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42.xml" ContentType="application/vnd.openxmlformats-officedocument.wordprocessingml.header+xml"/>
  <Override PartName="/word/footer2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45.xml" ContentType="application/vnd.openxmlformats-officedocument.wordprocessingml.header+xml"/>
  <Override PartName="/word/footer2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48.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669" w:rsidRPr="003A3769" w:rsidRDefault="00D94314" w:rsidP="00A1710C">
      <w:bookmarkStart w:id="0" w:name="_GoBack"/>
      <w:bookmarkEnd w:id="0"/>
      <w:r>
        <w:rPr>
          <w:noProof/>
          <w:lang w:eastAsia="en-NZ"/>
        </w:rPr>
        <w:drawing>
          <wp:anchor distT="0" distB="0" distL="114300" distR="114300" simplePos="0" relativeHeight="252110848" behindDoc="0" locked="0" layoutInCell="1" allowOverlap="1">
            <wp:simplePos x="0" y="0"/>
            <wp:positionH relativeFrom="column">
              <wp:posOffset>-958364</wp:posOffset>
            </wp:positionH>
            <wp:positionV relativeFrom="paragraph">
              <wp:posOffset>-1080135</wp:posOffset>
            </wp:positionV>
            <wp:extent cx="7637702" cy="10799299"/>
            <wp:effectExtent l="0" t="0" r="1905" b="2540"/>
            <wp:wrapNone/>
            <wp:docPr id="102" name="Picture 102" descr="This image is the cover of the document Welfare Services in an Emergency Director’s Guideline for CDEM Groups and agencies with responsibilities for welfare services in an emergency [DGL 11/15]." title="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fare DGL template front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7702" cy="10799299"/>
                    </a:xfrm>
                    <a:prstGeom prst="rect">
                      <a:avLst/>
                    </a:prstGeom>
                  </pic:spPr>
                </pic:pic>
              </a:graphicData>
            </a:graphic>
            <wp14:sizeRelH relativeFrom="page">
              <wp14:pctWidth>0</wp14:pctWidth>
            </wp14:sizeRelH>
            <wp14:sizeRelV relativeFrom="page">
              <wp14:pctHeight>0</wp14:pctHeight>
            </wp14:sizeRelV>
          </wp:anchor>
        </w:drawing>
      </w:r>
    </w:p>
    <w:p w:rsidR="006C4669" w:rsidRPr="003A3769" w:rsidRDefault="006C4669" w:rsidP="006C4669"/>
    <w:p w:rsidR="00D03AAD" w:rsidRPr="003A3769" w:rsidRDefault="00D03AAD" w:rsidP="006C4669"/>
    <w:p w:rsidR="00D03AAD" w:rsidRPr="003A3769" w:rsidRDefault="00D03AAD" w:rsidP="00D03AAD"/>
    <w:p w:rsidR="00D03AAD" w:rsidRPr="003A3769" w:rsidRDefault="00D03AAD" w:rsidP="00D03AAD"/>
    <w:p w:rsidR="00D03AAD" w:rsidRPr="003A3769" w:rsidRDefault="00D03AAD" w:rsidP="00D03AAD"/>
    <w:p w:rsidR="00D03AAD" w:rsidRPr="003A3769" w:rsidRDefault="00D03AAD" w:rsidP="00D03AAD"/>
    <w:p w:rsidR="00D03AAD" w:rsidRPr="003A3769" w:rsidRDefault="00D03AAD" w:rsidP="00D03AAD">
      <w:pPr>
        <w:tabs>
          <w:tab w:val="left" w:pos="5810"/>
        </w:tabs>
      </w:pPr>
      <w:r w:rsidRPr="003A3769">
        <w:tab/>
      </w:r>
    </w:p>
    <w:p w:rsidR="00D03AAD" w:rsidRPr="003A3769" w:rsidRDefault="00D03AAD" w:rsidP="00D03AAD"/>
    <w:p w:rsidR="00D03AAD" w:rsidRPr="003A3769" w:rsidRDefault="00D03AAD" w:rsidP="00D03AAD"/>
    <w:p w:rsidR="00D03AAD" w:rsidRPr="003A3769" w:rsidRDefault="00D03AAD" w:rsidP="00D03AAD"/>
    <w:p w:rsidR="00D03AAD" w:rsidRPr="003A3769" w:rsidRDefault="00D03AAD" w:rsidP="00D03AAD"/>
    <w:p w:rsidR="00D03AAD" w:rsidRPr="003A3769" w:rsidRDefault="00D03AAD" w:rsidP="00D03AAD"/>
    <w:p w:rsidR="00D03AAD" w:rsidRPr="003A3769" w:rsidRDefault="00D03AAD" w:rsidP="00D03AAD"/>
    <w:p w:rsidR="00D03AAD" w:rsidRPr="003A3769" w:rsidRDefault="00D03AAD" w:rsidP="00D03AAD">
      <w:pPr>
        <w:tabs>
          <w:tab w:val="left" w:pos="6161"/>
        </w:tabs>
      </w:pPr>
      <w:r w:rsidRPr="003A3769">
        <w:tab/>
      </w:r>
    </w:p>
    <w:p w:rsidR="00D03AAD" w:rsidRPr="003A3769" w:rsidRDefault="00D03AAD" w:rsidP="00D03AAD"/>
    <w:p w:rsidR="007762E3" w:rsidRPr="003A3769" w:rsidRDefault="007762E3" w:rsidP="00D03AAD">
      <w:pPr>
        <w:sectPr w:rsidR="007762E3" w:rsidRPr="003A3769" w:rsidSect="009A1060">
          <w:headerReference w:type="default" r:id="rId9"/>
          <w:footerReference w:type="even" r:id="rId10"/>
          <w:footerReference w:type="first" r:id="rId11"/>
          <w:pgSz w:w="11907" w:h="16840" w:code="9"/>
          <w:pgMar w:top="1701" w:right="1021" w:bottom="403" w:left="1361" w:header="284" w:footer="204" w:gutter="0"/>
          <w:cols w:space="720"/>
          <w:docGrid w:linePitch="326"/>
        </w:sectPr>
      </w:pPr>
    </w:p>
    <w:p w:rsidR="00E64AD8" w:rsidRDefault="00E64AD8" w:rsidP="00E64AD8">
      <w:pPr>
        <w:pStyle w:val="Insidecoverdocname"/>
      </w:pPr>
      <w:r>
        <w:lastRenderedPageBreak/>
        <w:t>Welfare Services in an Emergency</w:t>
      </w:r>
    </w:p>
    <w:p w:rsidR="00E64AD8" w:rsidRPr="00394F37" w:rsidRDefault="00E64AD8" w:rsidP="00E64AD8">
      <w:pPr>
        <w:pStyle w:val="Insidecoverdocname2"/>
      </w:pPr>
      <w:r w:rsidRPr="00E64AD8">
        <w:t>Director’s Guideline for CDEM Groups and agencies with responsibilities for welfare services in an emergency [DGL 11/15]</w:t>
      </w:r>
    </w:p>
    <w:p w:rsidR="00E64AD8" w:rsidRDefault="00E64AD8" w:rsidP="00E64AD8">
      <w:pPr>
        <w:pStyle w:val="Insidecovernormal"/>
      </w:pPr>
    </w:p>
    <w:p w:rsidR="00E64AD8" w:rsidRPr="006557CF" w:rsidRDefault="00E64AD8" w:rsidP="00E64AD8">
      <w:pPr>
        <w:pStyle w:val="Insidecoverdateandauthority"/>
      </w:pPr>
      <w:r>
        <w:t>October 2015</w:t>
      </w:r>
    </w:p>
    <w:p w:rsidR="00E64AD8" w:rsidRPr="0003578C" w:rsidRDefault="00E64AD8" w:rsidP="00E64AD8">
      <w:pPr>
        <w:pStyle w:val="Insidecovernormal"/>
      </w:pPr>
      <w:r w:rsidRPr="0003578C">
        <w:t xml:space="preserve">ISBN </w:t>
      </w:r>
      <w:r w:rsidR="0003578C" w:rsidRPr="0003578C">
        <w:t>978-0-478-43513-9</w:t>
      </w:r>
    </w:p>
    <w:p w:rsidR="00E64AD8" w:rsidRPr="00394F37" w:rsidRDefault="00E64AD8" w:rsidP="00E64AD8">
      <w:pPr>
        <w:pStyle w:val="Insidecovernormal"/>
      </w:pPr>
      <w:r w:rsidRPr="00394F37">
        <w:t>Published by the Ministry of Civil Defence &amp; Emergency Management</w:t>
      </w:r>
    </w:p>
    <w:p w:rsidR="00E64AD8" w:rsidRDefault="00E64AD8" w:rsidP="00E64AD8">
      <w:pPr>
        <w:pStyle w:val="Insidecovernormal"/>
      </w:pPr>
    </w:p>
    <w:p w:rsidR="00E64AD8" w:rsidRDefault="00E64AD8" w:rsidP="00E64AD8">
      <w:pPr>
        <w:pStyle w:val="Insidecoverdateandauthority"/>
      </w:pPr>
      <w:r>
        <w:t xml:space="preserve">Authority </w:t>
      </w:r>
    </w:p>
    <w:p w:rsidR="00E64AD8" w:rsidRDefault="00E64AD8" w:rsidP="00E64AD8">
      <w:pPr>
        <w:pStyle w:val="Insidecovernormal"/>
      </w:pPr>
      <w:r w:rsidRPr="00E64AD8">
        <w:t xml:space="preserve">This guideline has been issued by the Director of the Ministry of Civil Defence &amp; Emergency Management pursuant to s9(3) of the Civil Defence Emergency Management (CDEM) Act 2002. It provides assistance to CDEM Groups and agencies with responsibilities for welfare services in an emergency to understand and work towards the welfare </w:t>
      </w:r>
      <w:proofErr w:type="spellStart"/>
      <w:r w:rsidRPr="00E64AD8">
        <w:t>roles</w:t>
      </w:r>
      <w:proofErr w:type="spellEnd"/>
      <w:r w:rsidRPr="00E64AD8">
        <w:t>, structures, and responsibilities described in the National Civil Defence Emergency Management Plan 2015.</w:t>
      </w:r>
    </w:p>
    <w:p w:rsidR="00E64AD8" w:rsidRPr="00394F37" w:rsidRDefault="00E64AD8" w:rsidP="00E64AD8">
      <w:pPr>
        <w:pStyle w:val="Insidecovernormal"/>
      </w:pPr>
    </w:p>
    <w:p w:rsidR="00E64AD8" w:rsidRPr="007762E3" w:rsidRDefault="00E64AD8" w:rsidP="00E64AD8">
      <w:pPr>
        <w:pStyle w:val="Insidecovernormal"/>
      </w:pPr>
      <w:r w:rsidRPr="00394F37">
        <w:t xml:space="preserve">This document is not copyright and may be reproduced with acknowledgement. It is available, along with further information about the Ministry, </w:t>
      </w:r>
      <w:r>
        <w:t xml:space="preserve">on the MCDEM website </w:t>
      </w:r>
      <w:hyperlink r:id="rId12" w:history="1">
        <w:r>
          <w:rPr>
            <w:rStyle w:val="Hyperlink"/>
            <w:rFonts w:cs="Arial"/>
          </w:rPr>
          <w:t>www.civildefence.govt.nz</w:t>
        </w:r>
      </w:hyperlink>
      <w:r w:rsidRPr="007762E3">
        <w:t>.</w:t>
      </w:r>
    </w:p>
    <w:p w:rsidR="00E64AD8" w:rsidRDefault="00E64AD8" w:rsidP="00E64AD8">
      <w:pPr>
        <w:pStyle w:val="Insidecovernormal"/>
      </w:pPr>
    </w:p>
    <w:p w:rsidR="00E64AD8" w:rsidRDefault="00E64AD8" w:rsidP="00E64AD8">
      <w:pPr>
        <w:pStyle w:val="Insidecoverdateandauthority"/>
      </w:pPr>
      <w:r>
        <w:t xml:space="preserve">Cover images </w:t>
      </w:r>
    </w:p>
    <w:p w:rsidR="00E64AD8" w:rsidRPr="00E15D40" w:rsidRDefault="00E15D40" w:rsidP="00E64AD8">
      <w:pPr>
        <w:pStyle w:val="Insidecovernormal"/>
      </w:pPr>
      <w:r w:rsidRPr="00E15D40">
        <w:t>C</w:t>
      </w:r>
      <w:r>
        <w:t xml:space="preserve">lockwise from left: </w:t>
      </w:r>
      <w:r w:rsidRPr="00E15D40">
        <w:t>Welfare volunteer assisting displaced person at Christchurch City Council annual CD</w:t>
      </w:r>
      <w:r w:rsidR="009B5812">
        <w:t>C exercise, 13 September 2014 (</w:t>
      </w:r>
      <w:r>
        <w:t>i</w:t>
      </w:r>
      <w:r w:rsidRPr="00E15D40">
        <w:t>mage courtesy of Chri</w:t>
      </w:r>
      <w:r>
        <w:t>stchurch City Council CDEM Team</w:t>
      </w:r>
      <w:r w:rsidR="009B5812">
        <w:t>)</w:t>
      </w:r>
      <w:r>
        <w:t xml:space="preserve">; </w:t>
      </w:r>
      <w:r w:rsidR="009B5812" w:rsidRPr="009B5812">
        <w:t xml:space="preserve">Cow </w:t>
      </w:r>
      <w:r w:rsidR="009B5812">
        <w:t xml:space="preserve">on </w:t>
      </w:r>
      <w:proofErr w:type="spellStart"/>
      <w:r w:rsidR="009B5812">
        <w:t>Manawatu</w:t>
      </w:r>
      <w:proofErr w:type="spellEnd"/>
      <w:r w:rsidR="009B5812">
        <w:t xml:space="preserve"> farm, 4 June 2015 (i</w:t>
      </w:r>
      <w:r w:rsidR="009B5812" w:rsidRPr="009B5812">
        <w:t>mage courtesy of the Ministry for Primary Industries</w:t>
      </w:r>
      <w:r w:rsidR="009B5812">
        <w:t>)</w:t>
      </w:r>
      <w:r>
        <w:t xml:space="preserve">; </w:t>
      </w:r>
      <w:r w:rsidRPr="00E15D40">
        <w:t>NZ Army Engineers distributing water and supplies at New Brighton Beach after Christchurch</w:t>
      </w:r>
      <w:r w:rsidR="009B5812">
        <w:t xml:space="preserve"> Earthquake, 26 February 2011 (</w:t>
      </w:r>
      <w:r>
        <w:t>i</w:t>
      </w:r>
      <w:r w:rsidRPr="00E15D40">
        <w:t>mage courtesy of New Zealand Defence Force</w:t>
      </w:r>
      <w:r w:rsidR="009B5812">
        <w:t>)</w:t>
      </w:r>
      <w:r w:rsidRPr="00E15D40">
        <w:t>.</w:t>
      </w:r>
    </w:p>
    <w:p w:rsidR="00E64AD8" w:rsidRDefault="00E64AD8" w:rsidP="00E64AD8">
      <w:pPr>
        <w:pStyle w:val="Insidecovernormal"/>
      </w:pPr>
    </w:p>
    <w:p w:rsidR="00F93B2A" w:rsidRPr="003A3769" w:rsidRDefault="00F93B2A" w:rsidP="0069038B">
      <w:pPr>
        <w:pStyle w:val="Insidecovernormal"/>
      </w:pPr>
    </w:p>
    <w:p w:rsidR="00F93B2A" w:rsidRPr="003A3769" w:rsidRDefault="00E610E1" w:rsidP="0069038B">
      <w:pPr>
        <w:pStyle w:val="Insidecovernormal"/>
      </w:pPr>
      <w:r w:rsidRPr="003A3769">
        <w:rPr>
          <w:noProof/>
          <w:lang w:eastAsia="en-NZ"/>
        </w:rPr>
        <w:drawing>
          <wp:inline distT="0" distB="0" distL="0" distR="0" wp14:anchorId="03C666CE" wp14:editId="6D62A508">
            <wp:extent cx="2004464" cy="561975"/>
            <wp:effectExtent l="0" t="0" r="0" b="0"/>
            <wp:docPr id="37" name="Picture 37" descr="This image is the logo of the Ministry of Civil Defence &amp; Emergency Management. " title="Ministry logo - inside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8 14-36-42 552301DB - MCDEM-logo.PNG"/>
                    <pic:cNvPicPr/>
                  </pic:nvPicPr>
                  <pic:blipFill>
                    <a:blip r:embed="rId13" cstate="print">
                      <a:extLst>
                        <a:ext uri="{28A0092B-C50C-407E-A947-70E740481C1C}">
                          <a14:useLocalDpi xmlns:a14="http://schemas.microsoft.com/office/drawing/2010/main"/>
                        </a:ext>
                      </a:extLst>
                    </a:blip>
                    <a:stretch>
                      <a:fillRect/>
                    </a:stretch>
                  </pic:blipFill>
                  <pic:spPr>
                    <a:xfrm>
                      <a:off x="0" y="0"/>
                      <a:ext cx="2019555" cy="566206"/>
                    </a:xfrm>
                    <a:prstGeom prst="rect">
                      <a:avLst/>
                    </a:prstGeom>
                  </pic:spPr>
                </pic:pic>
              </a:graphicData>
            </a:graphic>
          </wp:inline>
        </w:drawing>
      </w:r>
    </w:p>
    <w:p w:rsidR="00125B69" w:rsidRPr="003A3769" w:rsidRDefault="00125B69" w:rsidP="0069038B">
      <w:pPr>
        <w:pStyle w:val="Insidecovernormal"/>
      </w:pPr>
    </w:p>
    <w:p w:rsidR="00B36967" w:rsidRPr="00B36967" w:rsidRDefault="00B36967" w:rsidP="00B36967">
      <w:pPr>
        <w:pStyle w:val="Default"/>
        <w:rPr>
          <w:rFonts w:ascii="Arial" w:hAnsi="Arial" w:cs="Arial"/>
          <w:sz w:val="22"/>
          <w:szCs w:val="22"/>
        </w:rPr>
      </w:pPr>
      <w:r w:rsidRPr="00B36967">
        <w:rPr>
          <w:rFonts w:ascii="Arial" w:hAnsi="Arial" w:cs="Arial"/>
          <w:sz w:val="22"/>
          <w:szCs w:val="22"/>
        </w:rPr>
        <w:t xml:space="preserve">Ministry of Civil Defence &amp; Emergency Management </w:t>
      </w:r>
    </w:p>
    <w:p w:rsidR="00B36967" w:rsidRPr="00B36967" w:rsidRDefault="00B36967" w:rsidP="00B36967">
      <w:pPr>
        <w:pStyle w:val="Default"/>
        <w:rPr>
          <w:rFonts w:ascii="Arial" w:hAnsi="Arial" w:cs="Arial"/>
          <w:sz w:val="22"/>
          <w:szCs w:val="22"/>
        </w:rPr>
      </w:pPr>
      <w:r w:rsidRPr="00B36967">
        <w:rPr>
          <w:rFonts w:ascii="Arial" w:hAnsi="Arial" w:cs="Arial"/>
          <w:sz w:val="22"/>
          <w:szCs w:val="22"/>
        </w:rPr>
        <w:t xml:space="preserve">PO Box 5010 </w:t>
      </w:r>
    </w:p>
    <w:p w:rsidR="00B36967" w:rsidRPr="00B36967" w:rsidRDefault="00B36967" w:rsidP="00B36967">
      <w:pPr>
        <w:pStyle w:val="Default"/>
        <w:rPr>
          <w:rFonts w:ascii="Arial" w:hAnsi="Arial" w:cs="Arial"/>
          <w:sz w:val="22"/>
          <w:szCs w:val="22"/>
        </w:rPr>
      </w:pPr>
      <w:r w:rsidRPr="00B36967">
        <w:rPr>
          <w:rFonts w:ascii="Arial" w:hAnsi="Arial" w:cs="Arial"/>
          <w:sz w:val="22"/>
          <w:szCs w:val="22"/>
        </w:rPr>
        <w:t xml:space="preserve">Wellington 6145 </w:t>
      </w:r>
    </w:p>
    <w:p w:rsidR="00B36967" w:rsidRPr="00B36967" w:rsidRDefault="00B36967" w:rsidP="00B36967">
      <w:pPr>
        <w:pStyle w:val="Default"/>
        <w:rPr>
          <w:rFonts w:ascii="Arial" w:hAnsi="Arial" w:cs="Arial"/>
          <w:sz w:val="22"/>
          <w:szCs w:val="22"/>
        </w:rPr>
      </w:pPr>
      <w:r w:rsidRPr="00B36967">
        <w:rPr>
          <w:rFonts w:ascii="Arial" w:hAnsi="Arial" w:cs="Arial"/>
          <w:sz w:val="22"/>
          <w:szCs w:val="22"/>
        </w:rPr>
        <w:t xml:space="preserve">New Zealand </w:t>
      </w:r>
    </w:p>
    <w:p w:rsidR="00B36967" w:rsidRPr="00B36967" w:rsidRDefault="00B36967" w:rsidP="00B36967">
      <w:pPr>
        <w:pStyle w:val="Default"/>
        <w:rPr>
          <w:rFonts w:ascii="Arial" w:hAnsi="Arial" w:cs="Arial"/>
          <w:sz w:val="22"/>
          <w:szCs w:val="22"/>
        </w:rPr>
      </w:pPr>
      <w:r w:rsidRPr="00B36967">
        <w:rPr>
          <w:rFonts w:ascii="Arial" w:hAnsi="Arial" w:cs="Arial"/>
          <w:sz w:val="22"/>
          <w:szCs w:val="22"/>
        </w:rPr>
        <w:t xml:space="preserve">Tel: +64 4 817 8555 </w:t>
      </w:r>
    </w:p>
    <w:p w:rsidR="00B36967" w:rsidRPr="00B36967" w:rsidRDefault="00B36967" w:rsidP="00B36967">
      <w:pPr>
        <w:pStyle w:val="Insidecovernormal"/>
        <w:rPr>
          <w:rFonts w:cs="Arial"/>
        </w:rPr>
      </w:pPr>
      <w:r w:rsidRPr="00B36967">
        <w:rPr>
          <w:rFonts w:cs="Arial"/>
        </w:rPr>
        <w:t>Fax: +64 4 817 8554</w:t>
      </w:r>
    </w:p>
    <w:p w:rsidR="00B36967" w:rsidRPr="00B36967" w:rsidRDefault="00B36967" w:rsidP="00B36967">
      <w:pPr>
        <w:pStyle w:val="Insidecovernormal"/>
        <w:rPr>
          <w:rStyle w:val="Hyperlink"/>
          <w:rFonts w:cs="Arial"/>
        </w:rPr>
      </w:pPr>
      <w:r w:rsidRPr="00B36967">
        <w:rPr>
          <w:rFonts w:cs="Arial"/>
        </w:rPr>
        <w:t xml:space="preserve">Email: </w:t>
      </w:r>
      <w:hyperlink r:id="rId14" w:history="1">
        <w:r w:rsidRPr="00B36967">
          <w:rPr>
            <w:rStyle w:val="Hyperlink"/>
            <w:rFonts w:cs="Arial"/>
          </w:rPr>
          <w:t>emergency.management@dpmc.govt.nz</w:t>
        </w:r>
      </w:hyperlink>
    </w:p>
    <w:p w:rsidR="00B36967" w:rsidRPr="00B36967" w:rsidRDefault="00B36967" w:rsidP="00B36967">
      <w:pPr>
        <w:pStyle w:val="Insidecovernormal"/>
        <w:rPr>
          <w:rFonts w:cs="Arial"/>
        </w:rPr>
      </w:pPr>
      <w:r w:rsidRPr="00B36967">
        <w:rPr>
          <w:rFonts w:cs="Arial"/>
        </w:rPr>
        <w:t xml:space="preserve">Website: </w:t>
      </w:r>
      <w:hyperlink r:id="rId15" w:history="1">
        <w:r w:rsidRPr="00B36967">
          <w:rPr>
            <w:rStyle w:val="Hyperlink"/>
            <w:rFonts w:cs="Arial"/>
          </w:rPr>
          <w:t>www.civildefence.govt.nz</w:t>
        </w:r>
      </w:hyperlink>
    </w:p>
    <w:p w:rsidR="005F576F" w:rsidRPr="003A3769" w:rsidRDefault="005F576F" w:rsidP="001431A5">
      <w:pPr>
        <w:pStyle w:val="BodyText"/>
        <w:rPr>
          <w:rStyle w:val="Hyperlink"/>
          <w:rFonts w:cs="Arial"/>
        </w:rPr>
        <w:sectPr w:rsidR="005F576F" w:rsidRPr="003A3769" w:rsidSect="00245059">
          <w:footerReference w:type="even" r:id="rId16"/>
          <w:pgSz w:w="11907" w:h="16840" w:code="9"/>
          <w:pgMar w:top="5954" w:right="1021" w:bottom="992" w:left="737" w:header="709" w:footer="204" w:gutter="0"/>
          <w:cols w:space="720"/>
          <w:docGrid w:linePitch="326"/>
        </w:sectPr>
      </w:pPr>
    </w:p>
    <w:p w:rsidR="001431A5" w:rsidRPr="003A3769" w:rsidRDefault="001431A5" w:rsidP="00FB55BB">
      <w:pPr>
        <w:pStyle w:val="Titleforewordandcontents"/>
      </w:pPr>
      <w:bookmarkStart w:id="1" w:name="_Toc166994075"/>
      <w:r w:rsidRPr="003A3769">
        <w:lastRenderedPageBreak/>
        <w:t>Foreword</w:t>
      </w:r>
      <w:bookmarkEnd w:id="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3"/>
      </w:tblGrid>
      <w:tr w:rsidR="0044207D" w:rsidTr="0046035E">
        <w:trPr>
          <w:trHeight w:val="11452"/>
        </w:trPr>
        <w:tc>
          <w:tcPr>
            <w:tcW w:w="9463" w:type="dxa"/>
            <w:tcMar>
              <w:right w:w="227" w:type="dxa"/>
            </w:tcMar>
          </w:tcPr>
          <w:p w:rsidR="0044207D" w:rsidRPr="00F52595" w:rsidRDefault="0044207D" w:rsidP="00F52595">
            <w:r w:rsidRPr="00F52595">
              <w:t xml:space="preserve">Even with the best planning and preparation possible, there will inevitably be individuals, families, </w:t>
            </w:r>
            <w:proofErr w:type="spellStart"/>
            <w:r w:rsidRPr="00F52595">
              <w:t>whānau</w:t>
            </w:r>
            <w:proofErr w:type="spellEnd"/>
            <w:r w:rsidR="0063024A" w:rsidRPr="00F52595">
              <w:t>,</w:t>
            </w:r>
            <w:r w:rsidRPr="00F52595">
              <w:t xml:space="preserve"> and communities who need support from welfare services when there is an emergency. </w:t>
            </w:r>
          </w:p>
          <w:p w:rsidR="0044207D" w:rsidRPr="00F52595" w:rsidRDefault="0044207D" w:rsidP="00F52595">
            <w:r w:rsidRPr="00F52595">
              <w:t>This guideline is aimed at improving the way agencies work together, enabling better coordination and ensuring that welfare services are available and delivered when and where they are needed.  Having robust arrangements in place for the provision of welfare service delivery means communities will have timely access to the services they need.</w:t>
            </w:r>
          </w:p>
          <w:p w:rsidR="0044207D" w:rsidRPr="00F52595" w:rsidRDefault="0044207D" w:rsidP="00F52595">
            <w:r w:rsidRPr="00F52595">
              <w:rPr>
                <w:noProof/>
              </w:rPr>
              <w:drawing>
                <wp:anchor distT="0" distB="0" distL="114300" distR="114300" simplePos="0" relativeHeight="252148736" behindDoc="1" locked="0" layoutInCell="1" allowOverlap="1" wp14:anchorId="171C27CD" wp14:editId="2E2FA5A3">
                  <wp:simplePos x="0" y="0"/>
                  <wp:positionH relativeFrom="column">
                    <wp:posOffset>4537075</wp:posOffset>
                  </wp:positionH>
                  <wp:positionV relativeFrom="margin">
                    <wp:posOffset>-4445</wp:posOffset>
                  </wp:positionV>
                  <wp:extent cx="1363980" cy="2033270"/>
                  <wp:effectExtent l="0" t="0" r="7620" b="5080"/>
                  <wp:wrapSquare wrapText="bothSides"/>
                  <wp:docPr id="111" name="Picture 111" descr="This is a photograph of the Director of Civil Defence Emergency Management. " title="Photo- Dir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Hamilton (b&amp;w portrai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3980" cy="2033270"/>
                          </a:xfrm>
                          <a:prstGeom prst="rect">
                            <a:avLst/>
                          </a:prstGeom>
                        </pic:spPr>
                      </pic:pic>
                    </a:graphicData>
                  </a:graphic>
                  <wp14:sizeRelH relativeFrom="margin">
                    <wp14:pctWidth>0</wp14:pctWidth>
                  </wp14:sizeRelH>
                  <wp14:sizeRelV relativeFrom="margin">
                    <wp14:pctHeight>0</wp14:pctHeight>
                  </wp14:sizeRelV>
                </wp:anchor>
              </w:drawing>
            </w:r>
            <w:r w:rsidRPr="00F52595">
              <w:t>The review of welfare arrangements following the 2010-2011 Canterbury earthquake sequence identified the need to:</w:t>
            </w:r>
          </w:p>
          <w:p w:rsidR="0044207D" w:rsidRPr="00F52595" w:rsidRDefault="0044207D" w:rsidP="00F52595">
            <w:pPr>
              <w:pStyle w:val="Bullet"/>
            </w:pPr>
            <w:r w:rsidRPr="00F52595">
              <w:t xml:space="preserve">elevate and strengthen the arrangements for welfare services in an emergency, </w:t>
            </w:r>
          </w:p>
          <w:p w:rsidR="0044207D" w:rsidRPr="00F52595" w:rsidRDefault="0044207D" w:rsidP="00F52595">
            <w:pPr>
              <w:pStyle w:val="Bullet"/>
            </w:pPr>
            <w:r w:rsidRPr="00F52595">
              <w:t xml:space="preserve">achieve greater integration of roles, responsibilities and processes encompassing the whole system and all stakeholders, and </w:t>
            </w:r>
          </w:p>
          <w:p w:rsidR="0044207D" w:rsidRPr="00F52595" w:rsidRDefault="0044207D" w:rsidP="00F52595">
            <w:pPr>
              <w:pStyle w:val="Bullet"/>
            </w:pPr>
            <w:r w:rsidRPr="00F52595">
              <w:t>build capacity and capability.</w:t>
            </w:r>
          </w:p>
          <w:p w:rsidR="0044207D" w:rsidRPr="00F52595" w:rsidRDefault="0044207D" w:rsidP="00F52595">
            <w:r w:rsidRPr="00F52595">
              <w:t xml:space="preserve">The Welfare function is now one of the seven main functions of the Coordinated Incident Management System (CIMS), which means that provisions for welfare must be considered by all lead agencies in an emergency. Further, the National Civil Defence Emergency Management Plan 2015 (the National CDEM Plan 2015) clearly articulates roles and responsibilities related to welfare services at both the national and regional levels. </w:t>
            </w:r>
          </w:p>
          <w:p w:rsidR="0044207D" w:rsidRPr="00F52595" w:rsidRDefault="0044207D" w:rsidP="00F52595">
            <w:r w:rsidRPr="00F52595">
              <w:t xml:space="preserve">This guideline supports and expands on the new welfare arrangements in the National CDEM Plan 2015 and in CIMS, and is intended for use by all agencies with responsibilities for the coordinated provision of welfare services across the 4Rs. A number of templates, checklists, and example procedures are also included. </w:t>
            </w:r>
          </w:p>
          <w:p w:rsidR="0044207D" w:rsidRPr="00F52595" w:rsidRDefault="0044207D" w:rsidP="00F52595">
            <w:r w:rsidRPr="00F52595">
              <w:t xml:space="preserve">This guideline represents a collaborative effort between the Ministry of Civil Defence &amp; Emergency Management, Civil Defence Emergency Management (CDEM) Groups (including local authorities), and the agencies that are responsible for, and in support of, the coordination of welfare services sub-functions. </w:t>
            </w:r>
          </w:p>
          <w:p w:rsidR="0044207D" w:rsidRPr="00F52595" w:rsidRDefault="0044207D" w:rsidP="00F52595">
            <w:r w:rsidRPr="00F52595">
              <w:t>It is recognised that CDEM Groups and other agencies are different sizes</w:t>
            </w:r>
            <w:r w:rsidR="00D669DD" w:rsidRPr="00F52595">
              <w:t>, and have different structures and resources. A</w:t>
            </w:r>
            <w:r w:rsidRPr="00F52595">
              <w:t xml:space="preserve">s such </w:t>
            </w:r>
            <w:r w:rsidR="00D669DD" w:rsidRPr="00F52595">
              <w:t xml:space="preserve">they </w:t>
            </w:r>
            <w:r w:rsidRPr="00F52595">
              <w:t xml:space="preserve">may need to adjust their arrangements to these new or expanded responsibilities.  </w:t>
            </w:r>
          </w:p>
          <w:p w:rsidR="0044207D" w:rsidRDefault="0044207D" w:rsidP="00F52595">
            <w:r w:rsidRPr="00F52595">
              <w:t>While the outcomes of welfare reviews and surveys drove the development of this guideline, it is also vital to acknowledge that an understanding of people and their communities, and a focus on their resilience and wellbeing, are fundamental to effective emergency management.</w:t>
            </w:r>
          </w:p>
        </w:tc>
      </w:tr>
      <w:tr w:rsidR="0044207D" w:rsidRPr="001B04E1" w:rsidTr="0046035E">
        <w:tc>
          <w:tcPr>
            <w:tcW w:w="9463" w:type="dxa"/>
            <w:tcMar>
              <w:right w:w="227" w:type="dxa"/>
            </w:tcMar>
          </w:tcPr>
          <w:p w:rsidR="0044207D" w:rsidRPr="001B04E1" w:rsidRDefault="0044207D" w:rsidP="00624738">
            <w:pPr>
              <w:rPr>
                <w:b/>
                <w:bCs/>
              </w:rPr>
            </w:pPr>
            <w:r>
              <w:rPr>
                <w:b/>
                <w:bCs/>
              </w:rPr>
              <w:t>Sarah Stuart-Black</w:t>
            </w:r>
          </w:p>
          <w:p w:rsidR="0044207D" w:rsidRPr="001B04E1" w:rsidRDefault="0044207D" w:rsidP="0044207D">
            <w:r w:rsidRPr="001C00FF">
              <w:t>Director</w:t>
            </w:r>
            <w:r>
              <w:t xml:space="preserve"> of Civil Defence</w:t>
            </w:r>
            <w:r w:rsidRPr="001C00FF">
              <w:t xml:space="preserve"> Emergency Management</w:t>
            </w:r>
          </w:p>
        </w:tc>
      </w:tr>
    </w:tbl>
    <w:p w:rsidR="0000003C" w:rsidRPr="003A3769" w:rsidRDefault="0000003C"/>
    <w:p w:rsidR="00111D13" w:rsidRPr="003A3769" w:rsidRDefault="003C4DF1" w:rsidP="00FB55BB">
      <w:pPr>
        <w:pStyle w:val="Titleforewordandcontents"/>
      </w:pPr>
      <w:r w:rsidRPr="003A3769">
        <w:lastRenderedPageBreak/>
        <w:t>Contents</w:t>
      </w:r>
      <w:r w:rsidR="00C00E65" w:rsidRPr="003A3769">
        <w:t xml:space="preserve"> </w:t>
      </w:r>
    </w:p>
    <w:p w:rsidR="00C51734" w:rsidRDefault="00171492">
      <w:pPr>
        <w:pStyle w:val="TOC1"/>
        <w:rPr>
          <w:rFonts w:asciiTheme="minorHAnsi" w:eastAsiaTheme="minorEastAsia" w:hAnsiTheme="minorHAnsi" w:cstheme="minorBidi"/>
          <w:b w:val="0"/>
          <w:bCs w:val="0"/>
          <w:iCs w:val="0"/>
          <w:szCs w:val="22"/>
          <w:lang w:eastAsia="en-NZ"/>
        </w:rPr>
      </w:pPr>
      <w:r w:rsidRPr="003A3769">
        <w:fldChar w:fldCharType="begin"/>
      </w:r>
      <w:r w:rsidRPr="003A3769">
        <w:instrText xml:space="preserve"> TOC \o "1-3" \h \z \t "Heading 6,2" </w:instrText>
      </w:r>
      <w:r w:rsidRPr="003A3769">
        <w:fldChar w:fldCharType="separate"/>
      </w:r>
      <w:hyperlink w:anchor="_Toc433815192" w:history="1">
        <w:r w:rsidR="00C51734" w:rsidRPr="001674F0">
          <w:rPr>
            <w:rStyle w:val="Hyperlink"/>
          </w:rPr>
          <w:t>Section 1 Introduction</w:t>
        </w:r>
        <w:r w:rsidR="00C51734">
          <w:rPr>
            <w:webHidden/>
          </w:rPr>
          <w:tab/>
        </w:r>
        <w:r w:rsidR="00C51734">
          <w:rPr>
            <w:webHidden/>
          </w:rPr>
          <w:fldChar w:fldCharType="begin"/>
        </w:r>
        <w:r w:rsidR="00C51734">
          <w:rPr>
            <w:webHidden/>
          </w:rPr>
          <w:instrText xml:space="preserve"> PAGEREF _Toc433815192 \h </w:instrText>
        </w:r>
        <w:r w:rsidR="00C51734">
          <w:rPr>
            <w:webHidden/>
          </w:rPr>
        </w:r>
        <w:r w:rsidR="00C51734">
          <w:rPr>
            <w:webHidden/>
          </w:rPr>
          <w:fldChar w:fldCharType="separate"/>
        </w:r>
        <w:r w:rsidR="00C51734">
          <w:rPr>
            <w:webHidden/>
          </w:rPr>
          <w:t>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193" w:history="1">
        <w:r w:rsidR="00C51734" w:rsidRPr="001674F0">
          <w:rPr>
            <w:rStyle w:val="Hyperlink"/>
          </w:rPr>
          <w:t>1.1 About this guideline</w:t>
        </w:r>
        <w:r w:rsidR="00C51734">
          <w:rPr>
            <w:webHidden/>
          </w:rPr>
          <w:tab/>
        </w:r>
        <w:r w:rsidR="00C51734">
          <w:rPr>
            <w:webHidden/>
          </w:rPr>
          <w:fldChar w:fldCharType="begin"/>
        </w:r>
        <w:r w:rsidR="00C51734">
          <w:rPr>
            <w:webHidden/>
          </w:rPr>
          <w:instrText xml:space="preserve"> PAGEREF _Toc433815193 \h </w:instrText>
        </w:r>
        <w:r w:rsidR="00C51734">
          <w:rPr>
            <w:webHidden/>
          </w:rPr>
        </w:r>
        <w:r w:rsidR="00C51734">
          <w:rPr>
            <w:webHidden/>
          </w:rPr>
          <w:fldChar w:fldCharType="separate"/>
        </w:r>
        <w:r w:rsidR="00C51734">
          <w:rPr>
            <w:webHidden/>
          </w:rPr>
          <w:t>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194" w:history="1">
        <w:r w:rsidR="00C51734" w:rsidRPr="001674F0">
          <w:rPr>
            <w:rStyle w:val="Hyperlink"/>
          </w:rPr>
          <w:t>1.2 Key terms</w:t>
        </w:r>
        <w:r w:rsidR="00C51734">
          <w:rPr>
            <w:webHidden/>
          </w:rPr>
          <w:tab/>
        </w:r>
        <w:r w:rsidR="00C51734">
          <w:rPr>
            <w:webHidden/>
          </w:rPr>
          <w:fldChar w:fldCharType="begin"/>
        </w:r>
        <w:r w:rsidR="00C51734">
          <w:rPr>
            <w:webHidden/>
          </w:rPr>
          <w:instrText xml:space="preserve"> PAGEREF _Toc433815194 \h </w:instrText>
        </w:r>
        <w:r w:rsidR="00C51734">
          <w:rPr>
            <w:webHidden/>
          </w:rPr>
        </w:r>
        <w:r w:rsidR="00C51734">
          <w:rPr>
            <w:webHidden/>
          </w:rPr>
          <w:fldChar w:fldCharType="separate"/>
        </w:r>
        <w:r w:rsidR="00C51734">
          <w:rPr>
            <w:webHidden/>
          </w:rPr>
          <w:t>3</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195" w:history="1">
        <w:r w:rsidR="00C51734" w:rsidRPr="001674F0">
          <w:rPr>
            <w:rStyle w:val="Hyperlink"/>
          </w:rPr>
          <w:t>1.3 About CDEM</w:t>
        </w:r>
        <w:r w:rsidR="00C51734">
          <w:rPr>
            <w:webHidden/>
          </w:rPr>
          <w:tab/>
        </w:r>
        <w:r w:rsidR="00C51734">
          <w:rPr>
            <w:webHidden/>
          </w:rPr>
          <w:fldChar w:fldCharType="begin"/>
        </w:r>
        <w:r w:rsidR="00C51734">
          <w:rPr>
            <w:webHidden/>
          </w:rPr>
          <w:instrText xml:space="preserve"> PAGEREF _Toc433815195 \h </w:instrText>
        </w:r>
        <w:r w:rsidR="00C51734">
          <w:rPr>
            <w:webHidden/>
          </w:rPr>
        </w:r>
        <w:r w:rsidR="00C51734">
          <w:rPr>
            <w:webHidden/>
          </w:rPr>
          <w:fldChar w:fldCharType="separate"/>
        </w:r>
        <w:r w:rsidR="00C51734">
          <w:rPr>
            <w:webHidden/>
          </w:rPr>
          <w:t>9</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196" w:history="1">
        <w:r w:rsidR="00C51734" w:rsidRPr="001674F0">
          <w:rPr>
            <w:rStyle w:val="Hyperlink"/>
          </w:rPr>
          <w:t>PART I WELFARE IN THE CDEM CONTEXT</w:t>
        </w:r>
        <w:r w:rsidR="00C51734">
          <w:rPr>
            <w:webHidden/>
          </w:rPr>
          <w:tab/>
        </w:r>
        <w:r w:rsidR="00C51734">
          <w:rPr>
            <w:webHidden/>
          </w:rPr>
          <w:fldChar w:fldCharType="begin"/>
        </w:r>
        <w:r w:rsidR="00C51734">
          <w:rPr>
            <w:webHidden/>
          </w:rPr>
          <w:instrText xml:space="preserve"> PAGEREF _Toc433815196 \h </w:instrText>
        </w:r>
        <w:r w:rsidR="00C51734">
          <w:rPr>
            <w:webHidden/>
          </w:rPr>
        </w:r>
        <w:r w:rsidR="00C51734">
          <w:rPr>
            <w:webHidden/>
          </w:rPr>
          <w:fldChar w:fldCharType="separate"/>
        </w:r>
        <w:r w:rsidR="00C51734">
          <w:rPr>
            <w:webHidden/>
          </w:rPr>
          <w:t>14</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197" w:history="1">
        <w:r w:rsidR="00C51734" w:rsidRPr="001674F0">
          <w:rPr>
            <w:rStyle w:val="Hyperlink"/>
          </w:rPr>
          <w:t>Section 2 About welfare services in an emergency</w:t>
        </w:r>
        <w:r w:rsidR="00C51734">
          <w:rPr>
            <w:webHidden/>
          </w:rPr>
          <w:tab/>
        </w:r>
        <w:r w:rsidR="00C51734">
          <w:rPr>
            <w:webHidden/>
          </w:rPr>
          <w:fldChar w:fldCharType="begin"/>
        </w:r>
        <w:r w:rsidR="00C51734">
          <w:rPr>
            <w:webHidden/>
          </w:rPr>
          <w:instrText xml:space="preserve"> PAGEREF _Toc433815197 \h </w:instrText>
        </w:r>
        <w:r w:rsidR="00C51734">
          <w:rPr>
            <w:webHidden/>
          </w:rPr>
        </w:r>
        <w:r w:rsidR="00C51734">
          <w:rPr>
            <w:webHidden/>
          </w:rPr>
          <w:fldChar w:fldCharType="separate"/>
        </w:r>
        <w:r w:rsidR="00C51734">
          <w:rPr>
            <w:webHidden/>
          </w:rPr>
          <w:t>15</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198" w:history="1">
        <w:r w:rsidR="00C51734" w:rsidRPr="001674F0">
          <w:rPr>
            <w:rStyle w:val="Hyperlink"/>
          </w:rPr>
          <w:t>2.1 Introduction</w:t>
        </w:r>
        <w:r w:rsidR="00C51734">
          <w:rPr>
            <w:webHidden/>
          </w:rPr>
          <w:tab/>
        </w:r>
        <w:r w:rsidR="00C51734">
          <w:rPr>
            <w:webHidden/>
          </w:rPr>
          <w:fldChar w:fldCharType="begin"/>
        </w:r>
        <w:r w:rsidR="00C51734">
          <w:rPr>
            <w:webHidden/>
          </w:rPr>
          <w:instrText xml:space="preserve"> PAGEREF _Toc433815198 \h </w:instrText>
        </w:r>
        <w:r w:rsidR="00C51734">
          <w:rPr>
            <w:webHidden/>
          </w:rPr>
        </w:r>
        <w:r w:rsidR="00C51734">
          <w:rPr>
            <w:webHidden/>
          </w:rPr>
          <w:fldChar w:fldCharType="separate"/>
        </w:r>
        <w:r w:rsidR="00C51734">
          <w:rPr>
            <w:webHidden/>
          </w:rPr>
          <w:t>15</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199" w:history="1">
        <w:r w:rsidR="00C51734" w:rsidRPr="001674F0">
          <w:rPr>
            <w:rStyle w:val="Hyperlink"/>
          </w:rPr>
          <w:t>2.2 Welfare services in an emergency</w:t>
        </w:r>
        <w:r w:rsidR="00C51734">
          <w:rPr>
            <w:webHidden/>
          </w:rPr>
          <w:tab/>
        </w:r>
        <w:r w:rsidR="00C51734">
          <w:rPr>
            <w:webHidden/>
          </w:rPr>
          <w:fldChar w:fldCharType="begin"/>
        </w:r>
        <w:r w:rsidR="00C51734">
          <w:rPr>
            <w:webHidden/>
          </w:rPr>
          <w:instrText xml:space="preserve"> PAGEREF _Toc433815199 \h </w:instrText>
        </w:r>
        <w:r w:rsidR="00C51734">
          <w:rPr>
            <w:webHidden/>
          </w:rPr>
        </w:r>
        <w:r w:rsidR="00C51734">
          <w:rPr>
            <w:webHidden/>
          </w:rPr>
          <w:fldChar w:fldCharType="separate"/>
        </w:r>
        <w:r w:rsidR="00C51734">
          <w:rPr>
            <w:webHidden/>
          </w:rPr>
          <w:t>15</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00" w:history="1">
        <w:r w:rsidR="00C51734" w:rsidRPr="001674F0">
          <w:rPr>
            <w:rStyle w:val="Hyperlink"/>
          </w:rPr>
          <w:t>2.3 Framework</w:t>
        </w:r>
        <w:r w:rsidR="00C51734">
          <w:rPr>
            <w:webHidden/>
          </w:rPr>
          <w:tab/>
        </w:r>
        <w:r w:rsidR="00C51734">
          <w:rPr>
            <w:webHidden/>
          </w:rPr>
          <w:fldChar w:fldCharType="begin"/>
        </w:r>
        <w:r w:rsidR="00C51734">
          <w:rPr>
            <w:webHidden/>
          </w:rPr>
          <w:instrText xml:space="preserve"> PAGEREF _Toc433815200 \h </w:instrText>
        </w:r>
        <w:r w:rsidR="00C51734">
          <w:rPr>
            <w:webHidden/>
          </w:rPr>
        </w:r>
        <w:r w:rsidR="00C51734">
          <w:rPr>
            <w:webHidden/>
          </w:rPr>
          <w:fldChar w:fldCharType="separate"/>
        </w:r>
        <w:r w:rsidR="00C51734">
          <w:rPr>
            <w:webHidden/>
          </w:rPr>
          <w:t>16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01" w:history="1">
        <w:r w:rsidR="00C51734" w:rsidRPr="001674F0">
          <w:rPr>
            <w:rStyle w:val="Hyperlink"/>
          </w:rPr>
          <w:t>2.4 Welfare services sub-functions</w:t>
        </w:r>
        <w:r w:rsidR="00C51734">
          <w:rPr>
            <w:webHidden/>
          </w:rPr>
          <w:tab/>
        </w:r>
        <w:r w:rsidR="00C51734">
          <w:rPr>
            <w:webHidden/>
          </w:rPr>
          <w:fldChar w:fldCharType="begin"/>
        </w:r>
        <w:r w:rsidR="00C51734">
          <w:rPr>
            <w:webHidden/>
          </w:rPr>
          <w:instrText xml:space="preserve"> PAGEREF _Toc433815201 \h </w:instrText>
        </w:r>
        <w:r w:rsidR="00C51734">
          <w:rPr>
            <w:webHidden/>
          </w:rPr>
        </w:r>
        <w:r w:rsidR="00C51734">
          <w:rPr>
            <w:webHidden/>
          </w:rPr>
          <w:fldChar w:fldCharType="separate"/>
        </w:r>
        <w:r w:rsidR="00C51734">
          <w:rPr>
            <w:webHidden/>
          </w:rPr>
          <w:t>19</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02" w:history="1">
        <w:r w:rsidR="00C51734" w:rsidRPr="001674F0">
          <w:rPr>
            <w:rStyle w:val="Hyperlink"/>
          </w:rPr>
          <w:t>2.5 Welfare services agencies</w:t>
        </w:r>
        <w:r w:rsidR="00C51734">
          <w:rPr>
            <w:webHidden/>
          </w:rPr>
          <w:tab/>
        </w:r>
        <w:r w:rsidR="00C51734">
          <w:rPr>
            <w:webHidden/>
          </w:rPr>
          <w:fldChar w:fldCharType="begin"/>
        </w:r>
        <w:r w:rsidR="00C51734">
          <w:rPr>
            <w:webHidden/>
          </w:rPr>
          <w:instrText xml:space="preserve"> PAGEREF _Toc433815202 \h </w:instrText>
        </w:r>
        <w:r w:rsidR="00C51734">
          <w:rPr>
            <w:webHidden/>
          </w:rPr>
        </w:r>
        <w:r w:rsidR="00C51734">
          <w:rPr>
            <w:webHidden/>
          </w:rPr>
          <w:fldChar w:fldCharType="separate"/>
        </w:r>
        <w:r w:rsidR="00C51734">
          <w:rPr>
            <w:webHidden/>
          </w:rPr>
          <w:t>21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03" w:history="1">
        <w:r w:rsidR="00C51734" w:rsidRPr="001674F0">
          <w:rPr>
            <w:rStyle w:val="Hyperlink"/>
          </w:rPr>
          <w:t>2.6 National level responsibilities</w:t>
        </w:r>
        <w:r w:rsidR="00C51734">
          <w:rPr>
            <w:webHidden/>
          </w:rPr>
          <w:tab/>
        </w:r>
        <w:r w:rsidR="00C51734">
          <w:rPr>
            <w:webHidden/>
          </w:rPr>
          <w:fldChar w:fldCharType="begin"/>
        </w:r>
        <w:r w:rsidR="00C51734">
          <w:rPr>
            <w:webHidden/>
          </w:rPr>
          <w:instrText xml:space="preserve"> PAGEREF _Toc433815203 \h </w:instrText>
        </w:r>
        <w:r w:rsidR="00C51734">
          <w:rPr>
            <w:webHidden/>
          </w:rPr>
        </w:r>
        <w:r w:rsidR="00C51734">
          <w:rPr>
            <w:webHidden/>
          </w:rPr>
          <w:fldChar w:fldCharType="separate"/>
        </w:r>
        <w:r w:rsidR="00C51734">
          <w:rPr>
            <w:webHidden/>
          </w:rPr>
          <w:t>24</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04" w:history="1">
        <w:r w:rsidR="00C51734" w:rsidRPr="001674F0">
          <w:rPr>
            <w:rStyle w:val="Hyperlink"/>
          </w:rPr>
          <w:t>2.6.1 National Welfare Manager</w:t>
        </w:r>
        <w:r w:rsidR="00C51734">
          <w:rPr>
            <w:webHidden/>
          </w:rPr>
          <w:tab/>
        </w:r>
        <w:r w:rsidR="00C51734">
          <w:rPr>
            <w:webHidden/>
          </w:rPr>
          <w:fldChar w:fldCharType="begin"/>
        </w:r>
        <w:r w:rsidR="00C51734">
          <w:rPr>
            <w:webHidden/>
          </w:rPr>
          <w:instrText xml:space="preserve"> PAGEREF _Toc433815204 \h </w:instrText>
        </w:r>
        <w:r w:rsidR="00C51734">
          <w:rPr>
            <w:webHidden/>
          </w:rPr>
        </w:r>
        <w:r w:rsidR="00C51734">
          <w:rPr>
            <w:webHidden/>
          </w:rPr>
          <w:fldChar w:fldCharType="separate"/>
        </w:r>
        <w:r w:rsidR="00C51734">
          <w:rPr>
            <w:webHidden/>
          </w:rPr>
          <w:t>25</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05" w:history="1">
        <w:r w:rsidR="00C51734" w:rsidRPr="001674F0">
          <w:rPr>
            <w:rStyle w:val="Hyperlink"/>
          </w:rPr>
          <w:t>2.6.2 National Welfare Coordination Group (NWCG)</w:t>
        </w:r>
        <w:r w:rsidR="00C51734">
          <w:rPr>
            <w:webHidden/>
          </w:rPr>
          <w:tab/>
        </w:r>
        <w:r w:rsidR="00C51734">
          <w:rPr>
            <w:webHidden/>
          </w:rPr>
          <w:fldChar w:fldCharType="begin"/>
        </w:r>
        <w:r w:rsidR="00C51734">
          <w:rPr>
            <w:webHidden/>
          </w:rPr>
          <w:instrText xml:space="preserve"> PAGEREF _Toc433815205 \h </w:instrText>
        </w:r>
        <w:r w:rsidR="00C51734">
          <w:rPr>
            <w:webHidden/>
          </w:rPr>
        </w:r>
        <w:r w:rsidR="00C51734">
          <w:rPr>
            <w:webHidden/>
          </w:rPr>
          <w:fldChar w:fldCharType="separate"/>
        </w:r>
        <w:r w:rsidR="00C51734">
          <w:rPr>
            <w:webHidden/>
          </w:rPr>
          <w:t>26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06" w:history="1">
        <w:r w:rsidR="00C51734" w:rsidRPr="001674F0">
          <w:rPr>
            <w:rStyle w:val="Hyperlink"/>
          </w:rPr>
          <w:t>2.7 CDEM Group level responsibilities</w:t>
        </w:r>
        <w:r w:rsidR="00C51734">
          <w:rPr>
            <w:webHidden/>
          </w:rPr>
          <w:tab/>
        </w:r>
        <w:r w:rsidR="00C51734">
          <w:rPr>
            <w:webHidden/>
          </w:rPr>
          <w:fldChar w:fldCharType="begin"/>
        </w:r>
        <w:r w:rsidR="00C51734">
          <w:rPr>
            <w:webHidden/>
          </w:rPr>
          <w:instrText xml:space="preserve"> PAGEREF _Toc433815206 \h </w:instrText>
        </w:r>
        <w:r w:rsidR="00C51734">
          <w:rPr>
            <w:webHidden/>
          </w:rPr>
        </w:r>
        <w:r w:rsidR="00C51734">
          <w:rPr>
            <w:webHidden/>
          </w:rPr>
          <w:fldChar w:fldCharType="separate"/>
        </w:r>
        <w:r w:rsidR="00C51734">
          <w:rPr>
            <w:webHidden/>
          </w:rPr>
          <w:t>27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07" w:history="1">
        <w:r w:rsidR="00C51734" w:rsidRPr="001674F0">
          <w:rPr>
            <w:rStyle w:val="Hyperlink"/>
          </w:rPr>
          <w:t>2.7.1 CDEM Group Welfare Manager</w:t>
        </w:r>
        <w:r w:rsidR="00C51734">
          <w:rPr>
            <w:webHidden/>
          </w:rPr>
          <w:tab/>
        </w:r>
        <w:r w:rsidR="00C51734">
          <w:rPr>
            <w:webHidden/>
          </w:rPr>
          <w:fldChar w:fldCharType="begin"/>
        </w:r>
        <w:r w:rsidR="00C51734">
          <w:rPr>
            <w:webHidden/>
          </w:rPr>
          <w:instrText xml:space="preserve"> PAGEREF _Toc433815207 \h </w:instrText>
        </w:r>
        <w:r w:rsidR="00C51734">
          <w:rPr>
            <w:webHidden/>
          </w:rPr>
        </w:r>
        <w:r w:rsidR="00C51734">
          <w:rPr>
            <w:webHidden/>
          </w:rPr>
          <w:fldChar w:fldCharType="separate"/>
        </w:r>
        <w:r w:rsidR="00C51734">
          <w:rPr>
            <w:webHidden/>
          </w:rPr>
          <w:t>28</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08" w:history="1">
        <w:r w:rsidR="00C51734" w:rsidRPr="001674F0">
          <w:rPr>
            <w:rStyle w:val="Hyperlink"/>
          </w:rPr>
          <w:t>2.7.2 Welfare Coordination Group (WCG)</w:t>
        </w:r>
        <w:r w:rsidR="00C51734">
          <w:rPr>
            <w:webHidden/>
          </w:rPr>
          <w:tab/>
        </w:r>
        <w:r w:rsidR="00C51734">
          <w:rPr>
            <w:webHidden/>
          </w:rPr>
          <w:fldChar w:fldCharType="begin"/>
        </w:r>
        <w:r w:rsidR="00C51734">
          <w:rPr>
            <w:webHidden/>
          </w:rPr>
          <w:instrText xml:space="preserve"> PAGEREF _Toc433815208 \h </w:instrText>
        </w:r>
        <w:r w:rsidR="00C51734">
          <w:rPr>
            <w:webHidden/>
          </w:rPr>
        </w:r>
        <w:r w:rsidR="00C51734">
          <w:rPr>
            <w:webHidden/>
          </w:rPr>
          <w:fldChar w:fldCharType="separate"/>
        </w:r>
        <w:r w:rsidR="00C51734">
          <w:rPr>
            <w:webHidden/>
          </w:rPr>
          <w:t>31</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09" w:history="1">
        <w:r w:rsidR="00C51734" w:rsidRPr="001674F0">
          <w:rPr>
            <w:rStyle w:val="Hyperlink"/>
          </w:rPr>
          <w:t>2.7.3 CEG</w:t>
        </w:r>
        <w:r w:rsidR="00C51734">
          <w:rPr>
            <w:webHidden/>
          </w:rPr>
          <w:tab/>
        </w:r>
        <w:r w:rsidR="00C51734">
          <w:rPr>
            <w:webHidden/>
          </w:rPr>
          <w:fldChar w:fldCharType="begin"/>
        </w:r>
        <w:r w:rsidR="00C51734">
          <w:rPr>
            <w:webHidden/>
          </w:rPr>
          <w:instrText xml:space="preserve"> PAGEREF _Toc433815209 \h </w:instrText>
        </w:r>
        <w:r w:rsidR="00C51734">
          <w:rPr>
            <w:webHidden/>
          </w:rPr>
        </w:r>
        <w:r w:rsidR="00C51734">
          <w:rPr>
            <w:webHidden/>
          </w:rPr>
          <w:fldChar w:fldCharType="separate"/>
        </w:r>
        <w:r w:rsidR="00C51734">
          <w:rPr>
            <w:webHidden/>
          </w:rPr>
          <w:t>32</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10" w:history="1">
        <w:r w:rsidR="00C51734" w:rsidRPr="001674F0">
          <w:rPr>
            <w:rStyle w:val="Hyperlink"/>
          </w:rPr>
          <w:t>2.7.4 CDEM Group Controller</w:t>
        </w:r>
        <w:r w:rsidR="00C51734">
          <w:rPr>
            <w:webHidden/>
          </w:rPr>
          <w:tab/>
        </w:r>
        <w:r w:rsidR="00C51734">
          <w:rPr>
            <w:webHidden/>
          </w:rPr>
          <w:fldChar w:fldCharType="begin"/>
        </w:r>
        <w:r w:rsidR="00C51734">
          <w:rPr>
            <w:webHidden/>
          </w:rPr>
          <w:instrText xml:space="preserve"> PAGEREF _Toc433815210 \h </w:instrText>
        </w:r>
        <w:r w:rsidR="00C51734">
          <w:rPr>
            <w:webHidden/>
          </w:rPr>
        </w:r>
        <w:r w:rsidR="00C51734">
          <w:rPr>
            <w:webHidden/>
          </w:rPr>
          <w:fldChar w:fldCharType="separate"/>
        </w:r>
        <w:r w:rsidR="00C51734">
          <w:rPr>
            <w:webHidden/>
          </w:rPr>
          <w:t>33</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11" w:history="1">
        <w:r w:rsidR="00C51734" w:rsidRPr="001674F0">
          <w:rPr>
            <w:rStyle w:val="Hyperlink"/>
          </w:rPr>
          <w:t>2.8 Local level responsibilities</w:t>
        </w:r>
        <w:r w:rsidR="00C51734">
          <w:rPr>
            <w:webHidden/>
          </w:rPr>
          <w:tab/>
        </w:r>
        <w:r w:rsidR="00C51734">
          <w:rPr>
            <w:webHidden/>
          </w:rPr>
          <w:fldChar w:fldCharType="begin"/>
        </w:r>
        <w:r w:rsidR="00C51734">
          <w:rPr>
            <w:webHidden/>
          </w:rPr>
          <w:instrText xml:space="preserve"> PAGEREF _Toc433815211 \h </w:instrText>
        </w:r>
        <w:r w:rsidR="00C51734">
          <w:rPr>
            <w:webHidden/>
          </w:rPr>
        </w:r>
        <w:r w:rsidR="00C51734">
          <w:rPr>
            <w:webHidden/>
          </w:rPr>
          <w:fldChar w:fldCharType="separate"/>
        </w:r>
        <w:r w:rsidR="00C51734">
          <w:rPr>
            <w:webHidden/>
          </w:rPr>
          <w:t>33</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12" w:history="1">
        <w:r w:rsidR="00C51734" w:rsidRPr="001674F0">
          <w:rPr>
            <w:rStyle w:val="Hyperlink"/>
          </w:rPr>
          <w:t>2.8.1 Local Welfare Manager</w:t>
        </w:r>
        <w:r w:rsidR="00C51734">
          <w:rPr>
            <w:webHidden/>
          </w:rPr>
          <w:tab/>
        </w:r>
        <w:r w:rsidR="00C51734">
          <w:rPr>
            <w:webHidden/>
          </w:rPr>
          <w:fldChar w:fldCharType="begin"/>
        </w:r>
        <w:r w:rsidR="00C51734">
          <w:rPr>
            <w:webHidden/>
          </w:rPr>
          <w:instrText xml:space="preserve"> PAGEREF _Toc433815212 \h </w:instrText>
        </w:r>
        <w:r w:rsidR="00C51734">
          <w:rPr>
            <w:webHidden/>
          </w:rPr>
        </w:r>
        <w:r w:rsidR="00C51734">
          <w:rPr>
            <w:webHidden/>
          </w:rPr>
          <w:fldChar w:fldCharType="separate"/>
        </w:r>
        <w:r w:rsidR="00C51734">
          <w:rPr>
            <w:webHidden/>
          </w:rPr>
          <w:t>33</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13" w:history="1">
        <w:r w:rsidR="00C51734" w:rsidRPr="001674F0">
          <w:rPr>
            <w:rStyle w:val="Hyperlink"/>
          </w:rPr>
          <w:t>2.8.2 Local welfare committees</w:t>
        </w:r>
        <w:r w:rsidR="00C51734">
          <w:rPr>
            <w:webHidden/>
          </w:rPr>
          <w:tab/>
        </w:r>
        <w:r w:rsidR="00C51734">
          <w:rPr>
            <w:webHidden/>
          </w:rPr>
          <w:fldChar w:fldCharType="begin"/>
        </w:r>
        <w:r w:rsidR="00C51734">
          <w:rPr>
            <w:webHidden/>
          </w:rPr>
          <w:instrText xml:space="preserve"> PAGEREF _Toc433815213 \h </w:instrText>
        </w:r>
        <w:r w:rsidR="00C51734">
          <w:rPr>
            <w:webHidden/>
          </w:rPr>
        </w:r>
        <w:r w:rsidR="00C51734">
          <w:rPr>
            <w:webHidden/>
          </w:rPr>
          <w:fldChar w:fldCharType="separate"/>
        </w:r>
        <w:r w:rsidR="00C51734">
          <w:rPr>
            <w:webHidden/>
          </w:rPr>
          <w:t>35</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14" w:history="1">
        <w:r w:rsidR="00C51734" w:rsidRPr="001674F0">
          <w:rPr>
            <w:rStyle w:val="Hyperlink"/>
          </w:rPr>
          <w:t>2.8.3 Local Controller</w:t>
        </w:r>
        <w:r w:rsidR="00C51734">
          <w:rPr>
            <w:webHidden/>
          </w:rPr>
          <w:tab/>
        </w:r>
        <w:r w:rsidR="00C51734">
          <w:rPr>
            <w:webHidden/>
          </w:rPr>
          <w:fldChar w:fldCharType="begin"/>
        </w:r>
        <w:r w:rsidR="00C51734">
          <w:rPr>
            <w:webHidden/>
          </w:rPr>
          <w:instrText xml:space="preserve"> PAGEREF _Toc433815214 \h </w:instrText>
        </w:r>
        <w:r w:rsidR="00C51734">
          <w:rPr>
            <w:webHidden/>
          </w:rPr>
        </w:r>
        <w:r w:rsidR="00C51734">
          <w:rPr>
            <w:webHidden/>
          </w:rPr>
          <w:fldChar w:fldCharType="separate"/>
        </w:r>
        <w:r w:rsidR="00C51734">
          <w:rPr>
            <w:webHidden/>
          </w:rPr>
          <w:t>36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15" w:history="1">
        <w:r w:rsidR="00C51734" w:rsidRPr="001674F0">
          <w:rPr>
            <w:rStyle w:val="Hyperlink"/>
          </w:rPr>
          <w:t>2.9 Unitary authority structure/shared service arrangements</w:t>
        </w:r>
        <w:r w:rsidR="00C51734">
          <w:rPr>
            <w:webHidden/>
          </w:rPr>
          <w:tab/>
        </w:r>
        <w:r w:rsidR="00C51734">
          <w:rPr>
            <w:webHidden/>
          </w:rPr>
          <w:fldChar w:fldCharType="begin"/>
        </w:r>
        <w:r w:rsidR="00C51734">
          <w:rPr>
            <w:webHidden/>
          </w:rPr>
          <w:instrText xml:space="preserve"> PAGEREF _Toc433815215 \h </w:instrText>
        </w:r>
        <w:r w:rsidR="00C51734">
          <w:rPr>
            <w:webHidden/>
          </w:rPr>
        </w:r>
        <w:r w:rsidR="00C51734">
          <w:rPr>
            <w:webHidden/>
          </w:rPr>
          <w:fldChar w:fldCharType="separate"/>
        </w:r>
        <w:r w:rsidR="00C51734">
          <w:rPr>
            <w:webHidden/>
          </w:rPr>
          <w:t>36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16" w:history="1">
        <w:r w:rsidR="00C51734" w:rsidRPr="001674F0">
          <w:rPr>
            <w:rStyle w:val="Hyperlink"/>
          </w:rPr>
          <w:t>2.10 Community</w:t>
        </w:r>
        <w:r w:rsidR="00C51734">
          <w:rPr>
            <w:webHidden/>
          </w:rPr>
          <w:tab/>
        </w:r>
        <w:r w:rsidR="00C51734">
          <w:rPr>
            <w:webHidden/>
          </w:rPr>
          <w:fldChar w:fldCharType="begin"/>
        </w:r>
        <w:r w:rsidR="00C51734">
          <w:rPr>
            <w:webHidden/>
          </w:rPr>
          <w:instrText xml:space="preserve"> PAGEREF _Toc433815216 \h </w:instrText>
        </w:r>
        <w:r w:rsidR="00C51734">
          <w:rPr>
            <w:webHidden/>
          </w:rPr>
        </w:r>
        <w:r w:rsidR="00C51734">
          <w:rPr>
            <w:webHidden/>
          </w:rPr>
          <w:fldChar w:fldCharType="separate"/>
        </w:r>
        <w:r w:rsidR="00C51734">
          <w:rPr>
            <w:webHidden/>
          </w:rPr>
          <w:t>36</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17" w:history="1">
        <w:r w:rsidR="00C51734" w:rsidRPr="001674F0">
          <w:rPr>
            <w:rStyle w:val="Hyperlink"/>
          </w:rPr>
          <w:t>2.10.1 Community-based organisations</w:t>
        </w:r>
        <w:r w:rsidR="00C51734">
          <w:rPr>
            <w:webHidden/>
          </w:rPr>
          <w:tab/>
        </w:r>
        <w:r w:rsidR="00C51734">
          <w:rPr>
            <w:webHidden/>
          </w:rPr>
          <w:fldChar w:fldCharType="begin"/>
        </w:r>
        <w:r w:rsidR="00C51734">
          <w:rPr>
            <w:webHidden/>
          </w:rPr>
          <w:instrText xml:space="preserve"> PAGEREF _Toc433815217 \h </w:instrText>
        </w:r>
        <w:r w:rsidR="00C51734">
          <w:rPr>
            <w:webHidden/>
          </w:rPr>
        </w:r>
        <w:r w:rsidR="00C51734">
          <w:rPr>
            <w:webHidden/>
          </w:rPr>
          <w:fldChar w:fldCharType="separate"/>
        </w:r>
        <w:r w:rsidR="00C51734">
          <w:rPr>
            <w:webHidden/>
          </w:rPr>
          <w:t>36</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18" w:history="1">
        <w:r w:rsidR="00C51734" w:rsidRPr="001674F0">
          <w:rPr>
            <w:rStyle w:val="Hyperlink"/>
          </w:rPr>
          <w:t>2.10.2 Community leaders</w:t>
        </w:r>
        <w:r w:rsidR="00C51734">
          <w:rPr>
            <w:webHidden/>
          </w:rPr>
          <w:tab/>
        </w:r>
        <w:r w:rsidR="00C51734">
          <w:rPr>
            <w:webHidden/>
          </w:rPr>
          <w:fldChar w:fldCharType="begin"/>
        </w:r>
        <w:r w:rsidR="00C51734">
          <w:rPr>
            <w:webHidden/>
          </w:rPr>
          <w:instrText xml:space="preserve"> PAGEREF _Toc433815218 \h </w:instrText>
        </w:r>
        <w:r w:rsidR="00C51734">
          <w:rPr>
            <w:webHidden/>
          </w:rPr>
        </w:r>
        <w:r w:rsidR="00C51734">
          <w:rPr>
            <w:webHidden/>
          </w:rPr>
          <w:fldChar w:fldCharType="separate"/>
        </w:r>
        <w:r w:rsidR="00C51734">
          <w:rPr>
            <w:webHidden/>
          </w:rPr>
          <w:t>37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19" w:history="1">
        <w:r w:rsidR="00C51734" w:rsidRPr="001674F0">
          <w:rPr>
            <w:rStyle w:val="Hyperlink"/>
          </w:rPr>
          <w:t>2.10.3 Volunteers</w:t>
        </w:r>
        <w:r w:rsidR="00C51734">
          <w:rPr>
            <w:webHidden/>
          </w:rPr>
          <w:tab/>
        </w:r>
        <w:r w:rsidR="00C51734">
          <w:rPr>
            <w:webHidden/>
          </w:rPr>
          <w:fldChar w:fldCharType="begin"/>
        </w:r>
        <w:r w:rsidR="00C51734">
          <w:rPr>
            <w:webHidden/>
          </w:rPr>
          <w:instrText xml:space="preserve"> PAGEREF _Toc433815219 \h </w:instrText>
        </w:r>
        <w:r w:rsidR="00C51734">
          <w:rPr>
            <w:webHidden/>
          </w:rPr>
        </w:r>
        <w:r w:rsidR="00C51734">
          <w:rPr>
            <w:webHidden/>
          </w:rPr>
          <w:fldChar w:fldCharType="separate"/>
        </w:r>
        <w:r w:rsidR="00C51734">
          <w:rPr>
            <w:webHidden/>
          </w:rPr>
          <w:t>37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20" w:history="1">
        <w:r w:rsidR="00C51734" w:rsidRPr="001674F0">
          <w:rPr>
            <w:rStyle w:val="Hyperlink"/>
          </w:rPr>
          <w:t>2.10.4 More information</w:t>
        </w:r>
        <w:r w:rsidR="00C51734">
          <w:rPr>
            <w:webHidden/>
          </w:rPr>
          <w:tab/>
        </w:r>
        <w:r w:rsidR="00C51734">
          <w:rPr>
            <w:webHidden/>
          </w:rPr>
          <w:fldChar w:fldCharType="begin"/>
        </w:r>
        <w:r w:rsidR="00C51734">
          <w:rPr>
            <w:webHidden/>
          </w:rPr>
          <w:instrText xml:space="preserve"> PAGEREF _Toc433815220 \h </w:instrText>
        </w:r>
        <w:r w:rsidR="00C51734">
          <w:rPr>
            <w:webHidden/>
          </w:rPr>
        </w:r>
        <w:r w:rsidR="00C51734">
          <w:rPr>
            <w:webHidden/>
          </w:rPr>
          <w:fldChar w:fldCharType="separate"/>
        </w:r>
        <w:r w:rsidR="00C51734">
          <w:rPr>
            <w:webHidden/>
          </w:rPr>
          <w:t>38</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221" w:history="1">
        <w:r w:rsidR="00C51734" w:rsidRPr="001674F0">
          <w:rPr>
            <w:rStyle w:val="Hyperlink"/>
          </w:rPr>
          <w:t>Section 3 Reduction and readiness</w:t>
        </w:r>
        <w:r w:rsidR="00C51734">
          <w:rPr>
            <w:webHidden/>
          </w:rPr>
          <w:tab/>
        </w:r>
        <w:r w:rsidR="00C51734">
          <w:rPr>
            <w:webHidden/>
          </w:rPr>
          <w:fldChar w:fldCharType="begin"/>
        </w:r>
        <w:r w:rsidR="00C51734">
          <w:rPr>
            <w:webHidden/>
          </w:rPr>
          <w:instrText xml:space="preserve"> PAGEREF _Toc433815221 \h </w:instrText>
        </w:r>
        <w:r w:rsidR="00C51734">
          <w:rPr>
            <w:webHidden/>
          </w:rPr>
        </w:r>
        <w:r w:rsidR="00C51734">
          <w:rPr>
            <w:webHidden/>
          </w:rPr>
          <w:fldChar w:fldCharType="separate"/>
        </w:r>
        <w:r w:rsidR="00C51734">
          <w:rPr>
            <w:webHidden/>
          </w:rPr>
          <w:t>39</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22" w:history="1">
        <w:r w:rsidR="00C51734" w:rsidRPr="001674F0">
          <w:rPr>
            <w:rStyle w:val="Hyperlink"/>
          </w:rPr>
          <w:t>3.1 Reduction</w:t>
        </w:r>
        <w:r w:rsidR="00C51734">
          <w:rPr>
            <w:webHidden/>
          </w:rPr>
          <w:tab/>
        </w:r>
        <w:r w:rsidR="00C51734">
          <w:rPr>
            <w:webHidden/>
          </w:rPr>
          <w:fldChar w:fldCharType="begin"/>
        </w:r>
        <w:r w:rsidR="00C51734">
          <w:rPr>
            <w:webHidden/>
          </w:rPr>
          <w:instrText xml:space="preserve"> PAGEREF _Toc433815222 \h </w:instrText>
        </w:r>
        <w:r w:rsidR="00C51734">
          <w:rPr>
            <w:webHidden/>
          </w:rPr>
        </w:r>
        <w:r w:rsidR="00C51734">
          <w:rPr>
            <w:webHidden/>
          </w:rPr>
          <w:fldChar w:fldCharType="separate"/>
        </w:r>
        <w:r w:rsidR="00C51734">
          <w:rPr>
            <w:webHidden/>
          </w:rPr>
          <w:t>39</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23" w:history="1">
        <w:r w:rsidR="00C51734" w:rsidRPr="001674F0">
          <w:rPr>
            <w:rStyle w:val="Hyperlink"/>
          </w:rPr>
          <w:t>3.1.2 Linking with policies and programmes of welfare agencies</w:t>
        </w:r>
        <w:r w:rsidR="00C51734">
          <w:rPr>
            <w:webHidden/>
          </w:rPr>
          <w:tab/>
        </w:r>
        <w:r w:rsidR="00C51734">
          <w:rPr>
            <w:webHidden/>
          </w:rPr>
          <w:fldChar w:fldCharType="begin"/>
        </w:r>
        <w:r w:rsidR="00C51734">
          <w:rPr>
            <w:webHidden/>
          </w:rPr>
          <w:instrText xml:space="preserve"> PAGEREF _Toc433815223 \h </w:instrText>
        </w:r>
        <w:r w:rsidR="00C51734">
          <w:rPr>
            <w:webHidden/>
          </w:rPr>
        </w:r>
        <w:r w:rsidR="00C51734">
          <w:rPr>
            <w:webHidden/>
          </w:rPr>
          <w:fldChar w:fldCharType="separate"/>
        </w:r>
        <w:r w:rsidR="00C51734">
          <w:rPr>
            <w:webHidden/>
          </w:rPr>
          <w:t>41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24" w:history="1">
        <w:r w:rsidR="00C51734" w:rsidRPr="001674F0">
          <w:rPr>
            <w:rStyle w:val="Hyperlink"/>
          </w:rPr>
          <w:t>3.2 Readiness</w:t>
        </w:r>
        <w:r w:rsidR="00C51734">
          <w:rPr>
            <w:webHidden/>
          </w:rPr>
          <w:tab/>
        </w:r>
        <w:r w:rsidR="00C51734">
          <w:rPr>
            <w:webHidden/>
          </w:rPr>
          <w:fldChar w:fldCharType="begin"/>
        </w:r>
        <w:r w:rsidR="00C51734">
          <w:rPr>
            <w:webHidden/>
          </w:rPr>
          <w:instrText xml:space="preserve"> PAGEREF _Toc433815224 \h </w:instrText>
        </w:r>
        <w:r w:rsidR="00C51734">
          <w:rPr>
            <w:webHidden/>
          </w:rPr>
        </w:r>
        <w:r w:rsidR="00C51734">
          <w:rPr>
            <w:webHidden/>
          </w:rPr>
          <w:fldChar w:fldCharType="separate"/>
        </w:r>
        <w:r w:rsidR="00C51734">
          <w:rPr>
            <w:webHidden/>
          </w:rPr>
          <w:t>42</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25" w:history="1">
        <w:r w:rsidR="00C51734" w:rsidRPr="001674F0">
          <w:rPr>
            <w:rStyle w:val="Hyperlink"/>
          </w:rPr>
          <w:t>3.2.1 Clarifying governance arrangements</w:t>
        </w:r>
        <w:r w:rsidR="00C51734">
          <w:rPr>
            <w:webHidden/>
          </w:rPr>
          <w:tab/>
        </w:r>
        <w:r w:rsidR="00C51734">
          <w:rPr>
            <w:webHidden/>
          </w:rPr>
          <w:fldChar w:fldCharType="begin"/>
        </w:r>
        <w:r w:rsidR="00C51734">
          <w:rPr>
            <w:webHidden/>
          </w:rPr>
          <w:instrText xml:space="preserve"> PAGEREF _Toc433815225 \h </w:instrText>
        </w:r>
        <w:r w:rsidR="00C51734">
          <w:rPr>
            <w:webHidden/>
          </w:rPr>
        </w:r>
        <w:r w:rsidR="00C51734">
          <w:rPr>
            <w:webHidden/>
          </w:rPr>
          <w:fldChar w:fldCharType="separate"/>
        </w:r>
        <w:r w:rsidR="00C51734">
          <w:rPr>
            <w:webHidden/>
          </w:rPr>
          <w:t>43</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26" w:history="1">
        <w:r w:rsidR="00C51734" w:rsidRPr="001674F0">
          <w:rPr>
            <w:rStyle w:val="Hyperlink"/>
          </w:rPr>
          <w:t>3.2.2 Relationship building and management</w:t>
        </w:r>
        <w:r w:rsidR="00C51734">
          <w:rPr>
            <w:webHidden/>
          </w:rPr>
          <w:tab/>
        </w:r>
        <w:r w:rsidR="00C51734">
          <w:rPr>
            <w:webHidden/>
          </w:rPr>
          <w:fldChar w:fldCharType="begin"/>
        </w:r>
        <w:r w:rsidR="00C51734">
          <w:rPr>
            <w:webHidden/>
          </w:rPr>
          <w:instrText xml:space="preserve"> PAGEREF _Toc433815226 \h </w:instrText>
        </w:r>
        <w:r w:rsidR="00C51734">
          <w:rPr>
            <w:webHidden/>
          </w:rPr>
        </w:r>
        <w:r w:rsidR="00C51734">
          <w:rPr>
            <w:webHidden/>
          </w:rPr>
          <w:fldChar w:fldCharType="separate"/>
        </w:r>
        <w:r w:rsidR="00C51734">
          <w:rPr>
            <w:webHidden/>
          </w:rPr>
          <w:t>44</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27" w:history="1">
        <w:r w:rsidR="00C51734" w:rsidRPr="001674F0">
          <w:rPr>
            <w:rStyle w:val="Hyperlink"/>
          </w:rPr>
          <w:t>3.2.3 Welfare planning</w:t>
        </w:r>
        <w:r w:rsidR="00C51734">
          <w:rPr>
            <w:webHidden/>
          </w:rPr>
          <w:tab/>
        </w:r>
        <w:r w:rsidR="00C51734">
          <w:rPr>
            <w:webHidden/>
          </w:rPr>
          <w:fldChar w:fldCharType="begin"/>
        </w:r>
        <w:r w:rsidR="00C51734">
          <w:rPr>
            <w:webHidden/>
          </w:rPr>
          <w:instrText xml:space="preserve"> PAGEREF _Toc433815227 \h </w:instrText>
        </w:r>
        <w:r w:rsidR="00C51734">
          <w:rPr>
            <w:webHidden/>
          </w:rPr>
        </w:r>
        <w:r w:rsidR="00C51734">
          <w:rPr>
            <w:webHidden/>
          </w:rPr>
          <w:fldChar w:fldCharType="separate"/>
        </w:r>
        <w:r w:rsidR="00C51734">
          <w:rPr>
            <w:webHidden/>
          </w:rPr>
          <w:t>45</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28" w:history="1">
        <w:r w:rsidR="00C51734" w:rsidRPr="001674F0">
          <w:rPr>
            <w:rStyle w:val="Hyperlink"/>
          </w:rPr>
          <w:t>3.2.4 Welfare capability development</w:t>
        </w:r>
        <w:r w:rsidR="00C51734">
          <w:rPr>
            <w:webHidden/>
          </w:rPr>
          <w:tab/>
        </w:r>
        <w:r w:rsidR="00C51734">
          <w:rPr>
            <w:webHidden/>
          </w:rPr>
          <w:fldChar w:fldCharType="begin"/>
        </w:r>
        <w:r w:rsidR="00C51734">
          <w:rPr>
            <w:webHidden/>
          </w:rPr>
          <w:instrText xml:space="preserve"> PAGEREF _Toc433815228 \h </w:instrText>
        </w:r>
        <w:r w:rsidR="00C51734">
          <w:rPr>
            <w:webHidden/>
          </w:rPr>
        </w:r>
        <w:r w:rsidR="00C51734">
          <w:rPr>
            <w:webHidden/>
          </w:rPr>
          <w:fldChar w:fldCharType="separate"/>
        </w:r>
        <w:r w:rsidR="00C51734">
          <w:rPr>
            <w:webHidden/>
          </w:rPr>
          <w:t>50</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29" w:history="1">
        <w:r w:rsidR="00C51734" w:rsidRPr="001674F0">
          <w:rPr>
            <w:rStyle w:val="Hyperlink"/>
          </w:rPr>
          <w:t>3.2.5 Linking with community-based planning and community resilience</w:t>
        </w:r>
        <w:r w:rsidR="00C51734">
          <w:rPr>
            <w:webHidden/>
          </w:rPr>
          <w:tab/>
        </w:r>
        <w:r w:rsidR="00C51734">
          <w:rPr>
            <w:webHidden/>
          </w:rPr>
          <w:fldChar w:fldCharType="begin"/>
        </w:r>
        <w:r w:rsidR="00C51734">
          <w:rPr>
            <w:webHidden/>
          </w:rPr>
          <w:instrText xml:space="preserve"> PAGEREF _Toc433815229 \h </w:instrText>
        </w:r>
        <w:r w:rsidR="00C51734">
          <w:rPr>
            <w:webHidden/>
          </w:rPr>
        </w:r>
        <w:r w:rsidR="00C51734">
          <w:rPr>
            <w:webHidden/>
          </w:rPr>
          <w:fldChar w:fldCharType="separate"/>
        </w:r>
        <w:r w:rsidR="00C51734">
          <w:rPr>
            <w:webHidden/>
          </w:rPr>
          <w:t>53</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30" w:history="1">
        <w:r w:rsidR="00C51734" w:rsidRPr="001674F0">
          <w:rPr>
            <w:rStyle w:val="Hyperlink"/>
          </w:rPr>
          <w:t>3.2.6 Local welfare service delivery capacity</w:t>
        </w:r>
        <w:r w:rsidR="00C51734">
          <w:rPr>
            <w:webHidden/>
          </w:rPr>
          <w:tab/>
        </w:r>
        <w:r w:rsidR="00C51734">
          <w:rPr>
            <w:webHidden/>
          </w:rPr>
          <w:fldChar w:fldCharType="begin"/>
        </w:r>
        <w:r w:rsidR="00C51734">
          <w:rPr>
            <w:webHidden/>
          </w:rPr>
          <w:instrText xml:space="preserve"> PAGEREF _Toc433815230 \h </w:instrText>
        </w:r>
        <w:r w:rsidR="00C51734">
          <w:rPr>
            <w:webHidden/>
          </w:rPr>
        </w:r>
        <w:r w:rsidR="00C51734">
          <w:rPr>
            <w:webHidden/>
          </w:rPr>
          <w:fldChar w:fldCharType="separate"/>
        </w:r>
        <w:r w:rsidR="00C51734">
          <w:rPr>
            <w:webHidden/>
          </w:rPr>
          <w:t>54</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31" w:history="1">
        <w:r w:rsidR="00C51734" w:rsidRPr="001674F0">
          <w:rPr>
            <w:rStyle w:val="Hyperlink"/>
          </w:rPr>
          <w:t>3.2.7 Monitoring and evaluation</w:t>
        </w:r>
        <w:r w:rsidR="00C51734">
          <w:rPr>
            <w:webHidden/>
          </w:rPr>
          <w:tab/>
        </w:r>
        <w:r w:rsidR="00C51734">
          <w:rPr>
            <w:webHidden/>
          </w:rPr>
          <w:fldChar w:fldCharType="begin"/>
        </w:r>
        <w:r w:rsidR="00C51734">
          <w:rPr>
            <w:webHidden/>
          </w:rPr>
          <w:instrText xml:space="preserve"> PAGEREF _Toc433815231 \h </w:instrText>
        </w:r>
        <w:r w:rsidR="00C51734">
          <w:rPr>
            <w:webHidden/>
          </w:rPr>
        </w:r>
        <w:r w:rsidR="00C51734">
          <w:rPr>
            <w:webHidden/>
          </w:rPr>
          <w:fldChar w:fldCharType="separate"/>
        </w:r>
        <w:r w:rsidR="00C51734">
          <w:rPr>
            <w:webHidden/>
          </w:rPr>
          <w:t>55</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232" w:history="1">
        <w:r w:rsidR="00C51734" w:rsidRPr="001674F0">
          <w:rPr>
            <w:rStyle w:val="Hyperlink"/>
          </w:rPr>
          <w:t>Section 4 Response and recovery</w:t>
        </w:r>
        <w:r w:rsidR="00C51734">
          <w:rPr>
            <w:webHidden/>
          </w:rPr>
          <w:tab/>
        </w:r>
        <w:r w:rsidR="00C51734">
          <w:rPr>
            <w:webHidden/>
          </w:rPr>
          <w:fldChar w:fldCharType="begin"/>
        </w:r>
        <w:r w:rsidR="00C51734">
          <w:rPr>
            <w:webHidden/>
          </w:rPr>
          <w:instrText xml:space="preserve"> PAGEREF _Toc433815232 \h </w:instrText>
        </w:r>
        <w:r w:rsidR="00C51734">
          <w:rPr>
            <w:webHidden/>
          </w:rPr>
        </w:r>
        <w:r w:rsidR="00C51734">
          <w:rPr>
            <w:webHidden/>
          </w:rPr>
          <w:fldChar w:fldCharType="separate"/>
        </w:r>
        <w:r w:rsidR="00C51734">
          <w:rPr>
            <w:webHidden/>
          </w:rPr>
          <w:t>56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33" w:history="1">
        <w:r w:rsidR="00C51734" w:rsidRPr="001674F0">
          <w:rPr>
            <w:rStyle w:val="Hyperlink"/>
          </w:rPr>
          <w:t>4.1 Introduction</w:t>
        </w:r>
        <w:r w:rsidR="00C51734">
          <w:rPr>
            <w:webHidden/>
          </w:rPr>
          <w:tab/>
        </w:r>
        <w:r w:rsidR="00C51734">
          <w:rPr>
            <w:webHidden/>
          </w:rPr>
          <w:fldChar w:fldCharType="begin"/>
        </w:r>
        <w:r w:rsidR="00C51734">
          <w:rPr>
            <w:webHidden/>
          </w:rPr>
          <w:instrText xml:space="preserve"> PAGEREF _Toc433815233 \h </w:instrText>
        </w:r>
        <w:r w:rsidR="00C51734">
          <w:rPr>
            <w:webHidden/>
          </w:rPr>
        </w:r>
        <w:r w:rsidR="00C51734">
          <w:rPr>
            <w:webHidden/>
          </w:rPr>
          <w:fldChar w:fldCharType="separate"/>
        </w:r>
        <w:r w:rsidR="00C51734">
          <w:rPr>
            <w:webHidden/>
          </w:rPr>
          <w:t>56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34" w:history="1">
        <w:r w:rsidR="00C51734" w:rsidRPr="001674F0">
          <w:rPr>
            <w:rStyle w:val="Hyperlink"/>
          </w:rPr>
          <w:t>4.2 The Welfare function in response and recovery facilities</w:t>
        </w:r>
        <w:r w:rsidR="00C51734">
          <w:rPr>
            <w:webHidden/>
          </w:rPr>
          <w:tab/>
        </w:r>
        <w:r w:rsidR="00C51734">
          <w:rPr>
            <w:webHidden/>
          </w:rPr>
          <w:fldChar w:fldCharType="begin"/>
        </w:r>
        <w:r w:rsidR="00C51734">
          <w:rPr>
            <w:webHidden/>
          </w:rPr>
          <w:instrText xml:space="preserve"> PAGEREF _Toc433815234 \h </w:instrText>
        </w:r>
        <w:r w:rsidR="00C51734">
          <w:rPr>
            <w:webHidden/>
          </w:rPr>
        </w:r>
        <w:r w:rsidR="00C51734">
          <w:rPr>
            <w:webHidden/>
          </w:rPr>
          <w:fldChar w:fldCharType="separate"/>
        </w:r>
        <w:r w:rsidR="00C51734">
          <w:rPr>
            <w:webHidden/>
          </w:rPr>
          <w:t>56</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35" w:history="1">
        <w:r w:rsidR="00C51734" w:rsidRPr="001674F0">
          <w:rPr>
            <w:rStyle w:val="Hyperlink"/>
          </w:rPr>
          <w:t>4.2.1 Overview</w:t>
        </w:r>
        <w:r w:rsidR="00C51734">
          <w:rPr>
            <w:webHidden/>
          </w:rPr>
          <w:tab/>
        </w:r>
        <w:r w:rsidR="00C51734">
          <w:rPr>
            <w:webHidden/>
          </w:rPr>
          <w:fldChar w:fldCharType="begin"/>
        </w:r>
        <w:r w:rsidR="00C51734">
          <w:rPr>
            <w:webHidden/>
          </w:rPr>
          <w:instrText xml:space="preserve"> PAGEREF _Toc433815235 \h </w:instrText>
        </w:r>
        <w:r w:rsidR="00C51734">
          <w:rPr>
            <w:webHidden/>
          </w:rPr>
        </w:r>
        <w:r w:rsidR="00C51734">
          <w:rPr>
            <w:webHidden/>
          </w:rPr>
          <w:fldChar w:fldCharType="separate"/>
        </w:r>
        <w:r w:rsidR="00C51734">
          <w:rPr>
            <w:webHidden/>
          </w:rPr>
          <w:t>56</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36" w:history="1">
        <w:r w:rsidR="00C51734" w:rsidRPr="001674F0">
          <w:rPr>
            <w:rStyle w:val="Hyperlink"/>
          </w:rPr>
          <w:t>4.2.2 Core welfare activities</w:t>
        </w:r>
        <w:r w:rsidR="00C51734">
          <w:rPr>
            <w:webHidden/>
          </w:rPr>
          <w:tab/>
        </w:r>
        <w:r w:rsidR="00C51734">
          <w:rPr>
            <w:webHidden/>
          </w:rPr>
          <w:fldChar w:fldCharType="begin"/>
        </w:r>
        <w:r w:rsidR="00C51734">
          <w:rPr>
            <w:webHidden/>
          </w:rPr>
          <w:instrText xml:space="preserve"> PAGEREF _Toc433815236 \h </w:instrText>
        </w:r>
        <w:r w:rsidR="00C51734">
          <w:rPr>
            <w:webHidden/>
          </w:rPr>
        </w:r>
        <w:r w:rsidR="00C51734">
          <w:rPr>
            <w:webHidden/>
          </w:rPr>
          <w:fldChar w:fldCharType="separate"/>
        </w:r>
        <w:r w:rsidR="00C51734">
          <w:rPr>
            <w:webHidden/>
          </w:rPr>
          <w:t>57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37" w:history="1">
        <w:r w:rsidR="00C51734" w:rsidRPr="001674F0">
          <w:rPr>
            <w:rStyle w:val="Hyperlink"/>
          </w:rPr>
          <w:t>4.2.3 ECCs and CDEM Group Recovery Offices</w:t>
        </w:r>
        <w:r w:rsidR="00C51734">
          <w:rPr>
            <w:webHidden/>
          </w:rPr>
          <w:tab/>
        </w:r>
        <w:r w:rsidR="00C51734">
          <w:rPr>
            <w:webHidden/>
          </w:rPr>
          <w:fldChar w:fldCharType="begin"/>
        </w:r>
        <w:r w:rsidR="00C51734">
          <w:rPr>
            <w:webHidden/>
          </w:rPr>
          <w:instrText xml:space="preserve"> PAGEREF _Toc433815237 \h </w:instrText>
        </w:r>
        <w:r w:rsidR="00C51734">
          <w:rPr>
            <w:webHidden/>
          </w:rPr>
        </w:r>
        <w:r w:rsidR="00C51734">
          <w:rPr>
            <w:webHidden/>
          </w:rPr>
          <w:fldChar w:fldCharType="separate"/>
        </w:r>
        <w:r w:rsidR="00C51734">
          <w:rPr>
            <w:webHidden/>
          </w:rPr>
          <w:t>58</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38" w:history="1">
        <w:r w:rsidR="00C51734" w:rsidRPr="001674F0">
          <w:rPr>
            <w:rStyle w:val="Hyperlink"/>
          </w:rPr>
          <w:t>4.2.4 EOCs and Local Recovery Offices</w:t>
        </w:r>
        <w:r w:rsidR="00C51734">
          <w:rPr>
            <w:webHidden/>
          </w:rPr>
          <w:tab/>
        </w:r>
        <w:r w:rsidR="00C51734">
          <w:rPr>
            <w:webHidden/>
          </w:rPr>
          <w:fldChar w:fldCharType="begin"/>
        </w:r>
        <w:r w:rsidR="00C51734">
          <w:rPr>
            <w:webHidden/>
          </w:rPr>
          <w:instrText xml:space="preserve"> PAGEREF _Toc433815238 \h </w:instrText>
        </w:r>
        <w:r w:rsidR="00C51734">
          <w:rPr>
            <w:webHidden/>
          </w:rPr>
        </w:r>
        <w:r w:rsidR="00C51734">
          <w:rPr>
            <w:webHidden/>
          </w:rPr>
          <w:fldChar w:fldCharType="separate"/>
        </w:r>
        <w:r w:rsidR="00C51734">
          <w:rPr>
            <w:webHidden/>
          </w:rPr>
          <w:t>58</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39" w:history="1">
        <w:r w:rsidR="00C51734" w:rsidRPr="001674F0">
          <w:rPr>
            <w:rStyle w:val="Hyperlink"/>
          </w:rPr>
          <w:t>4.2.5 The response process</w:t>
        </w:r>
        <w:r w:rsidR="00C51734">
          <w:rPr>
            <w:webHidden/>
          </w:rPr>
          <w:tab/>
        </w:r>
        <w:r w:rsidR="00C51734">
          <w:rPr>
            <w:webHidden/>
          </w:rPr>
          <w:fldChar w:fldCharType="begin"/>
        </w:r>
        <w:r w:rsidR="00C51734">
          <w:rPr>
            <w:webHidden/>
          </w:rPr>
          <w:instrText xml:space="preserve"> PAGEREF _Toc433815239 \h </w:instrText>
        </w:r>
        <w:r w:rsidR="00C51734">
          <w:rPr>
            <w:webHidden/>
          </w:rPr>
        </w:r>
        <w:r w:rsidR="00C51734">
          <w:rPr>
            <w:webHidden/>
          </w:rPr>
          <w:fldChar w:fldCharType="separate"/>
        </w:r>
        <w:r w:rsidR="00C51734">
          <w:rPr>
            <w:webHidden/>
          </w:rPr>
          <w:t>59</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40" w:history="1">
        <w:r w:rsidR="00C51734" w:rsidRPr="001674F0">
          <w:rPr>
            <w:rStyle w:val="Hyperlink"/>
          </w:rPr>
          <w:t>4.3 Types of welfare service delivery</w:t>
        </w:r>
        <w:r w:rsidR="00C51734">
          <w:rPr>
            <w:webHidden/>
          </w:rPr>
          <w:tab/>
        </w:r>
        <w:r w:rsidR="00C51734">
          <w:rPr>
            <w:webHidden/>
          </w:rPr>
          <w:fldChar w:fldCharType="begin"/>
        </w:r>
        <w:r w:rsidR="00C51734">
          <w:rPr>
            <w:webHidden/>
          </w:rPr>
          <w:instrText xml:space="preserve"> PAGEREF _Toc433815240 \h </w:instrText>
        </w:r>
        <w:r w:rsidR="00C51734">
          <w:rPr>
            <w:webHidden/>
          </w:rPr>
        </w:r>
        <w:r w:rsidR="00C51734">
          <w:rPr>
            <w:webHidden/>
          </w:rPr>
          <w:fldChar w:fldCharType="separate"/>
        </w:r>
        <w:r w:rsidR="00C51734">
          <w:rPr>
            <w:webHidden/>
          </w:rPr>
          <w:t>62</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41" w:history="1">
        <w:r w:rsidR="00C51734" w:rsidRPr="001674F0">
          <w:rPr>
            <w:rStyle w:val="Hyperlink"/>
          </w:rPr>
          <w:t>4.3.1 Principles for delivery of welfare services</w:t>
        </w:r>
        <w:r w:rsidR="00C51734">
          <w:rPr>
            <w:webHidden/>
          </w:rPr>
          <w:tab/>
        </w:r>
        <w:r w:rsidR="00C51734">
          <w:rPr>
            <w:webHidden/>
          </w:rPr>
          <w:fldChar w:fldCharType="begin"/>
        </w:r>
        <w:r w:rsidR="00C51734">
          <w:rPr>
            <w:webHidden/>
          </w:rPr>
          <w:instrText xml:space="preserve"> PAGEREF _Toc433815241 \h </w:instrText>
        </w:r>
        <w:r w:rsidR="00C51734">
          <w:rPr>
            <w:webHidden/>
          </w:rPr>
        </w:r>
        <w:r w:rsidR="00C51734">
          <w:rPr>
            <w:webHidden/>
          </w:rPr>
          <w:fldChar w:fldCharType="separate"/>
        </w:r>
        <w:r w:rsidR="00C51734">
          <w:rPr>
            <w:webHidden/>
          </w:rPr>
          <w:t>62</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42" w:history="1">
        <w:r w:rsidR="00C51734" w:rsidRPr="001674F0">
          <w:rPr>
            <w:rStyle w:val="Hyperlink"/>
          </w:rPr>
          <w:t>4.3.2 Supporting people sheltering in place</w:t>
        </w:r>
        <w:r w:rsidR="00C51734">
          <w:rPr>
            <w:webHidden/>
          </w:rPr>
          <w:tab/>
        </w:r>
        <w:r w:rsidR="00C51734">
          <w:rPr>
            <w:webHidden/>
          </w:rPr>
          <w:fldChar w:fldCharType="begin"/>
        </w:r>
        <w:r w:rsidR="00C51734">
          <w:rPr>
            <w:webHidden/>
          </w:rPr>
          <w:instrText xml:space="preserve"> PAGEREF _Toc433815242 \h </w:instrText>
        </w:r>
        <w:r w:rsidR="00C51734">
          <w:rPr>
            <w:webHidden/>
          </w:rPr>
        </w:r>
        <w:r w:rsidR="00C51734">
          <w:rPr>
            <w:webHidden/>
          </w:rPr>
          <w:fldChar w:fldCharType="separate"/>
        </w:r>
        <w:r w:rsidR="00C51734">
          <w:rPr>
            <w:webHidden/>
          </w:rPr>
          <w:t>63</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43" w:history="1">
        <w:r w:rsidR="00C51734" w:rsidRPr="001674F0">
          <w:rPr>
            <w:rStyle w:val="Hyperlink"/>
          </w:rPr>
          <w:t>4.3.3 Civil Defence Centres</w:t>
        </w:r>
        <w:r w:rsidR="00C51734">
          <w:rPr>
            <w:webHidden/>
          </w:rPr>
          <w:tab/>
        </w:r>
        <w:r w:rsidR="00C51734">
          <w:rPr>
            <w:webHidden/>
          </w:rPr>
          <w:fldChar w:fldCharType="begin"/>
        </w:r>
        <w:r w:rsidR="00C51734">
          <w:rPr>
            <w:webHidden/>
          </w:rPr>
          <w:instrText xml:space="preserve"> PAGEREF _Toc433815243 \h </w:instrText>
        </w:r>
        <w:r w:rsidR="00C51734">
          <w:rPr>
            <w:webHidden/>
          </w:rPr>
        </w:r>
        <w:r w:rsidR="00C51734">
          <w:rPr>
            <w:webHidden/>
          </w:rPr>
          <w:fldChar w:fldCharType="separate"/>
        </w:r>
        <w:r w:rsidR="00C51734">
          <w:rPr>
            <w:webHidden/>
          </w:rPr>
          <w:t>64</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44" w:history="1">
        <w:r w:rsidR="00C51734" w:rsidRPr="001674F0">
          <w:rPr>
            <w:rStyle w:val="Hyperlink"/>
          </w:rPr>
          <w:t>4.3.4 Providing support for people evacuated from outside the CDEM Group area</w:t>
        </w:r>
        <w:r w:rsidR="00C51734">
          <w:rPr>
            <w:webHidden/>
          </w:rPr>
          <w:tab/>
        </w:r>
        <w:r w:rsidR="00C51734">
          <w:rPr>
            <w:webHidden/>
          </w:rPr>
          <w:fldChar w:fldCharType="begin"/>
        </w:r>
        <w:r w:rsidR="00C51734">
          <w:rPr>
            <w:webHidden/>
          </w:rPr>
          <w:instrText xml:space="preserve"> PAGEREF _Toc433815244 \h </w:instrText>
        </w:r>
        <w:r w:rsidR="00C51734">
          <w:rPr>
            <w:webHidden/>
          </w:rPr>
        </w:r>
        <w:r w:rsidR="00C51734">
          <w:rPr>
            <w:webHidden/>
          </w:rPr>
          <w:fldChar w:fldCharType="separate"/>
        </w:r>
        <w:r w:rsidR="00C51734">
          <w:rPr>
            <w:webHidden/>
          </w:rPr>
          <w:t>66</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245" w:history="1">
        <w:r w:rsidR="00C51734" w:rsidRPr="001674F0">
          <w:rPr>
            <w:rStyle w:val="Hyperlink"/>
          </w:rPr>
          <w:t>PART II WELFARE SERVICES</w:t>
        </w:r>
        <w:r w:rsidR="00C51734">
          <w:rPr>
            <w:webHidden/>
          </w:rPr>
          <w:tab/>
        </w:r>
        <w:r w:rsidR="00C51734">
          <w:rPr>
            <w:webHidden/>
          </w:rPr>
          <w:fldChar w:fldCharType="begin"/>
        </w:r>
        <w:r w:rsidR="00C51734">
          <w:rPr>
            <w:webHidden/>
          </w:rPr>
          <w:instrText xml:space="preserve"> PAGEREF _Toc433815245 \h </w:instrText>
        </w:r>
        <w:r w:rsidR="00C51734">
          <w:rPr>
            <w:webHidden/>
          </w:rPr>
        </w:r>
        <w:r w:rsidR="00C51734">
          <w:rPr>
            <w:webHidden/>
          </w:rPr>
          <w:fldChar w:fldCharType="separate"/>
        </w:r>
        <w:r w:rsidR="00C51734">
          <w:rPr>
            <w:webHidden/>
          </w:rPr>
          <w:t>67</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246" w:history="1">
        <w:r w:rsidR="00C51734" w:rsidRPr="001674F0">
          <w:rPr>
            <w:rStyle w:val="Hyperlink"/>
          </w:rPr>
          <w:t>Section 5 Welfare services sub-functions</w:t>
        </w:r>
        <w:r w:rsidR="00C51734">
          <w:rPr>
            <w:webHidden/>
          </w:rPr>
          <w:tab/>
        </w:r>
        <w:r w:rsidR="00C51734">
          <w:rPr>
            <w:webHidden/>
          </w:rPr>
          <w:fldChar w:fldCharType="begin"/>
        </w:r>
        <w:r w:rsidR="00C51734">
          <w:rPr>
            <w:webHidden/>
          </w:rPr>
          <w:instrText xml:space="preserve"> PAGEREF _Toc433815246 \h </w:instrText>
        </w:r>
        <w:r w:rsidR="00C51734">
          <w:rPr>
            <w:webHidden/>
          </w:rPr>
        </w:r>
        <w:r w:rsidR="00C51734">
          <w:rPr>
            <w:webHidden/>
          </w:rPr>
          <w:fldChar w:fldCharType="separate"/>
        </w:r>
        <w:r w:rsidR="00C51734">
          <w:rPr>
            <w:webHidden/>
          </w:rPr>
          <w:t>68</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47" w:history="1">
        <w:r w:rsidR="00C51734" w:rsidRPr="001674F0">
          <w:rPr>
            <w:rStyle w:val="Hyperlink"/>
          </w:rPr>
          <w:t>5.1 Overview</w:t>
        </w:r>
        <w:r w:rsidR="00C51734">
          <w:rPr>
            <w:webHidden/>
          </w:rPr>
          <w:tab/>
        </w:r>
        <w:r w:rsidR="00C51734">
          <w:rPr>
            <w:webHidden/>
          </w:rPr>
          <w:fldChar w:fldCharType="begin"/>
        </w:r>
        <w:r w:rsidR="00C51734">
          <w:rPr>
            <w:webHidden/>
          </w:rPr>
          <w:instrText xml:space="preserve"> PAGEREF _Toc433815247 \h </w:instrText>
        </w:r>
        <w:r w:rsidR="00C51734">
          <w:rPr>
            <w:webHidden/>
          </w:rPr>
        </w:r>
        <w:r w:rsidR="00C51734">
          <w:rPr>
            <w:webHidden/>
          </w:rPr>
          <w:fldChar w:fldCharType="separate"/>
        </w:r>
        <w:r w:rsidR="00C51734">
          <w:rPr>
            <w:webHidden/>
          </w:rPr>
          <w:t>68</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48" w:history="1">
        <w:r w:rsidR="00C51734" w:rsidRPr="001674F0">
          <w:rPr>
            <w:rStyle w:val="Hyperlink"/>
          </w:rPr>
          <w:t>5.2 Information applicable to all welfare services</w:t>
        </w:r>
        <w:r w:rsidR="00C51734">
          <w:rPr>
            <w:webHidden/>
          </w:rPr>
          <w:tab/>
        </w:r>
        <w:r w:rsidR="00C51734">
          <w:rPr>
            <w:webHidden/>
          </w:rPr>
          <w:fldChar w:fldCharType="begin"/>
        </w:r>
        <w:r w:rsidR="00C51734">
          <w:rPr>
            <w:webHidden/>
          </w:rPr>
          <w:instrText xml:space="preserve"> PAGEREF _Toc433815248 \h </w:instrText>
        </w:r>
        <w:r w:rsidR="00C51734">
          <w:rPr>
            <w:webHidden/>
          </w:rPr>
        </w:r>
        <w:r w:rsidR="00C51734">
          <w:rPr>
            <w:webHidden/>
          </w:rPr>
          <w:fldChar w:fldCharType="separate"/>
        </w:r>
        <w:r w:rsidR="00C51734">
          <w:rPr>
            <w:webHidden/>
          </w:rPr>
          <w:t>69</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49" w:history="1">
        <w:r w:rsidR="00C51734" w:rsidRPr="001674F0">
          <w:rPr>
            <w:rStyle w:val="Hyperlink"/>
          </w:rPr>
          <w:t>5.2.1 Welfare services agency representation</w:t>
        </w:r>
        <w:r w:rsidR="00C51734">
          <w:rPr>
            <w:webHidden/>
          </w:rPr>
          <w:tab/>
        </w:r>
        <w:r w:rsidR="00C51734">
          <w:rPr>
            <w:webHidden/>
          </w:rPr>
          <w:fldChar w:fldCharType="begin"/>
        </w:r>
        <w:r w:rsidR="00C51734">
          <w:rPr>
            <w:webHidden/>
          </w:rPr>
          <w:instrText xml:space="preserve"> PAGEREF _Toc433815249 \h </w:instrText>
        </w:r>
        <w:r w:rsidR="00C51734">
          <w:rPr>
            <w:webHidden/>
          </w:rPr>
        </w:r>
        <w:r w:rsidR="00C51734">
          <w:rPr>
            <w:webHidden/>
          </w:rPr>
          <w:fldChar w:fldCharType="separate"/>
        </w:r>
        <w:r w:rsidR="00C51734">
          <w:rPr>
            <w:webHidden/>
          </w:rPr>
          <w:t>69</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50" w:history="1">
        <w:r w:rsidR="00C51734" w:rsidRPr="001674F0">
          <w:rPr>
            <w:rStyle w:val="Hyperlink"/>
          </w:rPr>
          <w:t>5.2.2 Human rights</w:t>
        </w:r>
        <w:r w:rsidR="00C51734">
          <w:rPr>
            <w:webHidden/>
          </w:rPr>
          <w:tab/>
        </w:r>
        <w:r w:rsidR="00C51734">
          <w:rPr>
            <w:webHidden/>
          </w:rPr>
          <w:fldChar w:fldCharType="begin"/>
        </w:r>
        <w:r w:rsidR="00C51734">
          <w:rPr>
            <w:webHidden/>
          </w:rPr>
          <w:instrText xml:space="preserve"> PAGEREF _Toc433815250 \h </w:instrText>
        </w:r>
        <w:r w:rsidR="00C51734">
          <w:rPr>
            <w:webHidden/>
          </w:rPr>
        </w:r>
        <w:r w:rsidR="00C51734">
          <w:rPr>
            <w:webHidden/>
          </w:rPr>
          <w:fldChar w:fldCharType="separate"/>
        </w:r>
        <w:r w:rsidR="00C51734">
          <w:rPr>
            <w:webHidden/>
          </w:rPr>
          <w:t>70</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51" w:history="1">
        <w:r w:rsidR="00C51734" w:rsidRPr="001674F0">
          <w:rPr>
            <w:rStyle w:val="Hyperlink"/>
          </w:rPr>
          <w:t>5.2.3 Working with communities</w:t>
        </w:r>
        <w:r w:rsidR="00C51734">
          <w:rPr>
            <w:webHidden/>
          </w:rPr>
          <w:tab/>
        </w:r>
        <w:r w:rsidR="00C51734">
          <w:rPr>
            <w:webHidden/>
          </w:rPr>
          <w:fldChar w:fldCharType="begin"/>
        </w:r>
        <w:r w:rsidR="00C51734">
          <w:rPr>
            <w:webHidden/>
          </w:rPr>
          <w:instrText xml:space="preserve"> PAGEREF _Toc433815251 \h </w:instrText>
        </w:r>
        <w:r w:rsidR="00C51734">
          <w:rPr>
            <w:webHidden/>
          </w:rPr>
        </w:r>
        <w:r w:rsidR="00C51734">
          <w:rPr>
            <w:webHidden/>
          </w:rPr>
          <w:fldChar w:fldCharType="separate"/>
        </w:r>
        <w:r w:rsidR="00C51734">
          <w:rPr>
            <w:webHidden/>
          </w:rPr>
          <w:t>70</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52" w:history="1">
        <w:r w:rsidR="00C51734" w:rsidRPr="001674F0">
          <w:rPr>
            <w:rStyle w:val="Hyperlink"/>
          </w:rPr>
          <w:t>5.2.4 Minimum standards in the Sphere Handbook</w:t>
        </w:r>
        <w:r w:rsidR="00C51734">
          <w:rPr>
            <w:webHidden/>
          </w:rPr>
          <w:tab/>
        </w:r>
        <w:r w:rsidR="00C51734">
          <w:rPr>
            <w:webHidden/>
          </w:rPr>
          <w:fldChar w:fldCharType="begin"/>
        </w:r>
        <w:r w:rsidR="00C51734">
          <w:rPr>
            <w:webHidden/>
          </w:rPr>
          <w:instrText xml:space="preserve"> PAGEREF _Toc433815252 \h </w:instrText>
        </w:r>
        <w:r w:rsidR="00C51734">
          <w:rPr>
            <w:webHidden/>
          </w:rPr>
        </w:r>
        <w:r w:rsidR="00C51734">
          <w:rPr>
            <w:webHidden/>
          </w:rPr>
          <w:fldChar w:fldCharType="separate"/>
        </w:r>
        <w:r w:rsidR="00C51734">
          <w:rPr>
            <w:webHidden/>
          </w:rPr>
          <w:t>72</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53" w:history="1">
        <w:r w:rsidR="00C51734" w:rsidRPr="001674F0">
          <w:rPr>
            <w:rStyle w:val="Hyperlink"/>
          </w:rPr>
          <w:t>5.2.5 Privacy, information sharing, and vetting</w:t>
        </w:r>
        <w:r w:rsidR="00C51734">
          <w:rPr>
            <w:webHidden/>
          </w:rPr>
          <w:tab/>
        </w:r>
        <w:r w:rsidR="00C51734">
          <w:rPr>
            <w:webHidden/>
          </w:rPr>
          <w:fldChar w:fldCharType="begin"/>
        </w:r>
        <w:r w:rsidR="00C51734">
          <w:rPr>
            <w:webHidden/>
          </w:rPr>
          <w:instrText xml:space="preserve"> PAGEREF _Toc433815253 \h </w:instrText>
        </w:r>
        <w:r w:rsidR="00C51734">
          <w:rPr>
            <w:webHidden/>
          </w:rPr>
        </w:r>
        <w:r w:rsidR="00C51734">
          <w:rPr>
            <w:webHidden/>
          </w:rPr>
          <w:fldChar w:fldCharType="separate"/>
        </w:r>
        <w:r w:rsidR="00C51734">
          <w:rPr>
            <w:webHidden/>
          </w:rPr>
          <w:t>73</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254" w:history="1">
        <w:r w:rsidR="00C51734" w:rsidRPr="001674F0">
          <w:rPr>
            <w:rStyle w:val="Hyperlink"/>
          </w:rPr>
          <w:t>Section 6 Registration</w:t>
        </w:r>
        <w:r w:rsidR="00C51734">
          <w:rPr>
            <w:webHidden/>
          </w:rPr>
          <w:tab/>
        </w:r>
        <w:r w:rsidR="00C51734">
          <w:rPr>
            <w:webHidden/>
          </w:rPr>
          <w:fldChar w:fldCharType="begin"/>
        </w:r>
        <w:r w:rsidR="00C51734">
          <w:rPr>
            <w:webHidden/>
          </w:rPr>
          <w:instrText xml:space="preserve"> PAGEREF _Toc433815254 \h </w:instrText>
        </w:r>
        <w:r w:rsidR="00C51734">
          <w:rPr>
            <w:webHidden/>
          </w:rPr>
        </w:r>
        <w:r w:rsidR="00C51734">
          <w:rPr>
            <w:webHidden/>
          </w:rPr>
          <w:fldChar w:fldCharType="separate"/>
        </w:r>
        <w:r w:rsidR="00C51734">
          <w:rPr>
            <w:webHidden/>
          </w:rPr>
          <w:t>75</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55" w:history="1">
        <w:r w:rsidR="00C51734" w:rsidRPr="001674F0">
          <w:rPr>
            <w:rStyle w:val="Hyperlink"/>
          </w:rPr>
          <w:t>6.1 Introduction</w:t>
        </w:r>
        <w:r w:rsidR="00C51734">
          <w:rPr>
            <w:webHidden/>
          </w:rPr>
          <w:tab/>
        </w:r>
        <w:r w:rsidR="00C51734">
          <w:rPr>
            <w:webHidden/>
          </w:rPr>
          <w:fldChar w:fldCharType="begin"/>
        </w:r>
        <w:r w:rsidR="00C51734">
          <w:rPr>
            <w:webHidden/>
          </w:rPr>
          <w:instrText xml:space="preserve"> PAGEREF _Toc433815255 \h </w:instrText>
        </w:r>
        <w:r w:rsidR="00C51734">
          <w:rPr>
            <w:webHidden/>
          </w:rPr>
        </w:r>
        <w:r w:rsidR="00C51734">
          <w:rPr>
            <w:webHidden/>
          </w:rPr>
          <w:fldChar w:fldCharType="separate"/>
        </w:r>
        <w:r w:rsidR="00C51734">
          <w:rPr>
            <w:webHidden/>
          </w:rPr>
          <w:t>75</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56" w:history="1">
        <w:r w:rsidR="00C51734" w:rsidRPr="001674F0">
          <w:rPr>
            <w:rStyle w:val="Hyperlink"/>
          </w:rPr>
          <w:t>6.2 Principles</w:t>
        </w:r>
        <w:r w:rsidR="00C51734">
          <w:rPr>
            <w:webHidden/>
          </w:rPr>
          <w:tab/>
        </w:r>
        <w:r w:rsidR="00C51734">
          <w:rPr>
            <w:webHidden/>
          </w:rPr>
          <w:fldChar w:fldCharType="begin"/>
        </w:r>
        <w:r w:rsidR="00C51734">
          <w:rPr>
            <w:webHidden/>
          </w:rPr>
          <w:instrText xml:space="preserve"> PAGEREF _Toc433815256 \h </w:instrText>
        </w:r>
        <w:r w:rsidR="00C51734">
          <w:rPr>
            <w:webHidden/>
          </w:rPr>
        </w:r>
        <w:r w:rsidR="00C51734">
          <w:rPr>
            <w:webHidden/>
          </w:rPr>
          <w:fldChar w:fldCharType="separate"/>
        </w:r>
        <w:r w:rsidR="00C51734">
          <w:rPr>
            <w:webHidden/>
          </w:rPr>
          <w:t>76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57" w:history="1">
        <w:r w:rsidR="00C51734" w:rsidRPr="001674F0">
          <w:rPr>
            <w:rStyle w:val="Hyperlink"/>
          </w:rPr>
          <w:t>6.3 Welfare registration process</w:t>
        </w:r>
        <w:r w:rsidR="00C51734">
          <w:rPr>
            <w:webHidden/>
          </w:rPr>
          <w:tab/>
        </w:r>
        <w:r w:rsidR="00C51734">
          <w:rPr>
            <w:webHidden/>
          </w:rPr>
          <w:fldChar w:fldCharType="begin"/>
        </w:r>
        <w:r w:rsidR="00C51734">
          <w:rPr>
            <w:webHidden/>
          </w:rPr>
          <w:instrText xml:space="preserve"> PAGEREF _Toc433815257 \h </w:instrText>
        </w:r>
        <w:r w:rsidR="00C51734">
          <w:rPr>
            <w:webHidden/>
          </w:rPr>
        </w:r>
        <w:r w:rsidR="00C51734">
          <w:rPr>
            <w:webHidden/>
          </w:rPr>
          <w:fldChar w:fldCharType="separate"/>
        </w:r>
        <w:r w:rsidR="00C51734">
          <w:rPr>
            <w:webHidden/>
          </w:rPr>
          <w:t>77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58" w:history="1">
        <w:r w:rsidR="00C51734" w:rsidRPr="001674F0">
          <w:rPr>
            <w:rStyle w:val="Hyperlink"/>
          </w:rPr>
          <w:t>6.3.1 Before registration begins – meet and greet</w:t>
        </w:r>
        <w:r w:rsidR="00C51734">
          <w:rPr>
            <w:webHidden/>
          </w:rPr>
          <w:tab/>
        </w:r>
        <w:r w:rsidR="00C51734">
          <w:rPr>
            <w:webHidden/>
          </w:rPr>
          <w:fldChar w:fldCharType="begin"/>
        </w:r>
        <w:r w:rsidR="00C51734">
          <w:rPr>
            <w:webHidden/>
          </w:rPr>
          <w:instrText xml:space="preserve"> PAGEREF _Toc433815258 \h </w:instrText>
        </w:r>
        <w:r w:rsidR="00C51734">
          <w:rPr>
            <w:webHidden/>
          </w:rPr>
        </w:r>
        <w:r w:rsidR="00C51734">
          <w:rPr>
            <w:webHidden/>
          </w:rPr>
          <w:fldChar w:fldCharType="separate"/>
        </w:r>
        <w:r w:rsidR="00C51734">
          <w:rPr>
            <w:webHidden/>
          </w:rPr>
          <w:t>77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59" w:history="1">
        <w:r w:rsidR="00C51734" w:rsidRPr="001674F0">
          <w:rPr>
            <w:rStyle w:val="Hyperlink"/>
          </w:rPr>
          <w:t>6.3.2 The official registration process</w:t>
        </w:r>
        <w:r w:rsidR="00C51734">
          <w:rPr>
            <w:webHidden/>
          </w:rPr>
          <w:tab/>
        </w:r>
        <w:r w:rsidR="00C51734">
          <w:rPr>
            <w:webHidden/>
          </w:rPr>
          <w:fldChar w:fldCharType="begin"/>
        </w:r>
        <w:r w:rsidR="00C51734">
          <w:rPr>
            <w:webHidden/>
          </w:rPr>
          <w:instrText xml:space="preserve"> PAGEREF _Toc433815259 \h </w:instrText>
        </w:r>
        <w:r w:rsidR="00C51734">
          <w:rPr>
            <w:webHidden/>
          </w:rPr>
        </w:r>
        <w:r w:rsidR="00C51734">
          <w:rPr>
            <w:webHidden/>
          </w:rPr>
          <w:fldChar w:fldCharType="separate"/>
        </w:r>
        <w:r w:rsidR="00C51734">
          <w:rPr>
            <w:webHidden/>
          </w:rPr>
          <w:t>77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60" w:history="1">
        <w:r w:rsidR="00C51734" w:rsidRPr="001674F0">
          <w:rPr>
            <w:rStyle w:val="Hyperlink"/>
          </w:rPr>
          <w:t>6.3.3 CDEM EMIS Welfare Registration System</w:t>
        </w:r>
        <w:r w:rsidR="00C51734">
          <w:rPr>
            <w:webHidden/>
          </w:rPr>
          <w:tab/>
        </w:r>
        <w:r w:rsidR="00C51734">
          <w:rPr>
            <w:webHidden/>
          </w:rPr>
          <w:fldChar w:fldCharType="begin"/>
        </w:r>
        <w:r w:rsidR="00C51734">
          <w:rPr>
            <w:webHidden/>
          </w:rPr>
          <w:instrText xml:space="preserve"> PAGEREF _Toc433815260 \h </w:instrText>
        </w:r>
        <w:r w:rsidR="00C51734">
          <w:rPr>
            <w:webHidden/>
          </w:rPr>
        </w:r>
        <w:r w:rsidR="00C51734">
          <w:rPr>
            <w:webHidden/>
          </w:rPr>
          <w:fldChar w:fldCharType="separate"/>
        </w:r>
        <w:r w:rsidR="00C51734">
          <w:rPr>
            <w:webHidden/>
          </w:rPr>
          <w:t>78</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261" w:history="1">
        <w:r w:rsidR="00C51734" w:rsidRPr="001674F0">
          <w:rPr>
            <w:rStyle w:val="Hyperlink"/>
          </w:rPr>
          <w:t>Section 7 Needs assessment</w:t>
        </w:r>
        <w:r w:rsidR="00C51734">
          <w:rPr>
            <w:webHidden/>
          </w:rPr>
          <w:tab/>
        </w:r>
        <w:r w:rsidR="00C51734">
          <w:rPr>
            <w:webHidden/>
          </w:rPr>
          <w:fldChar w:fldCharType="begin"/>
        </w:r>
        <w:r w:rsidR="00C51734">
          <w:rPr>
            <w:webHidden/>
          </w:rPr>
          <w:instrText xml:space="preserve"> PAGEREF _Toc433815261 \h </w:instrText>
        </w:r>
        <w:r w:rsidR="00C51734">
          <w:rPr>
            <w:webHidden/>
          </w:rPr>
        </w:r>
        <w:r w:rsidR="00C51734">
          <w:rPr>
            <w:webHidden/>
          </w:rPr>
          <w:fldChar w:fldCharType="separate"/>
        </w:r>
        <w:r w:rsidR="00C51734">
          <w:rPr>
            <w:webHidden/>
          </w:rPr>
          <w:t>81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62" w:history="1">
        <w:r w:rsidR="00C51734" w:rsidRPr="001674F0">
          <w:rPr>
            <w:rStyle w:val="Hyperlink"/>
          </w:rPr>
          <w:t>7.1 Introduction</w:t>
        </w:r>
        <w:r w:rsidR="00C51734">
          <w:rPr>
            <w:webHidden/>
          </w:rPr>
          <w:tab/>
        </w:r>
        <w:r w:rsidR="00C51734">
          <w:rPr>
            <w:webHidden/>
          </w:rPr>
          <w:fldChar w:fldCharType="begin"/>
        </w:r>
        <w:r w:rsidR="00C51734">
          <w:rPr>
            <w:webHidden/>
          </w:rPr>
          <w:instrText xml:space="preserve"> PAGEREF _Toc433815262 \h </w:instrText>
        </w:r>
        <w:r w:rsidR="00C51734">
          <w:rPr>
            <w:webHidden/>
          </w:rPr>
        </w:r>
        <w:r w:rsidR="00C51734">
          <w:rPr>
            <w:webHidden/>
          </w:rPr>
          <w:fldChar w:fldCharType="separate"/>
        </w:r>
        <w:r w:rsidR="00C51734">
          <w:rPr>
            <w:webHidden/>
          </w:rPr>
          <w:t>81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63" w:history="1">
        <w:r w:rsidR="00C51734" w:rsidRPr="001674F0">
          <w:rPr>
            <w:rStyle w:val="Hyperlink"/>
          </w:rPr>
          <w:t>7.2 Needs assessment framework</w:t>
        </w:r>
        <w:r w:rsidR="00C51734">
          <w:rPr>
            <w:webHidden/>
          </w:rPr>
          <w:tab/>
        </w:r>
        <w:r w:rsidR="00C51734">
          <w:rPr>
            <w:webHidden/>
          </w:rPr>
          <w:fldChar w:fldCharType="begin"/>
        </w:r>
        <w:r w:rsidR="00C51734">
          <w:rPr>
            <w:webHidden/>
          </w:rPr>
          <w:instrText xml:space="preserve"> PAGEREF _Toc433815263 \h </w:instrText>
        </w:r>
        <w:r w:rsidR="00C51734">
          <w:rPr>
            <w:webHidden/>
          </w:rPr>
        </w:r>
        <w:r w:rsidR="00C51734">
          <w:rPr>
            <w:webHidden/>
          </w:rPr>
          <w:fldChar w:fldCharType="separate"/>
        </w:r>
        <w:r w:rsidR="00C51734">
          <w:rPr>
            <w:webHidden/>
          </w:rPr>
          <w:t>83</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64" w:history="1">
        <w:r w:rsidR="00C51734" w:rsidRPr="001674F0">
          <w:rPr>
            <w:rStyle w:val="Hyperlink"/>
          </w:rPr>
          <w:t>7.3 Principles</w:t>
        </w:r>
        <w:r w:rsidR="00C51734">
          <w:rPr>
            <w:webHidden/>
          </w:rPr>
          <w:tab/>
        </w:r>
        <w:r w:rsidR="00C51734">
          <w:rPr>
            <w:webHidden/>
          </w:rPr>
          <w:fldChar w:fldCharType="begin"/>
        </w:r>
        <w:r w:rsidR="00C51734">
          <w:rPr>
            <w:webHidden/>
          </w:rPr>
          <w:instrText xml:space="preserve"> PAGEREF _Toc433815264 \h </w:instrText>
        </w:r>
        <w:r w:rsidR="00C51734">
          <w:rPr>
            <w:webHidden/>
          </w:rPr>
        </w:r>
        <w:r w:rsidR="00C51734">
          <w:rPr>
            <w:webHidden/>
          </w:rPr>
          <w:fldChar w:fldCharType="separate"/>
        </w:r>
        <w:r w:rsidR="00C51734">
          <w:rPr>
            <w:webHidden/>
          </w:rPr>
          <w:t>84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65" w:history="1">
        <w:r w:rsidR="00C51734" w:rsidRPr="001674F0">
          <w:rPr>
            <w:rStyle w:val="Hyperlink"/>
          </w:rPr>
          <w:t>7.4 Readiness</w:t>
        </w:r>
        <w:r w:rsidR="00C51734">
          <w:rPr>
            <w:webHidden/>
          </w:rPr>
          <w:tab/>
        </w:r>
        <w:r w:rsidR="00C51734">
          <w:rPr>
            <w:webHidden/>
          </w:rPr>
          <w:fldChar w:fldCharType="begin"/>
        </w:r>
        <w:r w:rsidR="00C51734">
          <w:rPr>
            <w:webHidden/>
          </w:rPr>
          <w:instrText xml:space="preserve"> PAGEREF _Toc433815265 \h </w:instrText>
        </w:r>
        <w:r w:rsidR="00C51734">
          <w:rPr>
            <w:webHidden/>
          </w:rPr>
        </w:r>
        <w:r w:rsidR="00C51734">
          <w:rPr>
            <w:webHidden/>
          </w:rPr>
          <w:fldChar w:fldCharType="separate"/>
        </w:r>
        <w:r w:rsidR="00C51734">
          <w:rPr>
            <w:webHidden/>
          </w:rPr>
          <w:t>85</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66" w:history="1">
        <w:r w:rsidR="00C51734" w:rsidRPr="001674F0">
          <w:rPr>
            <w:rStyle w:val="Hyperlink"/>
          </w:rPr>
          <w:t>7.5 The welfare needs assessment process</w:t>
        </w:r>
        <w:r w:rsidR="00C51734">
          <w:rPr>
            <w:webHidden/>
          </w:rPr>
          <w:tab/>
        </w:r>
        <w:r w:rsidR="00C51734">
          <w:rPr>
            <w:webHidden/>
          </w:rPr>
          <w:fldChar w:fldCharType="begin"/>
        </w:r>
        <w:r w:rsidR="00C51734">
          <w:rPr>
            <w:webHidden/>
          </w:rPr>
          <w:instrText xml:space="preserve"> PAGEREF _Toc433815266 \h </w:instrText>
        </w:r>
        <w:r w:rsidR="00C51734">
          <w:rPr>
            <w:webHidden/>
          </w:rPr>
        </w:r>
        <w:r w:rsidR="00C51734">
          <w:rPr>
            <w:webHidden/>
          </w:rPr>
          <w:fldChar w:fldCharType="separate"/>
        </w:r>
        <w:r w:rsidR="00C51734">
          <w:rPr>
            <w:webHidden/>
          </w:rPr>
          <w:t>86</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67" w:history="1">
        <w:r w:rsidR="00C51734" w:rsidRPr="001674F0">
          <w:rPr>
            <w:rStyle w:val="Hyperlink"/>
          </w:rPr>
          <w:t>7.5.1 Develop initial awareness and activate the Welfare Manager and team</w:t>
        </w:r>
        <w:r w:rsidR="00C51734">
          <w:rPr>
            <w:webHidden/>
          </w:rPr>
          <w:tab/>
        </w:r>
        <w:r w:rsidR="00C51734">
          <w:rPr>
            <w:webHidden/>
          </w:rPr>
          <w:fldChar w:fldCharType="begin"/>
        </w:r>
        <w:r w:rsidR="00C51734">
          <w:rPr>
            <w:webHidden/>
          </w:rPr>
          <w:instrText xml:space="preserve"> PAGEREF _Toc433815267 \h </w:instrText>
        </w:r>
        <w:r w:rsidR="00C51734">
          <w:rPr>
            <w:webHidden/>
          </w:rPr>
        </w:r>
        <w:r w:rsidR="00C51734">
          <w:rPr>
            <w:webHidden/>
          </w:rPr>
          <w:fldChar w:fldCharType="separate"/>
        </w:r>
        <w:r w:rsidR="00C51734">
          <w:rPr>
            <w:webHidden/>
          </w:rPr>
          <w:t>88</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68" w:history="1">
        <w:r w:rsidR="00C51734" w:rsidRPr="001674F0">
          <w:rPr>
            <w:rStyle w:val="Hyperlink"/>
          </w:rPr>
          <w:t>7.5.2 Confirm capacity and plan for needs assessment</w:t>
        </w:r>
        <w:r w:rsidR="00C51734">
          <w:rPr>
            <w:webHidden/>
          </w:rPr>
          <w:tab/>
        </w:r>
        <w:r w:rsidR="00C51734">
          <w:rPr>
            <w:webHidden/>
          </w:rPr>
          <w:fldChar w:fldCharType="begin"/>
        </w:r>
        <w:r w:rsidR="00C51734">
          <w:rPr>
            <w:webHidden/>
          </w:rPr>
          <w:instrText xml:space="preserve"> PAGEREF _Toc433815268 \h </w:instrText>
        </w:r>
        <w:r w:rsidR="00C51734">
          <w:rPr>
            <w:webHidden/>
          </w:rPr>
        </w:r>
        <w:r w:rsidR="00C51734">
          <w:rPr>
            <w:webHidden/>
          </w:rPr>
          <w:fldChar w:fldCharType="separate"/>
        </w:r>
        <w:r w:rsidR="00C51734">
          <w:rPr>
            <w:webHidden/>
          </w:rPr>
          <w:t>88</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69" w:history="1">
        <w:r w:rsidR="00C51734" w:rsidRPr="001674F0">
          <w:rPr>
            <w:rStyle w:val="Hyperlink"/>
          </w:rPr>
          <w:t>7.5.3 Undertake welfare needs assessments</w:t>
        </w:r>
        <w:r w:rsidR="00C51734">
          <w:rPr>
            <w:webHidden/>
          </w:rPr>
          <w:tab/>
        </w:r>
        <w:r w:rsidR="00C51734">
          <w:rPr>
            <w:webHidden/>
          </w:rPr>
          <w:fldChar w:fldCharType="begin"/>
        </w:r>
        <w:r w:rsidR="00C51734">
          <w:rPr>
            <w:webHidden/>
          </w:rPr>
          <w:instrText xml:space="preserve"> PAGEREF _Toc433815269 \h </w:instrText>
        </w:r>
        <w:r w:rsidR="00C51734">
          <w:rPr>
            <w:webHidden/>
          </w:rPr>
        </w:r>
        <w:r w:rsidR="00C51734">
          <w:rPr>
            <w:webHidden/>
          </w:rPr>
          <w:fldChar w:fldCharType="separate"/>
        </w:r>
        <w:r w:rsidR="00C51734">
          <w:rPr>
            <w:webHidden/>
          </w:rPr>
          <w:t>89</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70" w:history="1">
        <w:r w:rsidR="00C51734" w:rsidRPr="001674F0">
          <w:rPr>
            <w:rStyle w:val="Hyperlink"/>
          </w:rPr>
          <w:t>7.5.4 Information collection</w:t>
        </w:r>
        <w:r w:rsidR="00C51734">
          <w:rPr>
            <w:webHidden/>
          </w:rPr>
          <w:tab/>
        </w:r>
        <w:r w:rsidR="00C51734">
          <w:rPr>
            <w:webHidden/>
          </w:rPr>
          <w:fldChar w:fldCharType="begin"/>
        </w:r>
        <w:r w:rsidR="00C51734">
          <w:rPr>
            <w:webHidden/>
          </w:rPr>
          <w:instrText xml:space="preserve"> PAGEREF _Toc433815270 \h </w:instrText>
        </w:r>
        <w:r w:rsidR="00C51734">
          <w:rPr>
            <w:webHidden/>
          </w:rPr>
        </w:r>
        <w:r w:rsidR="00C51734">
          <w:rPr>
            <w:webHidden/>
          </w:rPr>
          <w:fldChar w:fldCharType="separate"/>
        </w:r>
        <w:r w:rsidR="00C51734">
          <w:rPr>
            <w:webHidden/>
          </w:rPr>
          <w:t>91</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71" w:history="1">
        <w:r w:rsidR="00C51734" w:rsidRPr="001674F0">
          <w:rPr>
            <w:rStyle w:val="Hyperlink"/>
          </w:rPr>
          <w:t>7.5.5 Identifying and addressing immediate needs</w:t>
        </w:r>
        <w:r w:rsidR="00C51734">
          <w:rPr>
            <w:webHidden/>
          </w:rPr>
          <w:tab/>
        </w:r>
        <w:r w:rsidR="00C51734">
          <w:rPr>
            <w:webHidden/>
          </w:rPr>
          <w:fldChar w:fldCharType="begin"/>
        </w:r>
        <w:r w:rsidR="00C51734">
          <w:rPr>
            <w:webHidden/>
          </w:rPr>
          <w:instrText xml:space="preserve"> PAGEREF _Toc433815271 \h </w:instrText>
        </w:r>
        <w:r w:rsidR="00C51734">
          <w:rPr>
            <w:webHidden/>
          </w:rPr>
        </w:r>
        <w:r w:rsidR="00C51734">
          <w:rPr>
            <w:webHidden/>
          </w:rPr>
          <w:fldChar w:fldCharType="separate"/>
        </w:r>
        <w:r w:rsidR="00C51734">
          <w:rPr>
            <w:webHidden/>
          </w:rPr>
          <w:t>92</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72" w:history="1">
        <w:r w:rsidR="00C51734" w:rsidRPr="001674F0">
          <w:rPr>
            <w:rStyle w:val="Hyperlink"/>
          </w:rPr>
          <w:t>7.5.6 Collating information and building a picture of needs</w:t>
        </w:r>
        <w:r w:rsidR="00C51734">
          <w:rPr>
            <w:webHidden/>
          </w:rPr>
          <w:tab/>
        </w:r>
        <w:r w:rsidR="00C51734">
          <w:rPr>
            <w:webHidden/>
          </w:rPr>
          <w:fldChar w:fldCharType="begin"/>
        </w:r>
        <w:r w:rsidR="00C51734">
          <w:rPr>
            <w:webHidden/>
          </w:rPr>
          <w:instrText xml:space="preserve"> PAGEREF _Toc433815272 \h </w:instrText>
        </w:r>
        <w:r w:rsidR="00C51734">
          <w:rPr>
            <w:webHidden/>
          </w:rPr>
        </w:r>
        <w:r w:rsidR="00C51734">
          <w:rPr>
            <w:webHidden/>
          </w:rPr>
          <w:fldChar w:fldCharType="separate"/>
        </w:r>
        <w:r w:rsidR="00C51734">
          <w:rPr>
            <w:webHidden/>
          </w:rPr>
          <w:t>92</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73" w:history="1">
        <w:r w:rsidR="00C51734" w:rsidRPr="001674F0">
          <w:rPr>
            <w:rStyle w:val="Hyperlink"/>
          </w:rPr>
          <w:t>7.5.7 Planning and delivery of welfare services</w:t>
        </w:r>
        <w:r w:rsidR="00C51734">
          <w:rPr>
            <w:webHidden/>
          </w:rPr>
          <w:tab/>
        </w:r>
        <w:r w:rsidR="00C51734">
          <w:rPr>
            <w:webHidden/>
          </w:rPr>
          <w:fldChar w:fldCharType="begin"/>
        </w:r>
        <w:r w:rsidR="00C51734">
          <w:rPr>
            <w:webHidden/>
          </w:rPr>
          <w:instrText xml:space="preserve"> PAGEREF _Toc433815273 \h </w:instrText>
        </w:r>
        <w:r w:rsidR="00C51734">
          <w:rPr>
            <w:webHidden/>
          </w:rPr>
        </w:r>
        <w:r w:rsidR="00C51734">
          <w:rPr>
            <w:webHidden/>
          </w:rPr>
          <w:fldChar w:fldCharType="separate"/>
        </w:r>
        <w:r w:rsidR="00C51734">
          <w:rPr>
            <w:webHidden/>
          </w:rPr>
          <w:t>93</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74" w:history="1">
        <w:r w:rsidR="00C51734" w:rsidRPr="001674F0">
          <w:rPr>
            <w:rStyle w:val="Hyperlink"/>
          </w:rPr>
          <w:t>7.5.8 Coordination and reporting</w:t>
        </w:r>
        <w:r w:rsidR="00C51734">
          <w:rPr>
            <w:webHidden/>
          </w:rPr>
          <w:tab/>
        </w:r>
        <w:r w:rsidR="00C51734">
          <w:rPr>
            <w:webHidden/>
          </w:rPr>
          <w:fldChar w:fldCharType="begin"/>
        </w:r>
        <w:r w:rsidR="00C51734">
          <w:rPr>
            <w:webHidden/>
          </w:rPr>
          <w:instrText xml:space="preserve"> PAGEREF _Toc433815274 \h </w:instrText>
        </w:r>
        <w:r w:rsidR="00C51734">
          <w:rPr>
            <w:webHidden/>
          </w:rPr>
        </w:r>
        <w:r w:rsidR="00C51734">
          <w:rPr>
            <w:webHidden/>
          </w:rPr>
          <w:fldChar w:fldCharType="separate"/>
        </w:r>
        <w:r w:rsidR="00C51734">
          <w:rPr>
            <w:webHidden/>
          </w:rPr>
          <w:t>94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75" w:history="1">
        <w:r w:rsidR="00C51734" w:rsidRPr="001674F0">
          <w:rPr>
            <w:rStyle w:val="Hyperlink"/>
          </w:rPr>
          <w:t>7.6 Needs assessment phases</w:t>
        </w:r>
        <w:r w:rsidR="00C51734">
          <w:rPr>
            <w:webHidden/>
          </w:rPr>
          <w:tab/>
        </w:r>
        <w:r w:rsidR="00C51734">
          <w:rPr>
            <w:webHidden/>
          </w:rPr>
          <w:fldChar w:fldCharType="begin"/>
        </w:r>
        <w:r w:rsidR="00C51734">
          <w:rPr>
            <w:webHidden/>
          </w:rPr>
          <w:instrText xml:space="preserve"> PAGEREF _Toc433815275 \h </w:instrText>
        </w:r>
        <w:r w:rsidR="00C51734">
          <w:rPr>
            <w:webHidden/>
          </w:rPr>
        </w:r>
        <w:r w:rsidR="00C51734">
          <w:rPr>
            <w:webHidden/>
          </w:rPr>
          <w:fldChar w:fldCharType="separate"/>
        </w:r>
        <w:r w:rsidR="00C51734">
          <w:rPr>
            <w:webHidden/>
          </w:rPr>
          <w:t>96</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76" w:history="1">
        <w:r w:rsidR="00C51734" w:rsidRPr="001674F0">
          <w:rPr>
            <w:rStyle w:val="Hyperlink"/>
          </w:rPr>
          <w:t>7.6.1 Rapid (initial response)</w:t>
        </w:r>
        <w:r w:rsidR="00C51734">
          <w:rPr>
            <w:webHidden/>
          </w:rPr>
          <w:tab/>
        </w:r>
        <w:r w:rsidR="00C51734">
          <w:rPr>
            <w:webHidden/>
          </w:rPr>
          <w:fldChar w:fldCharType="begin"/>
        </w:r>
        <w:r w:rsidR="00C51734">
          <w:rPr>
            <w:webHidden/>
          </w:rPr>
          <w:instrText xml:space="preserve"> PAGEREF _Toc433815276 \h </w:instrText>
        </w:r>
        <w:r w:rsidR="00C51734">
          <w:rPr>
            <w:webHidden/>
          </w:rPr>
        </w:r>
        <w:r w:rsidR="00C51734">
          <w:rPr>
            <w:webHidden/>
          </w:rPr>
          <w:fldChar w:fldCharType="separate"/>
        </w:r>
        <w:r w:rsidR="00C51734">
          <w:rPr>
            <w:webHidden/>
          </w:rPr>
          <w:t>96</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77" w:history="1">
        <w:r w:rsidR="00C51734" w:rsidRPr="001674F0">
          <w:rPr>
            <w:rStyle w:val="Hyperlink"/>
          </w:rPr>
          <w:t>7.6.2 Response</w:t>
        </w:r>
        <w:r w:rsidR="00C51734">
          <w:rPr>
            <w:webHidden/>
          </w:rPr>
          <w:tab/>
        </w:r>
        <w:r w:rsidR="00C51734">
          <w:rPr>
            <w:webHidden/>
          </w:rPr>
          <w:fldChar w:fldCharType="begin"/>
        </w:r>
        <w:r w:rsidR="00C51734">
          <w:rPr>
            <w:webHidden/>
          </w:rPr>
          <w:instrText xml:space="preserve"> PAGEREF _Toc433815277 \h </w:instrText>
        </w:r>
        <w:r w:rsidR="00C51734">
          <w:rPr>
            <w:webHidden/>
          </w:rPr>
        </w:r>
        <w:r w:rsidR="00C51734">
          <w:rPr>
            <w:webHidden/>
          </w:rPr>
          <w:fldChar w:fldCharType="separate"/>
        </w:r>
        <w:r w:rsidR="00C51734">
          <w:rPr>
            <w:webHidden/>
          </w:rPr>
          <w:t>97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78" w:history="1">
        <w:r w:rsidR="00C51734" w:rsidRPr="001674F0">
          <w:rPr>
            <w:rStyle w:val="Hyperlink"/>
          </w:rPr>
          <w:t>7.6.3 Recovery</w:t>
        </w:r>
        <w:r w:rsidR="00C51734">
          <w:rPr>
            <w:webHidden/>
          </w:rPr>
          <w:tab/>
        </w:r>
        <w:r w:rsidR="00C51734">
          <w:rPr>
            <w:webHidden/>
          </w:rPr>
          <w:fldChar w:fldCharType="begin"/>
        </w:r>
        <w:r w:rsidR="00C51734">
          <w:rPr>
            <w:webHidden/>
          </w:rPr>
          <w:instrText xml:space="preserve"> PAGEREF _Toc433815278 \h </w:instrText>
        </w:r>
        <w:r w:rsidR="00C51734">
          <w:rPr>
            <w:webHidden/>
          </w:rPr>
        </w:r>
        <w:r w:rsidR="00C51734">
          <w:rPr>
            <w:webHidden/>
          </w:rPr>
          <w:fldChar w:fldCharType="separate"/>
        </w:r>
        <w:r w:rsidR="00C51734">
          <w:rPr>
            <w:webHidden/>
          </w:rPr>
          <w:t>98</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279" w:history="1">
        <w:r w:rsidR="00C51734" w:rsidRPr="001674F0">
          <w:rPr>
            <w:rStyle w:val="Hyperlink"/>
          </w:rPr>
          <w:t>Section 8 Inquiry</w:t>
        </w:r>
        <w:r w:rsidR="00C51734">
          <w:rPr>
            <w:webHidden/>
          </w:rPr>
          <w:tab/>
        </w:r>
        <w:r w:rsidR="00C51734">
          <w:rPr>
            <w:webHidden/>
          </w:rPr>
          <w:fldChar w:fldCharType="begin"/>
        </w:r>
        <w:r w:rsidR="00C51734">
          <w:rPr>
            <w:webHidden/>
          </w:rPr>
          <w:instrText xml:space="preserve"> PAGEREF _Toc433815279 \h </w:instrText>
        </w:r>
        <w:r w:rsidR="00C51734">
          <w:rPr>
            <w:webHidden/>
          </w:rPr>
        </w:r>
        <w:r w:rsidR="00C51734">
          <w:rPr>
            <w:webHidden/>
          </w:rPr>
          <w:fldChar w:fldCharType="separate"/>
        </w:r>
        <w:r w:rsidR="00C51734">
          <w:rPr>
            <w:webHidden/>
          </w:rPr>
          <w:t>99</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80" w:history="1">
        <w:r w:rsidR="00C51734" w:rsidRPr="001674F0">
          <w:rPr>
            <w:rStyle w:val="Hyperlink"/>
          </w:rPr>
          <w:t>8.1 Introduction</w:t>
        </w:r>
        <w:r w:rsidR="00C51734">
          <w:rPr>
            <w:webHidden/>
          </w:rPr>
          <w:tab/>
        </w:r>
        <w:r w:rsidR="00C51734">
          <w:rPr>
            <w:webHidden/>
          </w:rPr>
          <w:fldChar w:fldCharType="begin"/>
        </w:r>
        <w:r w:rsidR="00C51734">
          <w:rPr>
            <w:webHidden/>
          </w:rPr>
          <w:instrText xml:space="preserve"> PAGEREF _Toc433815280 \h </w:instrText>
        </w:r>
        <w:r w:rsidR="00C51734">
          <w:rPr>
            <w:webHidden/>
          </w:rPr>
        </w:r>
        <w:r w:rsidR="00C51734">
          <w:rPr>
            <w:webHidden/>
          </w:rPr>
          <w:fldChar w:fldCharType="separate"/>
        </w:r>
        <w:r w:rsidR="00C51734">
          <w:rPr>
            <w:webHidden/>
          </w:rPr>
          <w:t>99</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81" w:history="1">
        <w:r w:rsidR="00C51734" w:rsidRPr="001674F0">
          <w:rPr>
            <w:rStyle w:val="Hyperlink"/>
          </w:rPr>
          <w:t>8.2 Principles</w:t>
        </w:r>
        <w:r w:rsidR="00C51734">
          <w:rPr>
            <w:webHidden/>
          </w:rPr>
          <w:tab/>
        </w:r>
        <w:r w:rsidR="00C51734">
          <w:rPr>
            <w:webHidden/>
          </w:rPr>
          <w:fldChar w:fldCharType="begin"/>
        </w:r>
        <w:r w:rsidR="00C51734">
          <w:rPr>
            <w:webHidden/>
          </w:rPr>
          <w:instrText xml:space="preserve"> PAGEREF _Toc433815281 \h </w:instrText>
        </w:r>
        <w:r w:rsidR="00C51734">
          <w:rPr>
            <w:webHidden/>
          </w:rPr>
        </w:r>
        <w:r w:rsidR="00C51734">
          <w:rPr>
            <w:webHidden/>
          </w:rPr>
          <w:fldChar w:fldCharType="separate"/>
        </w:r>
        <w:r w:rsidR="00C51734">
          <w:rPr>
            <w:webHidden/>
          </w:rPr>
          <w:t>100</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82" w:history="1">
        <w:r w:rsidR="00C51734" w:rsidRPr="001674F0">
          <w:rPr>
            <w:rStyle w:val="Hyperlink"/>
          </w:rPr>
          <w:t>8.3 Readiness</w:t>
        </w:r>
        <w:r w:rsidR="00C51734">
          <w:rPr>
            <w:webHidden/>
          </w:rPr>
          <w:tab/>
        </w:r>
        <w:r w:rsidR="00C51734">
          <w:rPr>
            <w:webHidden/>
          </w:rPr>
          <w:fldChar w:fldCharType="begin"/>
        </w:r>
        <w:r w:rsidR="00C51734">
          <w:rPr>
            <w:webHidden/>
          </w:rPr>
          <w:instrText xml:space="preserve"> PAGEREF _Toc433815282 \h </w:instrText>
        </w:r>
        <w:r w:rsidR="00C51734">
          <w:rPr>
            <w:webHidden/>
          </w:rPr>
        </w:r>
        <w:r w:rsidR="00C51734">
          <w:rPr>
            <w:webHidden/>
          </w:rPr>
          <w:fldChar w:fldCharType="separate"/>
        </w:r>
        <w:r w:rsidR="00C51734">
          <w:rPr>
            <w:webHidden/>
          </w:rPr>
          <w:t>101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83" w:history="1">
        <w:r w:rsidR="00C51734" w:rsidRPr="001674F0">
          <w:rPr>
            <w:rStyle w:val="Hyperlink"/>
          </w:rPr>
          <w:t>8.4 Response</w:t>
        </w:r>
        <w:r w:rsidR="00C51734">
          <w:rPr>
            <w:webHidden/>
          </w:rPr>
          <w:tab/>
        </w:r>
        <w:r w:rsidR="00C51734">
          <w:rPr>
            <w:webHidden/>
          </w:rPr>
          <w:fldChar w:fldCharType="begin"/>
        </w:r>
        <w:r w:rsidR="00C51734">
          <w:rPr>
            <w:webHidden/>
          </w:rPr>
          <w:instrText xml:space="preserve"> PAGEREF _Toc433815283 \h </w:instrText>
        </w:r>
        <w:r w:rsidR="00C51734">
          <w:rPr>
            <w:webHidden/>
          </w:rPr>
        </w:r>
        <w:r w:rsidR="00C51734">
          <w:rPr>
            <w:webHidden/>
          </w:rPr>
          <w:fldChar w:fldCharType="separate"/>
        </w:r>
        <w:r w:rsidR="00C51734">
          <w:rPr>
            <w:webHidden/>
          </w:rPr>
          <w:t>102</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84" w:history="1">
        <w:r w:rsidR="00C51734" w:rsidRPr="001674F0">
          <w:rPr>
            <w:rStyle w:val="Hyperlink"/>
          </w:rPr>
          <w:t>8.5 Recovery</w:t>
        </w:r>
        <w:r w:rsidR="00C51734">
          <w:rPr>
            <w:webHidden/>
          </w:rPr>
          <w:tab/>
        </w:r>
        <w:r w:rsidR="00C51734">
          <w:rPr>
            <w:webHidden/>
          </w:rPr>
          <w:fldChar w:fldCharType="begin"/>
        </w:r>
        <w:r w:rsidR="00C51734">
          <w:rPr>
            <w:webHidden/>
          </w:rPr>
          <w:instrText xml:space="preserve"> PAGEREF _Toc433815284 \h </w:instrText>
        </w:r>
        <w:r w:rsidR="00C51734">
          <w:rPr>
            <w:webHidden/>
          </w:rPr>
        </w:r>
        <w:r w:rsidR="00C51734">
          <w:rPr>
            <w:webHidden/>
          </w:rPr>
          <w:fldChar w:fldCharType="separate"/>
        </w:r>
        <w:r w:rsidR="00C51734">
          <w:rPr>
            <w:webHidden/>
          </w:rPr>
          <w:t>103</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285" w:history="1">
        <w:r w:rsidR="00C51734" w:rsidRPr="001674F0">
          <w:rPr>
            <w:rStyle w:val="Hyperlink"/>
          </w:rPr>
          <w:t>Section 9 Care and protection services for children and young people</w:t>
        </w:r>
        <w:r w:rsidR="00C51734">
          <w:rPr>
            <w:webHidden/>
          </w:rPr>
          <w:tab/>
        </w:r>
        <w:r w:rsidR="00C51734">
          <w:rPr>
            <w:webHidden/>
          </w:rPr>
          <w:fldChar w:fldCharType="begin"/>
        </w:r>
        <w:r w:rsidR="00C51734">
          <w:rPr>
            <w:webHidden/>
          </w:rPr>
          <w:instrText xml:space="preserve"> PAGEREF _Toc433815285 \h </w:instrText>
        </w:r>
        <w:r w:rsidR="00C51734">
          <w:rPr>
            <w:webHidden/>
          </w:rPr>
        </w:r>
        <w:r w:rsidR="00C51734">
          <w:rPr>
            <w:webHidden/>
          </w:rPr>
          <w:fldChar w:fldCharType="separate"/>
        </w:r>
        <w:r w:rsidR="00C51734">
          <w:rPr>
            <w:webHidden/>
          </w:rPr>
          <w:t>104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86" w:history="1">
        <w:r w:rsidR="00C51734" w:rsidRPr="001674F0">
          <w:rPr>
            <w:rStyle w:val="Hyperlink"/>
          </w:rPr>
          <w:t>9.1 Introduction</w:t>
        </w:r>
        <w:r w:rsidR="00C51734">
          <w:rPr>
            <w:webHidden/>
          </w:rPr>
          <w:tab/>
        </w:r>
        <w:r w:rsidR="00C51734">
          <w:rPr>
            <w:webHidden/>
          </w:rPr>
          <w:fldChar w:fldCharType="begin"/>
        </w:r>
        <w:r w:rsidR="00C51734">
          <w:rPr>
            <w:webHidden/>
          </w:rPr>
          <w:instrText xml:space="preserve"> PAGEREF _Toc433815286 \h </w:instrText>
        </w:r>
        <w:r w:rsidR="00C51734">
          <w:rPr>
            <w:webHidden/>
          </w:rPr>
        </w:r>
        <w:r w:rsidR="00C51734">
          <w:rPr>
            <w:webHidden/>
          </w:rPr>
          <w:fldChar w:fldCharType="separate"/>
        </w:r>
        <w:r w:rsidR="00C51734">
          <w:rPr>
            <w:webHidden/>
          </w:rPr>
          <w:t>104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87" w:history="1">
        <w:r w:rsidR="00C51734" w:rsidRPr="001674F0">
          <w:rPr>
            <w:rStyle w:val="Hyperlink"/>
          </w:rPr>
          <w:t>9.2 Principles</w:t>
        </w:r>
        <w:r w:rsidR="00C51734">
          <w:rPr>
            <w:webHidden/>
          </w:rPr>
          <w:tab/>
        </w:r>
        <w:r w:rsidR="00C51734">
          <w:rPr>
            <w:webHidden/>
          </w:rPr>
          <w:fldChar w:fldCharType="begin"/>
        </w:r>
        <w:r w:rsidR="00C51734">
          <w:rPr>
            <w:webHidden/>
          </w:rPr>
          <w:instrText xml:space="preserve"> PAGEREF _Toc433815287 \h </w:instrText>
        </w:r>
        <w:r w:rsidR="00C51734">
          <w:rPr>
            <w:webHidden/>
          </w:rPr>
        </w:r>
        <w:r w:rsidR="00C51734">
          <w:rPr>
            <w:webHidden/>
          </w:rPr>
          <w:fldChar w:fldCharType="separate"/>
        </w:r>
        <w:r w:rsidR="00C51734">
          <w:rPr>
            <w:webHidden/>
          </w:rPr>
          <w:t>106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88" w:history="1">
        <w:r w:rsidR="00C51734" w:rsidRPr="001674F0">
          <w:rPr>
            <w:rStyle w:val="Hyperlink"/>
          </w:rPr>
          <w:t>9.3 Readiness activities</w:t>
        </w:r>
        <w:r w:rsidR="00C51734">
          <w:rPr>
            <w:webHidden/>
          </w:rPr>
          <w:tab/>
        </w:r>
        <w:r w:rsidR="00C51734">
          <w:rPr>
            <w:webHidden/>
          </w:rPr>
          <w:fldChar w:fldCharType="begin"/>
        </w:r>
        <w:r w:rsidR="00C51734">
          <w:rPr>
            <w:webHidden/>
          </w:rPr>
          <w:instrText xml:space="preserve"> PAGEREF _Toc433815288 \h </w:instrText>
        </w:r>
        <w:r w:rsidR="00C51734">
          <w:rPr>
            <w:webHidden/>
          </w:rPr>
        </w:r>
        <w:r w:rsidR="00C51734">
          <w:rPr>
            <w:webHidden/>
          </w:rPr>
          <w:fldChar w:fldCharType="separate"/>
        </w:r>
        <w:r w:rsidR="00C51734">
          <w:rPr>
            <w:webHidden/>
          </w:rPr>
          <w:t>106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89" w:history="1">
        <w:r w:rsidR="00C51734" w:rsidRPr="001674F0">
          <w:rPr>
            <w:rStyle w:val="Hyperlink"/>
          </w:rPr>
          <w:t>9.4 Response activities</w:t>
        </w:r>
        <w:r w:rsidR="00C51734">
          <w:rPr>
            <w:webHidden/>
          </w:rPr>
          <w:tab/>
        </w:r>
        <w:r w:rsidR="00C51734">
          <w:rPr>
            <w:webHidden/>
          </w:rPr>
          <w:fldChar w:fldCharType="begin"/>
        </w:r>
        <w:r w:rsidR="00C51734">
          <w:rPr>
            <w:webHidden/>
          </w:rPr>
          <w:instrText xml:space="preserve"> PAGEREF _Toc433815289 \h </w:instrText>
        </w:r>
        <w:r w:rsidR="00C51734">
          <w:rPr>
            <w:webHidden/>
          </w:rPr>
        </w:r>
        <w:r w:rsidR="00C51734">
          <w:rPr>
            <w:webHidden/>
          </w:rPr>
          <w:fldChar w:fldCharType="separate"/>
        </w:r>
        <w:r w:rsidR="00C51734">
          <w:rPr>
            <w:webHidden/>
          </w:rPr>
          <w:t>109</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90" w:history="1">
        <w:r w:rsidR="00C51734" w:rsidRPr="001674F0">
          <w:rPr>
            <w:rStyle w:val="Hyperlink"/>
          </w:rPr>
          <w:t>9.4.1 Process map for separated children and young people in an emergency</w:t>
        </w:r>
        <w:r w:rsidR="00C51734">
          <w:rPr>
            <w:webHidden/>
          </w:rPr>
          <w:tab/>
        </w:r>
        <w:r w:rsidR="00C51734">
          <w:rPr>
            <w:webHidden/>
          </w:rPr>
          <w:fldChar w:fldCharType="begin"/>
        </w:r>
        <w:r w:rsidR="00C51734">
          <w:rPr>
            <w:webHidden/>
          </w:rPr>
          <w:instrText xml:space="preserve"> PAGEREF _Toc433815290 \h </w:instrText>
        </w:r>
        <w:r w:rsidR="00C51734">
          <w:rPr>
            <w:webHidden/>
          </w:rPr>
        </w:r>
        <w:r w:rsidR="00C51734">
          <w:rPr>
            <w:webHidden/>
          </w:rPr>
          <w:fldChar w:fldCharType="separate"/>
        </w:r>
        <w:r w:rsidR="00C51734">
          <w:rPr>
            <w:webHidden/>
          </w:rPr>
          <w:t>111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91" w:history="1">
        <w:r w:rsidR="00C51734" w:rsidRPr="001674F0">
          <w:rPr>
            <w:rStyle w:val="Hyperlink"/>
          </w:rPr>
          <w:t>9.5 Recovery activities</w:t>
        </w:r>
        <w:r w:rsidR="00C51734">
          <w:rPr>
            <w:webHidden/>
          </w:rPr>
          <w:tab/>
        </w:r>
        <w:r w:rsidR="00C51734">
          <w:rPr>
            <w:webHidden/>
          </w:rPr>
          <w:fldChar w:fldCharType="begin"/>
        </w:r>
        <w:r w:rsidR="00C51734">
          <w:rPr>
            <w:webHidden/>
          </w:rPr>
          <w:instrText xml:space="preserve"> PAGEREF _Toc433815291 \h </w:instrText>
        </w:r>
        <w:r w:rsidR="00C51734">
          <w:rPr>
            <w:webHidden/>
          </w:rPr>
        </w:r>
        <w:r w:rsidR="00C51734">
          <w:rPr>
            <w:webHidden/>
          </w:rPr>
          <w:fldChar w:fldCharType="separate"/>
        </w:r>
        <w:r w:rsidR="00C51734">
          <w:rPr>
            <w:webHidden/>
          </w:rPr>
          <w:t>112</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92" w:history="1">
        <w:r w:rsidR="00C51734" w:rsidRPr="001674F0">
          <w:rPr>
            <w:rStyle w:val="Hyperlink"/>
          </w:rPr>
          <w:t>9.6</w:t>
        </w:r>
        <w:r w:rsidR="00C51734" w:rsidRPr="001674F0">
          <w:rPr>
            <w:rStyle w:val="Hyperlink"/>
            <w:lang w:eastAsia="en-GB"/>
          </w:rPr>
          <w:t xml:space="preserve"> Psychosocial support for children and young people</w:t>
        </w:r>
        <w:r w:rsidR="00C51734">
          <w:rPr>
            <w:webHidden/>
          </w:rPr>
          <w:tab/>
        </w:r>
        <w:r w:rsidR="00C51734">
          <w:rPr>
            <w:webHidden/>
          </w:rPr>
          <w:fldChar w:fldCharType="begin"/>
        </w:r>
        <w:r w:rsidR="00C51734">
          <w:rPr>
            <w:webHidden/>
          </w:rPr>
          <w:instrText xml:space="preserve"> PAGEREF _Toc433815292 \h </w:instrText>
        </w:r>
        <w:r w:rsidR="00C51734">
          <w:rPr>
            <w:webHidden/>
          </w:rPr>
        </w:r>
        <w:r w:rsidR="00C51734">
          <w:rPr>
            <w:webHidden/>
          </w:rPr>
          <w:fldChar w:fldCharType="separate"/>
        </w:r>
        <w:r w:rsidR="00C51734">
          <w:rPr>
            <w:webHidden/>
          </w:rPr>
          <w:t>112</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93" w:history="1">
        <w:r w:rsidR="00C51734" w:rsidRPr="001674F0">
          <w:rPr>
            <w:rStyle w:val="Hyperlink"/>
          </w:rPr>
          <w:t>9.7 Templates</w:t>
        </w:r>
        <w:r w:rsidR="00C51734">
          <w:rPr>
            <w:webHidden/>
          </w:rPr>
          <w:tab/>
        </w:r>
        <w:r w:rsidR="00C51734">
          <w:rPr>
            <w:webHidden/>
          </w:rPr>
          <w:fldChar w:fldCharType="begin"/>
        </w:r>
        <w:r w:rsidR="00C51734">
          <w:rPr>
            <w:webHidden/>
          </w:rPr>
          <w:instrText xml:space="preserve"> PAGEREF _Toc433815293 \h </w:instrText>
        </w:r>
        <w:r w:rsidR="00C51734">
          <w:rPr>
            <w:webHidden/>
          </w:rPr>
        </w:r>
        <w:r w:rsidR="00C51734">
          <w:rPr>
            <w:webHidden/>
          </w:rPr>
          <w:fldChar w:fldCharType="separate"/>
        </w:r>
        <w:r w:rsidR="00C51734">
          <w:rPr>
            <w:webHidden/>
          </w:rPr>
          <w:t>113</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294" w:history="1">
        <w:r w:rsidR="00C51734" w:rsidRPr="001674F0">
          <w:rPr>
            <w:rStyle w:val="Hyperlink"/>
          </w:rPr>
          <w:t>Section 10 Psychosocial support</w:t>
        </w:r>
        <w:r w:rsidR="00C51734">
          <w:rPr>
            <w:webHidden/>
          </w:rPr>
          <w:tab/>
        </w:r>
        <w:r w:rsidR="00C51734">
          <w:rPr>
            <w:webHidden/>
          </w:rPr>
          <w:fldChar w:fldCharType="begin"/>
        </w:r>
        <w:r w:rsidR="00C51734">
          <w:rPr>
            <w:webHidden/>
          </w:rPr>
          <w:instrText xml:space="preserve"> PAGEREF _Toc433815294 \h </w:instrText>
        </w:r>
        <w:r w:rsidR="00C51734">
          <w:rPr>
            <w:webHidden/>
          </w:rPr>
        </w:r>
        <w:r w:rsidR="00C51734">
          <w:rPr>
            <w:webHidden/>
          </w:rPr>
          <w:fldChar w:fldCharType="separate"/>
        </w:r>
        <w:r w:rsidR="00C51734">
          <w:rPr>
            <w:webHidden/>
          </w:rPr>
          <w:t>114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95" w:history="1">
        <w:r w:rsidR="00C51734" w:rsidRPr="001674F0">
          <w:rPr>
            <w:rStyle w:val="Hyperlink"/>
          </w:rPr>
          <w:t>10.1 Introduction</w:t>
        </w:r>
        <w:r w:rsidR="00C51734">
          <w:rPr>
            <w:webHidden/>
          </w:rPr>
          <w:tab/>
        </w:r>
        <w:r w:rsidR="00C51734">
          <w:rPr>
            <w:webHidden/>
          </w:rPr>
          <w:fldChar w:fldCharType="begin"/>
        </w:r>
        <w:r w:rsidR="00C51734">
          <w:rPr>
            <w:webHidden/>
          </w:rPr>
          <w:instrText xml:space="preserve"> PAGEREF _Toc433815295 \h </w:instrText>
        </w:r>
        <w:r w:rsidR="00C51734">
          <w:rPr>
            <w:webHidden/>
          </w:rPr>
        </w:r>
        <w:r w:rsidR="00C51734">
          <w:rPr>
            <w:webHidden/>
          </w:rPr>
          <w:fldChar w:fldCharType="separate"/>
        </w:r>
        <w:r w:rsidR="00C51734">
          <w:rPr>
            <w:webHidden/>
          </w:rPr>
          <w:t>114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296" w:history="1">
        <w:r w:rsidR="00C51734" w:rsidRPr="001674F0">
          <w:rPr>
            <w:rStyle w:val="Hyperlink"/>
          </w:rPr>
          <w:t>10.2 About psychosocial support</w:t>
        </w:r>
        <w:r w:rsidR="00C51734">
          <w:rPr>
            <w:webHidden/>
          </w:rPr>
          <w:tab/>
        </w:r>
        <w:r w:rsidR="00C51734">
          <w:rPr>
            <w:webHidden/>
          </w:rPr>
          <w:fldChar w:fldCharType="begin"/>
        </w:r>
        <w:r w:rsidR="00C51734">
          <w:rPr>
            <w:webHidden/>
          </w:rPr>
          <w:instrText xml:space="preserve"> PAGEREF _Toc433815296 \h </w:instrText>
        </w:r>
        <w:r w:rsidR="00C51734">
          <w:rPr>
            <w:webHidden/>
          </w:rPr>
        </w:r>
        <w:r w:rsidR="00C51734">
          <w:rPr>
            <w:webHidden/>
          </w:rPr>
          <w:fldChar w:fldCharType="separate"/>
        </w:r>
        <w:r w:rsidR="00C51734">
          <w:rPr>
            <w:webHidden/>
          </w:rPr>
          <w:t>117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97" w:history="1">
        <w:r w:rsidR="00C51734" w:rsidRPr="001674F0">
          <w:rPr>
            <w:rStyle w:val="Hyperlink"/>
          </w:rPr>
          <w:t>10.2.1 Principles of psychosocial support</w:t>
        </w:r>
        <w:r w:rsidR="00C51734">
          <w:rPr>
            <w:webHidden/>
          </w:rPr>
          <w:tab/>
        </w:r>
        <w:r w:rsidR="00C51734">
          <w:rPr>
            <w:webHidden/>
          </w:rPr>
          <w:fldChar w:fldCharType="begin"/>
        </w:r>
        <w:r w:rsidR="00C51734">
          <w:rPr>
            <w:webHidden/>
          </w:rPr>
          <w:instrText xml:space="preserve"> PAGEREF _Toc433815297 \h </w:instrText>
        </w:r>
        <w:r w:rsidR="00C51734">
          <w:rPr>
            <w:webHidden/>
          </w:rPr>
        </w:r>
        <w:r w:rsidR="00C51734">
          <w:rPr>
            <w:webHidden/>
          </w:rPr>
          <w:fldChar w:fldCharType="separate"/>
        </w:r>
        <w:r w:rsidR="00C51734">
          <w:rPr>
            <w:webHidden/>
          </w:rPr>
          <w:t>117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98" w:history="1">
        <w:r w:rsidR="00C51734" w:rsidRPr="001674F0">
          <w:rPr>
            <w:rStyle w:val="Hyperlink"/>
          </w:rPr>
          <w:t>10.2.2 Psychosocial support services and interventions</w:t>
        </w:r>
        <w:r w:rsidR="00C51734">
          <w:rPr>
            <w:webHidden/>
          </w:rPr>
          <w:tab/>
        </w:r>
        <w:r w:rsidR="00C51734">
          <w:rPr>
            <w:webHidden/>
          </w:rPr>
          <w:fldChar w:fldCharType="begin"/>
        </w:r>
        <w:r w:rsidR="00C51734">
          <w:rPr>
            <w:webHidden/>
          </w:rPr>
          <w:instrText xml:space="preserve"> PAGEREF _Toc433815298 \h </w:instrText>
        </w:r>
        <w:r w:rsidR="00C51734">
          <w:rPr>
            <w:webHidden/>
          </w:rPr>
        </w:r>
        <w:r w:rsidR="00C51734">
          <w:rPr>
            <w:webHidden/>
          </w:rPr>
          <w:fldChar w:fldCharType="separate"/>
        </w:r>
        <w:r w:rsidR="00C51734">
          <w:rPr>
            <w:webHidden/>
          </w:rPr>
          <w:t>118</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299" w:history="1">
        <w:r w:rsidR="00C51734" w:rsidRPr="001674F0">
          <w:rPr>
            <w:rStyle w:val="Hyperlink"/>
          </w:rPr>
          <w:t>10.2.3 The psychosocial support team</w:t>
        </w:r>
        <w:r w:rsidR="00C51734">
          <w:rPr>
            <w:webHidden/>
          </w:rPr>
          <w:tab/>
        </w:r>
        <w:r w:rsidR="00C51734">
          <w:rPr>
            <w:webHidden/>
          </w:rPr>
          <w:fldChar w:fldCharType="begin"/>
        </w:r>
        <w:r w:rsidR="00C51734">
          <w:rPr>
            <w:webHidden/>
          </w:rPr>
          <w:instrText xml:space="preserve"> PAGEREF _Toc433815299 \h </w:instrText>
        </w:r>
        <w:r w:rsidR="00C51734">
          <w:rPr>
            <w:webHidden/>
          </w:rPr>
        </w:r>
        <w:r w:rsidR="00C51734">
          <w:rPr>
            <w:webHidden/>
          </w:rPr>
          <w:fldChar w:fldCharType="separate"/>
        </w:r>
        <w:r w:rsidR="00C51734">
          <w:rPr>
            <w:webHidden/>
          </w:rPr>
          <w:t>119</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00" w:history="1">
        <w:r w:rsidR="00C51734" w:rsidRPr="001674F0">
          <w:rPr>
            <w:rStyle w:val="Hyperlink"/>
          </w:rPr>
          <w:t>10.2.4 Psychosocial support partners</w:t>
        </w:r>
        <w:r w:rsidR="00C51734">
          <w:rPr>
            <w:webHidden/>
          </w:rPr>
          <w:tab/>
        </w:r>
        <w:r w:rsidR="00C51734">
          <w:rPr>
            <w:webHidden/>
          </w:rPr>
          <w:fldChar w:fldCharType="begin"/>
        </w:r>
        <w:r w:rsidR="00C51734">
          <w:rPr>
            <w:webHidden/>
          </w:rPr>
          <w:instrText xml:space="preserve"> PAGEREF _Toc433815300 \h </w:instrText>
        </w:r>
        <w:r w:rsidR="00C51734">
          <w:rPr>
            <w:webHidden/>
          </w:rPr>
        </w:r>
        <w:r w:rsidR="00C51734">
          <w:rPr>
            <w:webHidden/>
          </w:rPr>
          <w:fldChar w:fldCharType="separate"/>
        </w:r>
        <w:r w:rsidR="00C51734">
          <w:rPr>
            <w:webHidden/>
          </w:rPr>
          <w:t>121</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01" w:history="1">
        <w:r w:rsidR="00C51734" w:rsidRPr="001674F0">
          <w:rPr>
            <w:rStyle w:val="Hyperlink"/>
          </w:rPr>
          <w:t>10.2.5 Relevant legislation</w:t>
        </w:r>
        <w:r w:rsidR="00C51734">
          <w:rPr>
            <w:webHidden/>
          </w:rPr>
          <w:tab/>
        </w:r>
        <w:r w:rsidR="00C51734">
          <w:rPr>
            <w:webHidden/>
          </w:rPr>
          <w:fldChar w:fldCharType="begin"/>
        </w:r>
        <w:r w:rsidR="00C51734">
          <w:rPr>
            <w:webHidden/>
          </w:rPr>
          <w:instrText xml:space="preserve"> PAGEREF _Toc433815301 \h </w:instrText>
        </w:r>
        <w:r w:rsidR="00C51734">
          <w:rPr>
            <w:webHidden/>
          </w:rPr>
        </w:r>
        <w:r w:rsidR="00C51734">
          <w:rPr>
            <w:webHidden/>
          </w:rPr>
          <w:fldChar w:fldCharType="separate"/>
        </w:r>
        <w:r w:rsidR="00C51734">
          <w:rPr>
            <w:webHidden/>
          </w:rPr>
          <w:t>126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02" w:history="1">
        <w:r w:rsidR="00C51734" w:rsidRPr="001674F0">
          <w:rPr>
            <w:rStyle w:val="Hyperlink"/>
          </w:rPr>
          <w:t>10.3 Reduction and readiness</w:t>
        </w:r>
        <w:r w:rsidR="00C51734">
          <w:rPr>
            <w:webHidden/>
          </w:rPr>
          <w:tab/>
        </w:r>
        <w:r w:rsidR="00C51734">
          <w:rPr>
            <w:webHidden/>
          </w:rPr>
          <w:fldChar w:fldCharType="begin"/>
        </w:r>
        <w:r w:rsidR="00C51734">
          <w:rPr>
            <w:webHidden/>
          </w:rPr>
          <w:instrText xml:space="preserve"> PAGEREF _Toc433815302 \h </w:instrText>
        </w:r>
        <w:r w:rsidR="00C51734">
          <w:rPr>
            <w:webHidden/>
          </w:rPr>
        </w:r>
        <w:r w:rsidR="00C51734">
          <w:rPr>
            <w:webHidden/>
          </w:rPr>
          <w:fldChar w:fldCharType="separate"/>
        </w:r>
        <w:r w:rsidR="00C51734">
          <w:rPr>
            <w:webHidden/>
          </w:rPr>
          <w:t>127</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03" w:history="1">
        <w:r w:rsidR="00C51734" w:rsidRPr="001674F0">
          <w:rPr>
            <w:rStyle w:val="Hyperlink"/>
          </w:rPr>
          <w:t>10.3.1 Readiness</w:t>
        </w:r>
        <w:r w:rsidR="00C51734">
          <w:rPr>
            <w:webHidden/>
          </w:rPr>
          <w:tab/>
        </w:r>
        <w:r w:rsidR="00C51734">
          <w:rPr>
            <w:webHidden/>
          </w:rPr>
          <w:fldChar w:fldCharType="begin"/>
        </w:r>
        <w:r w:rsidR="00C51734">
          <w:rPr>
            <w:webHidden/>
          </w:rPr>
          <w:instrText xml:space="preserve"> PAGEREF _Toc433815303 \h </w:instrText>
        </w:r>
        <w:r w:rsidR="00C51734">
          <w:rPr>
            <w:webHidden/>
          </w:rPr>
        </w:r>
        <w:r w:rsidR="00C51734">
          <w:rPr>
            <w:webHidden/>
          </w:rPr>
          <w:fldChar w:fldCharType="separate"/>
        </w:r>
        <w:r w:rsidR="00C51734">
          <w:rPr>
            <w:webHidden/>
          </w:rPr>
          <w:t>128</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04" w:history="1">
        <w:r w:rsidR="00C51734" w:rsidRPr="001674F0">
          <w:rPr>
            <w:rStyle w:val="Hyperlink"/>
          </w:rPr>
          <w:t>10.4 Response</w:t>
        </w:r>
        <w:r w:rsidR="00C51734">
          <w:rPr>
            <w:webHidden/>
          </w:rPr>
          <w:tab/>
        </w:r>
        <w:r w:rsidR="00C51734">
          <w:rPr>
            <w:webHidden/>
          </w:rPr>
          <w:fldChar w:fldCharType="begin"/>
        </w:r>
        <w:r w:rsidR="00C51734">
          <w:rPr>
            <w:webHidden/>
          </w:rPr>
          <w:instrText xml:space="preserve"> PAGEREF _Toc433815304 \h </w:instrText>
        </w:r>
        <w:r w:rsidR="00C51734">
          <w:rPr>
            <w:webHidden/>
          </w:rPr>
        </w:r>
        <w:r w:rsidR="00C51734">
          <w:rPr>
            <w:webHidden/>
          </w:rPr>
          <w:fldChar w:fldCharType="separate"/>
        </w:r>
        <w:r w:rsidR="00C51734">
          <w:rPr>
            <w:webHidden/>
          </w:rPr>
          <w:t>132</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05" w:history="1">
        <w:r w:rsidR="00C51734" w:rsidRPr="001674F0">
          <w:rPr>
            <w:rStyle w:val="Hyperlink"/>
          </w:rPr>
          <w:t>10.5 Recovery</w:t>
        </w:r>
        <w:r w:rsidR="00C51734">
          <w:rPr>
            <w:webHidden/>
          </w:rPr>
          <w:tab/>
        </w:r>
        <w:r w:rsidR="00C51734">
          <w:rPr>
            <w:webHidden/>
          </w:rPr>
          <w:fldChar w:fldCharType="begin"/>
        </w:r>
        <w:r w:rsidR="00C51734">
          <w:rPr>
            <w:webHidden/>
          </w:rPr>
          <w:instrText xml:space="preserve"> PAGEREF _Toc433815305 \h </w:instrText>
        </w:r>
        <w:r w:rsidR="00C51734">
          <w:rPr>
            <w:webHidden/>
          </w:rPr>
        </w:r>
        <w:r w:rsidR="00C51734">
          <w:rPr>
            <w:webHidden/>
          </w:rPr>
          <w:fldChar w:fldCharType="separate"/>
        </w:r>
        <w:r w:rsidR="00C51734">
          <w:rPr>
            <w:webHidden/>
          </w:rPr>
          <w:t>132</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306" w:history="1">
        <w:r w:rsidR="00C51734" w:rsidRPr="001674F0">
          <w:rPr>
            <w:rStyle w:val="Hyperlink"/>
          </w:rPr>
          <w:t>Section 11 Household goods and services</w:t>
        </w:r>
        <w:r w:rsidR="00C51734">
          <w:rPr>
            <w:webHidden/>
          </w:rPr>
          <w:tab/>
        </w:r>
        <w:r w:rsidR="00C51734">
          <w:rPr>
            <w:webHidden/>
          </w:rPr>
          <w:fldChar w:fldCharType="begin"/>
        </w:r>
        <w:r w:rsidR="00C51734">
          <w:rPr>
            <w:webHidden/>
          </w:rPr>
          <w:instrText xml:space="preserve"> PAGEREF _Toc433815306 \h </w:instrText>
        </w:r>
        <w:r w:rsidR="00C51734">
          <w:rPr>
            <w:webHidden/>
          </w:rPr>
        </w:r>
        <w:r w:rsidR="00C51734">
          <w:rPr>
            <w:webHidden/>
          </w:rPr>
          <w:fldChar w:fldCharType="separate"/>
        </w:r>
        <w:r w:rsidR="00C51734">
          <w:rPr>
            <w:webHidden/>
          </w:rPr>
          <w:t>134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07" w:history="1">
        <w:r w:rsidR="00C51734" w:rsidRPr="001674F0">
          <w:rPr>
            <w:rStyle w:val="Hyperlink"/>
          </w:rPr>
          <w:t>11.1 Introduction</w:t>
        </w:r>
        <w:r w:rsidR="00C51734">
          <w:rPr>
            <w:webHidden/>
          </w:rPr>
          <w:tab/>
        </w:r>
        <w:r w:rsidR="00C51734">
          <w:rPr>
            <w:webHidden/>
          </w:rPr>
          <w:fldChar w:fldCharType="begin"/>
        </w:r>
        <w:r w:rsidR="00C51734">
          <w:rPr>
            <w:webHidden/>
          </w:rPr>
          <w:instrText xml:space="preserve"> PAGEREF _Toc433815307 \h </w:instrText>
        </w:r>
        <w:r w:rsidR="00C51734">
          <w:rPr>
            <w:webHidden/>
          </w:rPr>
        </w:r>
        <w:r w:rsidR="00C51734">
          <w:rPr>
            <w:webHidden/>
          </w:rPr>
          <w:fldChar w:fldCharType="separate"/>
        </w:r>
        <w:r w:rsidR="00C51734">
          <w:rPr>
            <w:webHidden/>
          </w:rPr>
          <w:t>134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08" w:history="1">
        <w:r w:rsidR="00C51734" w:rsidRPr="001674F0">
          <w:rPr>
            <w:rStyle w:val="Hyperlink"/>
          </w:rPr>
          <w:t>11.2 Principles</w:t>
        </w:r>
        <w:r w:rsidR="00C51734">
          <w:rPr>
            <w:webHidden/>
          </w:rPr>
          <w:tab/>
        </w:r>
        <w:r w:rsidR="00C51734">
          <w:rPr>
            <w:webHidden/>
          </w:rPr>
          <w:fldChar w:fldCharType="begin"/>
        </w:r>
        <w:r w:rsidR="00C51734">
          <w:rPr>
            <w:webHidden/>
          </w:rPr>
          <w:instrText xml:space="preserve"> PAGEREF _Toc433815308 \h </w:instrText>
        </w:r>
        <w:r w:rsidR="00C51734">
          <w:rPr>
            <w:webHidden/>
          </w:rPr>
        </w:r>
        <w:r w:rsidR="00C51734">
          <w:rPr>
            <w:webHidden/>
          </w:rPr>
          <w:fldChar w:fldCharType="separate"/>
        </w:r>
        <w:r w:rsidR="00C51734">
          <w:rPr>
            <w:webHidden/>
          </w:rPr>
          <w:t>136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09" w:history="1">
        <w:r w:rsidR="00C51734" w:rsidRPr="001674F0">
          <w:rPr>
            <w:rStyle w:val="Hyperlink"/>
          </w:rPr>
          <w:t>11.3 Types of basic goods and services</w:t>
        </w:r>
        <w:r w:rsidR="00C51734">
          <w:rPr>
            <w:webHidden/>
          </w:rPr>
          <w:tab/>
        </w:r>
        <w:r w:rsidR="00C51734">
          <w:rPr>
            <w:webHidden/>
          </w:rPr>
          <w:fldChar w:fldCharType="begin"/>
        </w:r>
        <w:r w:rsidR="00C51734">
          <w:rPr>
            <w:webHidden/>
          </w:rPr>
          <w:instrText xml:space="preserve"> PAGEREF _Toc433815309 \h </w:instrText>
        </w:r>
        <w:r w:rsidR="00C51734">
          <w:rPr>
            <w:webHidden/>
          </w:rPr>
        </w:r>
        <w:r w:rsidR="00C51734">
          <w:rPr>
            <w:webHidden/>
          </w:rPr>
          <w:fldChar w:fldCharType="separate"/>
        </w:r>
        <w:r w:rsidR="00C51734">
          <w:rPr>
            <w:webHidden/>
          </w:rPr>
          <w:t>137</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10" w:history="1">
        <w:r w:rsidR="00C51734" w:rsidRPr="001674F0">
          <w:rPr>
            <w:rStyle w:val="Hyperlink"/>
          </w:rPr>
          <w:t>11.4 Planning considerations</w:t>
        </w:r>
        <w:r w:rsidR="00C51734">
          <w:rPr>
            <w:webHidden/>
          </w:rPr>
          <w:tab/>
        </w:r>
        <w:r w:rsidR="00C51734">
          <w:rPr>
            <w:webHidden/>
          </w:rPr>
          <w:fldChar w:fldCharType="begin"/>
        </w:r>
        <w:r w:rsidR="00C51734">
          <w:rPr>
            <w:webHidden/>
          </w:rPr>
          <w:instrText xml:space="preserve"> PAGEREF _Toc433815310 \h </w:instrText>
        </w:r>
        <w:r w:rsidR="00C51734">
          <w:rPr>
            <w:webHidden/>
          </w:rPr>
        </w:r>
        <w:r w:rsidR="00C51734">
          <w:rPr>
            <w:webHidden/>
          </w:rPr>
          <w:fldChar w:fldCharType="separate"/>
        </w:r>
        <w:r w:rsidR="00C51734">
          <w:rPr>
            <w:webHidden/>
          </w:rPr>
          <w:t>137</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11" w:history="1">
        <w:r w:rsidR="00C51734" w:rsidRPr="001674F0">
          <w:rPr>
            <w:rStyle w:val="Hyperlink"/>
          </w:rPr>
          <w:t>11.5 Reduction and readiness</w:t>
        </w:r>
        <w:r w:rsidR="00C51734">
          <w:rPr>
            <w:webHidden/>
          </w:rPr>
          <w:tab/>
        </w:r>
        <w:r w:rsidR="00C51734">
          <w:rPr>
            <w:webHidden/>
          </w:rPr>
          <w:fldChar w:fldCharType="begin"/>
        </w:r>
        <w:r w:rsidR="00C51734">
          <w:rPr>
            <w:webHidden/>
          </w:rPr>
          <w:instrText xml:space="preserve"> PAGEREF _Toc433815311 \h </w:instrText>
        </w:r>
        <w:r w:rsidR="00C51734">
          <w:rPr>
            <w:webHidden/>
          </w:rPr>
        </w:r>
        <w:r w:rsidR="00C51734">
          <w:rPr>
            <w:webHidden/>
          </w:rPr>
          <w:fldChar w:fldCharType="separate"/>
        </w:r>
        <w:r w:rsidR="00C51734">
          <w:rPr>
            <w:webHidden/>
          </w:rPr>
          <w:t>140</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12" w:history="1">
        <w:r w:rsidR="00C51734" w:rsidRPr="001674F0">
          <w:rPr>
            <w:rStyle w:val="Hyperlink"/>
          </w:rPr>
          <w:t>11.6 Response and recovery</w:t>
        </w:r>
        <w:r w:rsidR="00C51734">
          <w:rPr>
            <w:webHidden/>
          </w:rPr>
          <w:tab/>
        </w:r>
        <w:r w:rsidR="00C51734">
          <w:rPr>
            <w:webHidden/>
          </w:rPr>
          <w:fldChar w:fldCharType="begin"/>
        </w:r>
        <w:r w:rsidR="00C51734">
          <w:rPr>
            <w:webHidden/>
          </w:rPr>
          <w:instrText xml:space="preserve"> PAGEREF _Toc433815312 \h </w:instrText>
        </w:r>
        <w:r w:rsidR="00C51734">
          <w:rPr>
            <w:webHidden/>
          </w:rPr>
        </w:r>
        <w:r w:rsidR="00C51734">
          <w:rPr>
            <w:webHidden/>
          </w:rPr>
          <w:fldChar w:fldCharType="separate"/>
        </w:r>
        <w:r w:rsidR="00C51734">
          <w:rPr>
            <w:webHidden/>
          </w:rPr>
          <w:t>142</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13" w:history="1">
        <w:r w:rsidR="00C51734" w:rsidRPr="001674F0">
          <w:rPr>
            <w:rStyle w:val="Hyperlink"/>
          </w:rPr>
          <w:t>11.7 Templates</w:t>
        </w:r>
        <w:r w:rsidR="00C51734">
          <w:rPr>
            <w:webHidden/>
          </w:rPr>
          <w:tab/>
        </w:r>
        <w:r w:rsidR="00C51734">
          <w:rPr>
            <w:webHidden/>
          </w:rPr>
          <w:fldChar w:fldCharType="begin"/>
        </w:r>
        <w:r w:rsidR="00C51734">
          <w:rPr>
            <w:webHidden/>
          </w:rPr>
          <w:instrText xml:space="preserve"> PAGEREF _Toc433815313 \h </w:instrText>
        </w:r>
        <w:r w:rsidR="00C51734">
          <w:rPr>
            <w:webHidden/>
          </w:rPr>
        </w:r>
        <w:r w:rsidR="00C51734">
          <w:rPr>
            <w:webHidden/>
          </w:rPr>
          <w:fldChar w:fldCharType="separate"/>
        </w:r>
        <w:r w:rsidR="00C51734">
          <w:rPr>
            <w:webHidden/>
          </w:rPr>
          <w:t>143</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314" w:history="1">
        <w:r w:rsidR="00C51734" w:rsidRPr="001674F0">
          <w:rPr>
            <w:rStyle w:val="Hyperlink"/>
          </w:rPr>
          <w:t>Section 12 Shelter and accommodation</w:t>
        </w:r>
        <w:r w:rsidR="00C51734">
          <w:rPr>
            <w:webHidden/>
          </w:rPr>
          <w:tab/>
        </w:r>
        <w:r w:rsidR="00C51734">
          <w:rPr>
            <w:webHidden/>
          </w:rPr>
          <w:fldChar w:fldCharType="begin"/>
        </w:r>
        <w:r w:rsidR="00C51734">
          <w:rPr>
            <w:webHidden/>
          </w:rPr>
          <w:instrText xml:space="preserve"> PAGEREF _Toc433815314 \h </w:instrText>
        </w:r>
        <w:r w:rsidR="00C51734">
          <w:rPr>
            <w:webHidden/>
          </w:rPr>
        </w:r>
        <w:r w:rsidR="00C51734">
          <w:rPr>
            <w:webHidden/>
          </w:rPr>
          <w:fldChar w:fldCharType="separate"/>
        </w:r>
        <w:r w:rsidR="00C51734">
          <w:rPr>
            <w:webHidden/>
          </w:rPr>
          <w:t>144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15" w:history="1">
        <w:r w:rsidR="00C51734" w:rsidRPr="001674F0">
          <w:rPr>
            <w:rStyle w:val="Hyperlink"/>
          </w:rPr>
          <w:t>12.1 Introduction</w:t>
        </w:r>
        <w:r w:rsidR="00C51734">
          <w:rPr>
            <w:webHidden/>
          </w:rPr>
          <w:tab/>
        </w:r>
        <w:r w:rsidR="00C51734">
          <w:rPr>
            <w:webHidden/>
          </w:rPr>
          <w:fldChar w:fldCharType="begin"/>
        </w:r>
        <w:r w:rsidR="00C51734">
          <w:rPr>
            <w:webHidden/>
          </w:rPr>
          <w:instrText xml:space="preserve"> PAGEREF _Toc433815315 \h </w:instrText>
        </w:r>
        <w:r w:rsidR="00C51734">
          <w:rPr>
            <w:webHidden/>
          </w:rPr>
        </w:r>
        <w:r w:rsidR="00C51734">
          <w:rPr>
            <w:webHidden/>
          </w:rPr>
          <w:fldChar w:fldCharType="separate"/>
        </w:r>
        <w:r w:rsidR="00C51734">
          <w:rPr>
            <w:webHidden/>
          </w:rPr>
          <w:t>144</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16" w:history="1">
        <w:r w:rsidR="00C51734" w:rsidRPr="001674F0">
          <w:rPr>
            <w:rStyle w:val="Hyperlink"/>
          </w:rPr>
          <w:t>12.1.1 Categories</w:t>
        </w:r>
        <w:r w:rsidR="00C51734">
          <w:rPr>
            <w:webHidden/>
          </w:rPr>
          <w:tab/>
        </w:r>
        <w:r w:rsidR="00C51734">
          <w:rPr>
            <w:webHidden/>
          </w:rPr>
          <w:fldChar w:fldCharType="begin"/>
        </w:r>
        <w:r w:rsidR="00C51734">
          <w:rPr>
            <w:webHidden/>
          </w:rPr>
          <w:instrText xml:space="preserve"> PAGEREF _Toc433815316 \h </w:instrText>
        </w:r>
        <w:r w:rsidR="00C51734">
          <w:rPr>
            <w:webHidden/>
          </w:rPr>
        </w:r>
        <w:r w:rsidR="00C51734">
          <w:rPr>
            <w:webHidden/>
          </w:rPr>
          <w:fldChar w:fldCharType="separate"/>
        </w:r>
        <w:r w:rsidR="00C51734">
          <w:rPr>
            <w:webHidden/>
          </w:rPr>
          <w:t>144</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17" w:history="1">
        <w:r w:rsidR="00C51734" w:rsidRPr="001674F0">
          <w:rPr>
            <w:rStyle w:val="Hyperlink"/>
          </w:rPr>
          <w:t>12.1.2 Agencies responsible</w:t>
        </w:r>
        <w:r w:rsidR="00C51734">
          <w:rPr>
            <w:webHidden/>
          </w:rPr>
          <w:tab/>
        </w:r>
        <w:r w:rsidR="00C51734">
          <w:rPr>
            <w:webHidden/>
          </w:rPr>
          <w:fldChar w:fldCharType="begin"/>
        </w:r>
        <w:r w:rsidR="00C51734">
          <w:rPr>
            <w:webHidden/>
          </w:rPr>
          <w:instrText xml:space="preserve"> PAGEREF _Toc433815317 \h </w:instrText>
        </w:r>
        <w:r w:rsidR="00C51734">
          <w:rPr>
            <w:webHidden/>
          </w:rPr>
        </w:r>
        <w:r w:rsidR="00C51734">
          <w:rPr>
            <w:webHidden/>
          </w:rPr>
          <w:fldChar w:fldCharType="separate"/>
        </w:r>
        <w:r w:rsidR="00C51734">
          <w:rPr>
            <w:webHidden/>
          </w:rPr>
          <w:t>145</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18" w:history="1">
        <w:r w:rsidR="00C51734" w:rsidRPr="001674F0">
          <w:rPr>
            <w:rStyle w:val="Hyperlink"/>
          </w:rPr>
          <w:t>12.1.3 Roles and responsibilities of agencies responsible</w:t>
        </w:r>
        <w:r w:rsidR="00C51734">
          <w:rPr>
            <w:webHidden/>
          </w:rPr>
          <w:tab/>
        </w:r>
        <w:r w:rsidR="00C51734">
          <w:rPr>
            <w:webHidden/>
          </w:rPr>
          <w:fldChar w:fldCharType="begin"/>
        </w:r>
        <w:r w:rsidR="00C51734">
          <w:rPr>
            <w:webHidden/>
          </w:rPr>
          <w:instrText xml:space="preserve"> PAGEREF _Toc433815318 \h </w:instrText>
        </w:r>
        <w:r w:rsidR="00C51734">
          <w:rPr>
            <w:webHidden/>
          </w:rPr>
        </w:r>
        <w:r w:rsidR="00C51734">
          <w:rPr>
            <w:webHidden/>
          </w:rPr>
          <w:fldChar w:fldCharType="separate"/>
        </w:r>
        <w:r w:rsidR="00C51734">
          <w:rPr>
            <w:webHidden/>
          </w:rPr>
          <w:t>145</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19" w:history="1">
        <w:r w:rsidR="00C51734" w:rsidRPr="001674F0">
          <w:rPr>
            <w:rStyle w:val="Hyperlink"/>
          </w:rPr>
          <w:t>12.1.4 Support agencies</w:t>
        </w:r>
        <w:r w:rsidR="00C51734">
          <w:rPr>
            <w:webHidden/>
          </w:rPr>
          <w:tab/>
        </w:r>
        <w:r w:rsidR="00C51734">
          <w:rPr>
            <w:webHidden/>
          </w:rPr>
          <w:fldChar w:fldCharType="begin"/>
        </w:r>
        <w:r w:rsidR="00C51734">
          <w:rPr>
            <w:webHidden/>
          </w:rPr>
          <w:instrText xml:space="preserve"> PAGEREF _Toc433815319 \h </w:instrText>
        </w:r>
        <w:r w:rsidR="00C51734">
          <w:rPr>
            <w:webHidden/>
          </w:rPr>
        </w:r>
        <w:r w:rsidR="00C51734">
          <w:rPr>
            <w:webHidden/>
          </w:rPr>
          <w:fldChar w:fldCharType="separate"/>
        </w:r>
        <w:r w:rsidR="00C51734">
          <w:rPr>
            <w:webHidden/>
          </w:rPr>
          <w:t>148</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20" w:history="1">
        <w:r w:rsidR="00C51734" w:rsidRPr="001674F0">
          <w:rPr>
            <w:rStyle w:val="Hyperlink"/>
          </w:rPr>
          <w:t>12.1.5 Roles and responsibilities of support agencies</w:t>
        </w:r>
        <w:r w:rsidR="00C51734">
          <w:rPr>
            <w:webHidden/>
          </w:rPr>
          <w:tab/>
        </w:r>
        <w:r w:rsidR="00C51734">
          <w:rPr>
            <w:webHidden/>
          </w:rPr>
          <w:fldChar w:fldCharType="begin"/>
        </w:r>
        <w:r w:rsidR="00C51734">
          <w:rPr>
            <w:webHidden/>
          </w:rPr>
          <w:instrText xml:space="preserve"> PAGEREF _Toc433815320 \h </w:instrText>
        </w:r>
        <w:r w:rsidR="00C51734">
          <w:rPr>
            <w:webHidden/>
          </w:rPr>
        </w:r>
        <w:r w:rsidR="00C51734">
          <w:rPr>
            <w:webHidden/>
          </w:rPr>
          <w:fldChar w:fldCharType="separate"/>
        </w:r>
        <w:r w:rsidR="00C51734">
          <w:rPr>
            <w:webHidden/>
          </w:rPr>
          <w:t>149</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21" w:history="1">
        <w:r w:rsidR="00C51734" w:rsidRPr="001674F0">
          <w:rPr>
            <w:rStyle w:val="Hyperlink"/>
          </w:rPr>
          <w:t>12.2 Principles</w:t>
        </w:r>
        <w:r w:rsidR="00C51734">
          <w:rPr>
            <w:webHidden/>
          </w:rPr>
          <w:tab/>
        </w:r>
        <w:r w:rsidR="00C51734">
          <w:rPr>
            <w:webHidden/>
          </w:rPr>
          <w:fldChar w:fldCharType="begin"/>
        </w:r>
        <w:r w:rsidR="00C51734">
          <w:rPr>
            <w:webHidden/>
          </w:rPr>
          <w:instrText xml:space="preserve"> PAGEREF _Toc433815321 \h </w:instrText>
        </w:r>
        <w:r w:rsidR="00C51734">
          <w:rPr>
            <w:webHidden/>
          </w:rPr>
        </w:r>
        <w:r w:rsidR="00C51734">
          <w:rPr>
            <w:webHidden/>
          </w:rPr>
          <w:fldChar w:fldCharType="separate"/>
        </w:r>
        <w:r w:rsidR="00C51734">
          <w:rPr>
            <w:webHidden/>
          </w:rPr>
          <w:t>150</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22" w:history="1">
        <w:r w:rsidR="00C51734" w:rsidRPr="001674F0">
          <w:rPr>
            <w:rStyle w:val="Hyperlink"/>
          </w:rPr>
          <w:t>12.3 Shelter and accommodation options</w:t>
        </w:r>
        <w:r w:rsidR="00C51734">
          <w:rPr>
            <w:webHidden/>
          </w:rPr>
          <w:tab/>
        </w:r>
        <w:r w:rsidR="00C51734">
          <w:rPr>
            <w:webHidden/>
          </w:rPr>
          <w:fldChar w:fldCharType="begin"/>
        </w:r>
        <w:r w:rsidR="00C51734">
          <w:rPr>
            <w:webHidden/>
          </w:rPr>
          <w:instrText xml:space="preserve"> PAGEREF _Toc433815322 \h </w:instrText>
        </w:r>
        <w:r w:rsidR="00C51734">
          <w:rPr>
            <w:webHidden/>
          </w:rPr>
        </w:r>
        <w:r w:rsidR="00C51734">
          <w:rPr>
            <w:webHidden/>
          </w:rPr>
          <w:fldChar w:fldCharType="separate"/>
        </w:r>
        <w:r w:rsidR="00C51734">
          <w:rPr>
            <w:webHidden/>
          </w:rPr>
          <w:t>151</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23" w:history="1">
        <w:r w:rsidR="00C51734" w:rsidRPr="001674F0">
          <w:rPr>
            <w:rStyle w:val="Hyperlink"/>
          </w:rPr>
          <w:t>12.3.1 Sheltering people in place in their home</w:t>
        </w:r>
        <w:r w:rsidR="00C51734">
          <w:rPr>
            <w:webHidden/>
          </w:rPr>
          <w:tab/>
        </w:r>
        <w:r w:rsidR="00C51734">
          <w:rPr>
            <w:webHidden/>
          </w:rPr>
          <w:fldChar w:fldCharType="begin"/>
        </w:r>
        <w:r w:rsidR="00C51734">
          <w:rPr>
            <w:webHidden/>
          </w:rPr>
          <w:instrText xml:space="preserve"> PAGEREF _Toc433815323 \h </w:instrText>
        </w:r>
        <w:r w:rsidR="00C51734">
          <w:rPr>
            <w:webHidden/>
          </w:rPr>
        </w:r>
        <w:r w:rsidR="00C51734">
          <w:rPr>
            <w:webHidden/>
          </w:rPr>
          <w:fldChar w:fldCharType="separate"/>
        </w:r>
        <w:r w:rsidR="00C51734">
          <w:rPr>
            <w:webHidden/>
          </w:rPr>
          <w:t>152</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24" w:history="1">
        <w:r w:rsidR="00C51734" w:rsidRPr="001674F0">
          <w:rPr>
            <w:rStyle w:val="Hyperlink"/>
          </w:rPr>
          <w:t>12.3.2 Displaced people</w:t>
        </w:r>
        <w:r w:rsidR="00C51734">
          <w:rPr>
            <w:webHidden/>
          </w:rPr>
          <w:tab/>
        </w:r>
        <w:r w:rsidR="00C51734">
          <w:rPr>
            <w:webHidden/>
          </w:rPr>
          <w:fldChar w:fldCharType="begin"/>
        </w:r>
        <w:r w:rsidR="00C51734">
          <w:rPr>
            <w:webHidden/>
          </w:rPr>
          <w:instrText xml:space="preserve"> PAGEREF _Toc433815324 \h </w:instrText>
        </w:r>
        <w:r w:rsidR="00C51734">
          <w:rPr>
            <w:webHidden/>
          </w:rPr>
        </w:r>
        <w:r w:rsidR="00C51734">
          <w:rPr>
            <w:webHidden/>
          </w:rPr>
          <w:fldChar w:fldCharType="separate"/>
        </w:r>
        <w:r w:rsidR="00C51734">
          <w:rPr>
            <w:webHidden/>
          </w:rPr>
          <w:t>152</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25" w:history="1">
        <w:r w:rsidR="00C51734" w:rsidRPr="001674F0">
          <w:rPr>
            <w:rStyle w:val="Hyperlink"/>
          </w:rPr>
          <w:t>12.3.3 Support to displaced people, or people sheltering in place</w:t>
        </w:r>
        <w:r w:rsidR="00C51734">
          <w:rPr>
            <w:webHidden/>
          </w:rPr>
          <w:tab/>
        </w:r>
        <w:r w:rsidR="00C51734">
          <w:rPr>
            <w:webHidden/>
          </w:rPr>
          <w:fldChar w:fldCharType="begin"/>
        </w:r>
        <w:r w:rsidR="00C51734">
          <w:rPr>
            <w:webHidden/>
          </w:rPr>
          <w:instrText xml:space="preserve"> PAGEREF _Toc433815325 \h </w:instrText>
        </w:r>
        <w:r w:rsidR="00C51734">
          <w:rPr>
            <w:webHidden/>
          </w:rPr>
        </w:r>
        <w:r w:rsidR="00C51734">
          <w:rPr>
            <w:webHidden/>
          </w:rPr>
          <w:fldChar w:fldCharType="separate"/>
        </w:r>
        <w:r w:rsidR="00C51734">
          <w:rPr>
            <w:webHidden/>
          </w:rPr>
          <w:t>154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26" w:history="1">
        <w:r w:rsidR="00C51734" w:rsidRPr="001674F0">
          <w:rPr>
            <w:rStyle w:val="Hyperlink"/>
          </w:rPr>
          <w:t>12.4 Reduction</w:t>
        </w:r>
        <w:r w:rsidR="00C51734">
          <w:rPr>
            <w:webHidden/>
          </w:rPr>
          <w:tab/>
        </w:r>
        <w:r w:rsidR="00C51734">
          <w:rPr>
            <w:webHidden/>
          </w:rPr>
          <w:fldChar w:fldCharType="begin"/>
        </w:r>
        <w:r w:rsidR="00C51734">
          <w:rPr>
            <w:webHidden/>
          </w:rPr>
          <w:instrText xml:space="preserve"> PAGEREF _Toc433815326 \h </w:instrText>
        </w:r>
        <w:r w:rsidR="00C51734">
          <w:rPr>
            <w:webHidden/>
          </w:rPr>
        </w:r>
        <w:r w:rsidR="00C51734">
          <w:rPr>
            <w:webHidden/>
          </w:rPr>
          <w:fldChar w:fldCharType="separate"/>
        </w:r>
        <w:r w:rsidR="00C51734">
          <w:rPr>
            <w:webHidden/>
          </w:rPr>
          <w:t>154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27" w:history="1">
        <w:r w:rsidR="00C51734" w:rsidRPr="001674F0">
          <w:rPr>
            <w:rStyle w:val="Hyperlink"/>
          </w:rPr>
          <w:t>12.5 Readiness</w:t>
        </w:r>
        <w:r w:rsidR="00C51734">
          <w:rPr>
            <w:webHidden/>
          </w:rPr>
          <w:tab/>
        </w:r>
        <w:r w:rsidR="00C51734">
          <w:rPr>
            <w:webHidden/>
          </w:rPr>
          <w:fldChar w:fldCharType="begin"/>
        </w:r>
        <w:r w:rsidR="00C51734">
          <w:rPr>
            <w:webHidden/>
          </w:rPr>
          <w:instrText xml:space="preserve"> PAGEREF _Toc433815327 \h </w:instrText>
        </w:r>
        <w:r w:rsidR="00C51734">
          <w:rPr>
            <w:webHidden/>
          </w:rPr>
        </w:r>
        <w:r w:rsidR="00C51734">
          <w:rPr>
            <w:webHidden/>
          </w:rPr>
          <w:fldChar w:fldCharType="separate"/>
        </w:r>
        <w:r w:rsidR="00C51734">
          <w:rPr>
            <w:webHidden/>
          </w:rPr>
          <w:t>155</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28" w:history="1">
        <w:r w:rsidR="00C51734" w:rsidRPr="001674F0">
          <w:rPr>
            <w:rStyle w:val="Hyperlink"/>
          </w:rPr>
          <w:t>12.5.1 Clarifying and building relationships</w:t>
        </w:r>
        <w:r w:rsidR="00C51734">
          <w:rPr>
            <w:webHidden/>
          </w:rPr>
          <w:tab/>
        </w:r>
        <w:r w:rsidR="00C51734">
          <w:rPr>
            <w:webHidden/>
          </w:rPr>
          <w:fldChar w:fldCharType="begin"/>
        </w:r>
        <w:r w:rsidR="00C51734">
          <w:rPr>
            <w:webHidden/>
          </w:rPr>
          <w:instrText xml:space="preserve"> PAGEREF _Toc433815328 \h </w:instrText>
        </w:r>
        <w:r w:rsidR="00C51734">
          <w:rPr>
            <w:webHidden/>
          </w:rPr>
        </w:r>
        <w:r w:rsidR="00C51734">
          <w:rPr>
            <w:webHidden/>
          </w:rPr>
          <w:fldChar w:fldCharType="separate"/>
        </w:r>
        <w:r w:rsidR="00C51734">
          <w:rPr>
            <w:webHidden/>
          </w:rPr>
          <w:t>155</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29" w:history="1">
        <w:r w:rsidR="00C51734" w:rsidRPr="001674F0">
          <w:rPr>
            <w:rStyle w:val="Hyperlink"/>
          </w:rPr>
          <w:t>12.5.2 Collaborative planning considerations</w:t>
        </w:r>
        <w:r w:rsidR="00C51734">
          <w:rPr>
            <w:webHidden/>
          </w:rPr>
          <w:tab/>
        </w:r>
        <w:r w:rsidR="00C51734">
          <w:rPr>
            <w:webHidden/>
          </w:rPr>
          <w:fldChar w:fldCharType="begin"/>
        </w:r>
        <w:r w:rsidR="00C51734">
          <w:rPr>
            <w:webHidden/>
          </w:rPr>
          <w:instrText xml:space="preserve"> PAGEREF _Toc433815329 \h </w:instrText>
        </w:r>
        <w:r w:rsidR="00C51734">
          <w:rPr>
            <w:webHidden/>
          </w:rPr>
        </w:r>
        <w:r w:rsidR="00C51734">
          <w:rPr>
            <w:webHidden/>
          </w:rPr>
          <w:fldChar w:fldCharType="separate"/>
        </w:r>
        <w:r w:rsidR="00C51734">
          <w:rPr>
            <w:webHidden/>
          </w:rPr>
          <w:t>156</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30" w:history="1">
        <w:r w:rsidR="00C51734" w:rsidRPr="001674F0">
          <w:rPr>
            <w:rStyle w:val="Hyperlink"/>
          </w:rPr>
          <w:t>12.5.3</w:t>
        </w:r>
        <w:r w:rsidR="00C51734" w:rsidRPr="001674F0">
          <w:rPr>
            <w:rStyle w:val="Hyperlink"/>
            <w:lang w:eastAsia="en-NZ"/>
          </w:rPr>
          <w:t xml:space="preserve"> Identifying possible shelter and accommodation facilities</w:t>
        </w:r>
        <w:r w:rsidR="00C51734">
          <w:rPr>
            <w:webHidden/>
          </w:rPr>
          <w:tab/>
        </w:r>
        <w:r w:rsidR="00C51734">
          <w:rPr>
            <w:webHidden/>
          </w:rPr>
          <w:fldChar w:fldCharType="begin"/>
        </w:r>
        <w:r w:rsidR="00C51734">
          <w:rPr>
            <w:webHidden/>
          </w:rPr>
          <w:instrText xml:space="preserve"> PAGEREF _Toc433815330 \h </w:instrText>
        </w:r>
        <w:r w:rsidR="00C51734">
          <w:rPr>
            <w:webHidden/>
          </w:rPr>
        </w:r>
        <w:r w:rsidR="00C51734">
          <w:rPr>
            <w:webHidden/>
          </w:rPr>
          <w:fldChar w:fldCharType="separate"/>
        </w:r>
        <w:r w:rsidR="00C51734">
          <w:rPr>
            <w:webHidden/>
          </w:rPr>
          <w:t>157</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31" w:history="1">
        <w:r w:rsidR="00C51734" w:rsidRPr="001674F0">
          <w:rPr>
            <w:rStyle w:val="Hyperlink"/>
          </w:rPr>
          <w:t>12.6 Response</w:t>
        </w:r>
        <w:r w:rsidR="00C51734">
          <w:rPr>
            <w:webHidden/>
          </w:rPr>
          <w:tab/>
        </w:r>
        <w:r w:rsidR="00C51734">
          <w:rPr>
            <w:webHidden/>
          </w:rPr>
          <w:fldChar w:fldCharType="begin"/>
        </w:r>
        <w:r w:rsidR="00C51734">
          <w:rPr>
            <w:webHidden/>
          </w:rPr>
          <w:instrText xml:space="preserve"> PAGEREF _Toc433815331 \h </w:instrText>
        </w:r>
        <w:r w:rsidR="00C51734">
          <w:rPr>
            <w:webHidden/>
          </w:rPr>
        </w:r>
        <w:r w:rsidR="00C51734">
          <w:rPr>
            <w:webHidden/>
          </w:rPr>
          <w:fldChar w:fldCharType="separate"/>
        </w:r>
        <w:r w:rsidR="00C51734">
          <w:rPr>
            <w:webHidden/>
          </w:rPr>
          <w:t>158</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32" w:history="1">
        <w:r w:rsidR="00C51734" w:rsidRPr="001674F0">
          <w:rPr>
            <w:rStyle w:val="Hyperlink"/>
          </w:rPr>
          <w:t>12.6.1 Confirming pre-identified facilities are safe</w:t>
        </w:r>
        <w:r w:rsidR="00C51734">
          <w:rPr>
            <w:webHidden/>
          </w:rPr>
          <w:tab/>
        </w:r>
        <w:r w:rsidR="00C51734">
          <w:rPr>
            <w:webHidden/>
          </w:rPr>
          <w:fldChar w:fldCharType="begin"/>
        </w:r>
        <w:r w:rsidR="00C51734">
          <w:rPr>
            <w:webHidden/>
          </w:rPr>
          <w:instrText xml:space="preserve"> PAGEREF _Toc433815332 \h </w:instrText>
        </w:r>
        <w:r w:rsidR="00C51734">
          <w:rPr>
            <w:webHidden/>
          </w:rPr>
        </w:r>
        <w:r w:rsidR="00C51734">
          <w:rPr>
            <w:webHidden/>
          </w:rPr>
          <w:fldChar w:fldCharType="separate"/>
        </w:r>
        <w:r w:rsidR="00C51734">
          <w:rPr>
            <w:webHidden/>
          </w:rPr>
          <w:t>159</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33" w:history="1">
        <w:r w:rsidR="00C51734" w:rsidRPr="001674F0">
          <w:rPr>
            <w:rStyle w:val="Hyperlink"/>
          </w:rPr>
          <w:t>12.6.2 Record keeping</w:t>
        </w:r>
        <w:r w:rsidR="00C51734">
          <w:rPr>
            <w:webHidden/>
          </w:rPr>
          <w:tab/>
        </w:r>
        <w:r w:rsidR="00C51734">
          <w:rPr>
            <w:webHidden/>
          </w:rPr>
          <w:fldChar w:fldCharType="begin"/>
        </w:r>
        <w:r w:rsidR="00C51734">
          <w:rPr>
            <w:webHidden/>
          </w:rPr>
          <w:instrText xml:space="preserve"> PAGEREF _Toc433815333 \h </w:instrText>
        </w:r>
        <w:r w:rsidR="00C51734">
          <w:rPr>
            <w:webHidden/>
          </w:rPr>
        </w:r>
        <w:r w:rsidR="00C51734">
          <w:rPr>
            <w:webHidden/>
          </w:rPr>
          <w:fldChar w:fldCharType="separate"/>
        </w:r>
        <w:r w:rsidR="00C51734">
          <w:rPr>
            <w:webHidden/>
          </w:rPr>
          <w:t>160</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34" w:history="1">
        <w:r w:rsidR="00C51734" w:rsidRPr="001674F0">
          <w:rPr>
            <w:rStyle w:val="Hyperlink"/>
          </w:rPr>
          <w:t>12.6.3 Companion animals</w:t>
        </w:r>
        <w:r w:rsidR="00C51734">
          <w:rPr>
            <w:webHidden/>
          </w:rPr>
          <w:tab/>
        </w:r>
        <w:r w:rsidR="00C51734">
          <w:rPr>
            <w:webHidden/>
          </w:rPr>
          <w:fldChar w:fldCharType="begin"/>
        </w:r>
        <w:r w:rsidR="00C51734">
          <w:rPr>
            <w:webHidden/>
          </w:rPr>
          <w:instrText xml:space="preserve"> PAGEREF _Toc433815334 \h </w:instrText>
        </w:r>
        <w:r w:rsidR="00C51734">
          <w:rPr>
            <w:webHidden/>
          </w:rPr>
        </w:r>
        <w:r w:rsidR="00C51734">
          <w:rPr>
            <w:webHidden/>
          </w:rPr>
          <w:fldChar w:fldCharType="separate"/>
        </w:r>
        <w:r w:rsidR="00C51734">
          <w:rPr>
            <w:webHidden/>
          </w:rPr>
          <w:t>160</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35" w:history="1">
        <w:r w:rsidR="00C51734" w:rsidRPr="001674F0">
          <w:rPr>
            <w:rStyle w:val="Hyperlink"/>
          </w:rPr>
          <w:t>12.7 Recovery</w:t>
        </w:r>
        <w:r w:rsidR="00C51734">
          <w:rPr>
            <w:webHidden/>
          </w:rPr>
          <w:tab/>
        </w:r>
        <w:r w:rsidR="00C51734">
          <w:rPr>
            <w:webHidden/>
          </w:rPr>
          <w:fldChar w:fldCharType="begin"/>
        </w:r>
        <w:r w:rsidR="00C51734">
          <w:rPr>
            <w:webHidden/>
          </w:rPr>
          <w:instrText xml:space="preserve"> PAGEREF _Toc433815335 \h </w:instrText>
        </w:r>
        <w:r w:rsidR="00C51734">
          <w:rPr>
            <w:webHidden/>
          </w:rPr>
        </w:r>
        <w:r w:rsidR="00C51734">
          <w:rPr>
            <w:webHidden/>
          </w:rPr>
          <w:fldChar w:fldCharType="separate"/>
        </w:r>
        <w:r w:rsidR="00C51734">
          <w:rPr>
            <w:webHidden/>
          </w:rPr>
          <w:t>161</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36" w:history="1">
        <w:r w:rsidR="00C51734" w:rsidRPr="001674F0">
          <w:rPr>
            <w:rStyle w:val="Hyperlink"/>
          </w:rPr>
          <w:t>12.7.1 Transition to temporary accommodation</w:t>
        </w:r>
        <w:r w:rsidR="00C51734">
          <w:rPr>
            <w:webHidden/>
          </w:rPr>
          <w:tab/>
        </w:r>
        <w:r w:rsidR="00C51734">
          <w:rPr>
            <w:webHidden/>
          </w:rPr>
          <w:fldChar w:fldCharType="begin"/>
        </w:r>
        <w:r w:rsidR="00C51734">
          <w:rPr>
            <w:webHidden/>
          </w:rPr>
          <w:instrText xml:space="preserve"> PAGEREF _Toc433815336 \h </w:instrText>
        </w:r>
        <w:r w:rsidR="00C51734">
          <w:rPr>
            <w:webHidden/>
          </w:rPr>
        </w:r>
        <w:r w:rsidR="00C51734">
          <w:rPr>
            <w:webHidden/>
          </w:rPr>
          <w:fldChar w:fldCharType="separate"/>
        </w:r>
        <w:r w:rsidR="00C51734">
          <w:rPr>
            <w:webHidden/>
          </w:rPr>
          <w:t>161</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37" w:history="1">
        <w:r w:rsidR="00C51734" w:rsidRPr="001674F0">
          <w:rPr>
            <w:rStyle w:val="Hyperlink"/>
          </w:rPr>
          <w:t>12.7.2 Returning home or moving to new residence</w:t>
        </w:r>
        <w:r w:rsidR="00C51734">
          <w:rPr>
            <w:webHidden/>
          </w:rPr>
          <w:tab/>
        </w:r>
        <w:r w:rsidR="00C51734">
          <w:rPr>
            <w:webHidden/>
          </w:rPr>
          <w:fldChar w:fldCharType="begin"/>
        </w:r>
        <w:r w:rsidR="00C51734">
          <w:rPr>
            <w:webHidden/>
          </w:rPr>
          <w:instrText xml:space="preserve"> PAGEREF _Toc433815337 \h </w:instrText>
        </w:r>
        <w:r w:rsidR="00C51734">
          <w:rPr>
            <w:webHidden/>
          </w:rPr>
        </w:r>
        <w:r w:rsidR="00C51734">
          <w:rPr>
            <w:webHidden/>
          </w:rPr>
          <w:fldChar w:fldCharType="separate"/>
        </w:r>
        <w:r w:rsidR="00C51734">
          <w:rPr>
            <w:webHidden/>
          </w:rPr>
          <w:t>161</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338" w:history="1">
        <w:r w:rsidR="00C51734" w:rsidRPr="001674F0">
          <w:rPr>
            <w:rStyle w:val="Hyperlink"/>
          </w:rPr>
          <w:t>Section 13 Financial assistance</w:t>
        </w:r>
        <w:r w:rsidR="00C51734">
          <w:rPr>
            <w:webHidden/>
          </w:rPr>
          <w:tab/>
        </w:r>
        <w:r w:rsidR="00C51734">
          <w:rPr>
            <w:webHidden/>
          </w:rPr>
          <w:fldChar w:fldCharType="begin"/>
        </w:r>
        <w:r w:rsidR="00C51734">
          <w:rPr>
            <w:webHidden/>
          </w:rPr>
          <w:instrText xml:space="preserve"> PAGEREF _Toc433815338 \h </w:instrText>
        </w:r>
        <w:r w:rsidR="00C51734">
          <w:rPr>
            <w:webHidden/>
          </w:rPr>
        </w:r>
        <w:r w:rsidR="00C51734">
          <w:rPr>
            <w:webHidden/>
          </w:rPr>
          <w:fldChar w:fldCharType="separate"/>
        </w:r>
        <w:r w:rsidR="00C51734">
          <w:rPr>
            <w:webHidden/>
          </w:rPr>
          <w:t>162</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39" w:history="1">
        <w:r w:rsidR="00C51734" w:rsidRPr="001674F0">
          <w:rPr>
            <w:rStyle w:val="Hyperlink"/>
          </w:rPr>
          <w:t>13.1 Introduction</w:t>
        </w:r>
        <w:r w:rsidR="00C51734">
          <w:rPr>
            <w:webHidden/>
          </w:rPr>
          <w:tab/>
        </w:r>
        <w:r w:rsidR="00C51734">
          <w:rPr>
            <w:webHidden/>
          </w:rPr>
          <w:fldChar w:fldCharType="begin"/>
        </w:r>
        <w:r w:rsidR="00C51734">
          <w:rPr>
            <w:webHidden/>
          </w:rPr>
          <w:instrText xml:space="preserve"> PAGEREF _Toc433815339 \h </w:instrText>
        </w:r>
        <w:r w:rsidR="00C51734">
          <w:rPr>
            <w:webHidden/>
          </w:rPr>
        </w:r>
        <w:r w:rsidR="00C51734">
          <w:rPr>
            <w:webHidden/>
          </w:rPr>
          <w:fldChar w:fldCharType="separate"/>
        </w:r>
        <w:r w:rsidR="00C51734">
          <w:rPr>
            <w:webHidden/>
          </w:rPr>
          <w:t>162</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40" w:history="1">
        <w:r w:rsidR="00C51734" w:rsidRPr="001674F0">
          <w:rPr>
            <w:rStyle w:val="Hyperlink"/>
          </w:rPr>
          <w:t>13.2 Principles</w:t>
        </w:r>
        <w:r w:rsidR="00C51734">
          <w:rPr>
            <w:webHidden/>
          </w:rPr>
          <w:tab/>
        </w:r>
        <w:r w:rsidR="00C51734">
          <w:rPr>
            <w:webHidden/>
          </w:rPr>
          <w:fldChar w:fldCharType="begin"/>
        </w:r>
        <w:r w:rsidR="00C51734">
          <w:rPr>
            <w:webHidden/>
          </w:rPr>
          <w:instrText xml:space="preserve"> PAGEREF _Toc433815340 \h </w:instrText>
        </w:r>
        <w:r w:rsidR="00C51734">
          <w:rPr>
            <w:webHidden/>
          </w:rPr>
        </w:r>
        <w:r w:rsidR="00C51734">
          <w:rPr>
            <w:webHidden/>
          </w:rPr>
          <w:fldChar w:fldCharType="separate"/>
        </w:r>
        <w:r w:rsidR="00C51734">
          <w:rPr>
            <w:webHidden/>
          </w:rPr>
          <w:t>164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41" w:history="1">
        <w:r w:rsidR="00C51734" w:rsidRPr="001674F0">
          <w:rPr>
            <w:rStyle w:val="Hyperlink"/>
          </w:rPr>
          <w:t>13.3 Readiness</w:t>
        </w:r>
        <w:r w:rsidR="00C51734">
          <w:rPr>
            <w:webHidden/>
          </w:rPr>
          <w:tab/>
        </w:r>
        <w:r w:rsidR="00C51734">
          <w:rPr>
            <w:webHidden/>
          </w:rPr>
          <w:fldChar w:fldCharType="begin"/>
        </w:r>
        <w:r w:rsidR="00C51734">
          <w:rPr>
            <w:webHidden/>
          </w:rPr>
          <w:instrText xml:space="preserve"> PAGEREF _Toc433815341 \h </w:instrText>
        </w:r>
        <w:r w:rsidR="00C51734">
          <w:rPr>
            <w:webHidden/>
          </w:rPr>
        </w:r>
        <w:r w:rsidR="00C51734">
          <w:rPr>
            <w:webHidden/>
          </w:rPr>
          <w:fldChar w:fldCharType="separate"/>
        </w:r>
        <w:r w:rsidR="00C51734">
          <w:rPr>
            <w:webHidden/>
          </w:rPr>
          <w:t>164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42" w:history="1">
        <w:r w:rsidR="00C51734" w:rsidRPr="001674F0">
          <w:rPr>
            <w:rStyle w:val="Hyperlink"/>
          </w:rPr>
          <w:t>13.4 Response and recovery</w:t>
        </w:r>
        <w:r w:rsidR="00C51734">
          <w:rPr>
            <w:webHidden/>
          </w:rPr>
          <w:tab/>
        </w:r>
        <w:r w:rsidR="00C51734">
          <w:rPr>
            <w:webHidden/>
          </w:rPr>
          <w:fldChar w:fldCharType="begin"/>
        </w:r>
        <w:r w:rsidR="00C51734">
          <w:rPr>
            <w:webHidden/>
          </w:rPr>
          <w:instrText xml:space="preserve"> PAGEREF _Toc433815342 \h </w:instrText>
        </w:r>
        <w:r w:rsidR="00C51734">
          <w:rPr>
            <w:webHidden/>
          </w:rPr>
        </w:r>
        <w:r w:rsidR="00C51734">
          <w:rPr>
            <w:webHidden/>
          </w:rPr>
          <w:fldChar w:fldCharType="separate"/>
        </w:r>
        <w:r w:rsidR="00C51734">
          <w:rPr>
            <w:webHidden/>
          </w:rPr>
          <w:t>166</w:t>
        </w:r>
        <w:r w:rsidR="00C51734">
          <w:rPr>
            <w:webHidden/>
          </w:rPr>
          <w:fldChar w:fldCharType="end"/>
        </w:r>
      </w:hyperlink>
    </w:p>
    <w:p w:rsidR="00C51734" w:rsidRDefault="00F06184">
      <w:pPr>
        <w:pStyle w:val="TOC3"/>
        <w:rPr>
          <w:rFonts w:asciiTheme="minorHAnsi" w:eastAsiaTheme="minorEastAsia" w:hAnsiTheme="minorHAnsi" w:cstheme="minorBidi"/>
          <w:szCs w:val="22"/>
          <w:lang w:eastAsia="en-NZ"/>
        </w:rPr>
      </w:pPr>
      <w:hyperlink w:anchor="_Toc433815343" w:history="1">
        <w:r w:rsidR="00C51734" w:rsidRPr="001674F0">
          <w:rPr>
            <w:rStyle w:val="Hyperlink"/>
          </w:rPr>
          <w:t>13.4.1 Financial assistance measures</w:t>
        </w:r>
        <w:r w:rsidR="00C51734">
          <w:rPr>
            <w:webHidden/>
          </w:rPr>
          <w:tab/>
        </w:r>
        <w:r w:rsidR="00C51734">
          <w:rPr>
            <w:webHidden/>
          </w:rPr>
          <w:fldChar w:fldCharType="begin"/>
        </w:r>
        <w:r w:rsidR="00C51734">
          <w:rPr>
            <w:webHidden/>
          </w:rPr>
          <w:instrText xml:space="preserve"> PAGEREF _Toc433815343 \h </w:instrText>
        </w:r>
        <w:r w:rsidR="00C51734">
          <w:rPr>
            <w:webHidden/>
          </w:rPr>
        </w:r>
        <w:r w:rsidR="00C51734">
          <w:rPr>
            <w:webHidden/>
          </w:rPr>
          <w:fldChar w:fldCharType="separate"/>
        </w:r>
        <w:r w:rsidR="00C51734">
          <w:rPr>
            <w:webHidden/>
          </w:rPr>
          <w:t>166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44" w:history="1">
        <w:r w:rsidR="00C51734" w:rsidRPr="001674F0">
          <w:rPr>
            <w:rStyle w:val="Hyperlink"/>
          </w:rPr>
          <w:t>13.5 Templates</w:t>
        </w:r>
        <w:r w:rsidR="00C51734">
          <w:rPr>
            <w:webHidden/>
          </w:rPr>
          <w:tab/>
        </w:r>
        <w:r w:rsidR="00C51734">
          <w:rPr>
            <w:webHidden/>
          </w:rPr>
          <w:fldChar w:fldCharType="begin"/>
        </w:r>
        <w:r w:rsidR="00C51734">
          <w:rPr>
            <w:webHidden/>
          </w:rPr>
          <w:instrText xml:space="preserve"> PAGEREF _Toc433815344 \h </w:instrText>
        </w:r>
        <w:r w:rsidR="00C51734">
          <w:rPr>
            <w:webHidden/>
          </w:rPr>
        </w:r>
        <w:r w:rsidR="00C51734">
          <w:rPr>
            <w:webHidden/>
          </w:rPr>
          <w:fldChar w:fldCharType="separate"/>
        </w:r>
        <w:r w:rsidR="00C51734">
          <w:rPr>
            <w:webHidden/>
          </w:rPr>
          <w:t>168</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345" w:history="1">
        <w:r w:rsidR="00C51734" w:rsidRPr="001674F0">
          <w:rPr>
            <w:rStyle w:val="Hyperlink"/>
          </w:rPr>
          <w:t>Section 14 Animal welfare</w:t>
        </w:r>
        <w:r w:rsidR="00C51734">
          <w:rPr>
            <w:webHidden/>
          </w:rPr>
          <w:tab/>
        </w:r>
        <w:r w:rsidR="00C51734">
          <w:rPr>
            <w:webHidden/>
          </w:rPr>
          <w:fldChar w:fldCharType="begin"/>
        </w:r>
        <w:r w:rsidR="00C51734">
          <w:rPr>
            <w:webHidden/>
          </w:rPr>
          <w:instrText xml:space="preserve"> PAGEREF _Toc433815345 \h </w:instrText>
        </w:r>
        <w:r w:rsidR="00C51734">
          <w:rPr>
            <w:webHidden/>
          </w:rPr>
        </w:r>
        <w:r w:rsidR="00C51734">
          <w:rPr>
            <w:webHidden/>
          </w:rPr>
          <w:fldChar w:fldCharType="separate"/>
        </w:r>
        <w:r w:rsidR="00C51734">
          <w:rPr>
            <w:webHidden/>
          </w:rPr>
          <w:t>169</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46" w:history="1">
        <w:r w:rsidR="00C51734" w:rsidRPr="001674F0">
          <w:rPr>
            <w:rStyle w:val="Hyperlink"/>
          </w:rPr>
          <w:t>14.1 Introduction</w:t>
        </w:r>
        <w:r w:rsidR="00C51734">
          <w:rPr>
            <w:webHidden/>
          </w:rPr>
          <w:tab/>
        </w:r>
        <w:r w:rsidR="00C51734">
          <w:rPr>
            <w:webHidden/>
          </w:rPr>
          <w:fldChar w:fldCharType="begin"/>
        </w:r>
        <w:r w:rsidR="00C51734">
          <w:rPr>
            <w:webHidden/>
          </w:rPr>
          <w:instrText xml:space="preserve"> PAGEREF _Toc433815346 \h </w:instrText>
        </w:r>
        <w:r w:rsidR="00C51734">
          <w:rPr>
            <w:webHidden/>
          </w:rPr>
        </w:r>
        <w:r w:rsidR="00C51734">
          <w:rPr>
            <w:webHidden/>
          </w:rPr>
          <w:fldChar w:fldCharType="separate"/>
        </w:r>
        <w:r w:rsidR="00C51734">
          <w:rPr>
            <w:webHidden/>
          </w:rPr>
          <w:t>169</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47" w:history="1">
        <w:r w:rsidR="00C51734" w:rsidRPr="001674F0">
          <w:rPr>
            <w:rStyle w:val="Hyperlink"/>
          </w:rPr>
          <w:t>14.2 Principles for animal welfare emergency management</w:t>
        </w:r>
        <w:r w:rsidR="00C51734">
          <w:rPr>
            <w:webHidden/>
          </w:rPr>
          <w:tab/>
        </w:r>
        <w:r w:rsidR="00C51734">
          <w:rPr>
            <w:webHidden/>
          </w:rPr>
          <w:fldChar w:fldCharType="begin"/>
        </w:r>
        <w:r w:rsidR="00C51734">
          <w:rPr>
            <w:webHidden/>
          </w:rPr>
          <w:instrText xml:space="preserve"> PAGEREF _Toc433815347 \h </w:instrText>
        </w:r>
        <w:r w:rsidR="00C51734">
          <w:rPr>
            <w:webHidden/>
          </w:rPr>
        </w:r>
        <w:r w:rsidR="00C51734">
          <w:rPr>
            <w:webHidden/>
          </w:rPr>
          <w:fldChar w:fldCharType="separate"/>
        </w:r>
        <w:r w:rsidR="00C51734">
          <w:rPr>
            <w:webHidden/>
          </w:rPr>
          <w:t>170</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48" w:history="1">
        <w:r w:rsidR="00C51734" w:rsidRPr="001674F0">
          <w:rPr>
            <w:rStyle w:val="Hyperlink"/>
          </w:rPr>
          <w:t>14.3 Animal welfare emergency management framework</w:t>
        </w:r>
        <w:r w:rsidR="00C51734">
          <w:rPr>
            <w:webHidden/>
          </w:rPr>
          <w:tab/>
        </w:r>
        <w:r w:rsidR="00C51734">
          <w:rPr>
            <w:webHidden/>
          </w:rPr>
          <w:fldChar w:fldCharType="begin"/>
        </w:r>
        <w:r w:rsidR="00C51734">
          <w:rPr>
            <w:webHidden/>
          </w:rPr>
          <w:instrText xml:space="preserve"> PAGEREF _Toc433815348 \h </w:instrText>
        </w:r>
        <w:r w:rsidR="00C51734">
          <w:rPr>
            <w:webHidden/>
          </w:rPr>
        </w:r>
        <w:r w:rsidR="00C51734">
          <w:rPr>
            <w:webHidden/>
          </w:rPr>
          <w:fldChar w:fldCharType="separate"/>
        </w:r>
        <w:r w:rsidR="00C51734">
          <w:rPr>
            <w:webHidden/>
          </w:rPr>
          <w:t>171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49" w:history="1">
        <w:r w:rsidR="00C51734" w:rsidRPr="001674F0">
          <w:rPr>
            <w:rStyle w:val="Hyperlink"/>
          </w:rPr>
          <w:t>14.4 National Animal Welfare Coordinator</w:t>
        </w:r>
        <w:r w:rsidR="00C51734">
          <w:rPr>
            <w:webHidden/>
          </w:rPr>
          <w:tab/>
        </w:r>
        <w:r w:rsidR="00C51734">
          <w:rPr>
            <w:webHidden/>
          </w:rPr>
          <w:fldChar w:fldCharType="begin"/>
        </w:r>
        <w:r w:rsidR="00C51734">
          <w:rPr>
            <w:webHidden/>
          </w:rPr>
          <w:instrText xml:space="preserve"> PAGEREF _Toc433815349 \h </w:instrText>
        </w:r>
        <w:r w:rsidR="00C51734">
          <w:rPr>
            <w:webHidden/>
          </w:rPr>
        </w:r>
        <w:r w:rsidR="00C51734">
          <w:rPr>
            <w:webHidden/>
          </w:rPr>
          <w:fldChar w:fldCharType="separate"/>
        </w:r>
        <w:r w:rsidR="00C51734">
          <w:rPr>
            <w:webHidden/>
          </w:rPr>
          <w:t>172</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50" w:history="1">
        <w:r w:rsidR="00C51734" w:rsidRPr="001674F0">
          <w:rPr>
            <w:rStyle w:val="Hyperlink"/>
          </w:rPr>
          <w:t>14.5 Regional Animal Welfare Coordinator</w:t>
        </w:r>
        <w:r w:rsidR="00C51734">
          <w:rPr>
            <w:webHidden/>
          </w:rPr>
          <w:tab/>
        </w:r>
        <w:r w:rsidR="00C51734">
          <w:rPr>
            <w:webHidden/>
          </w:rPr>
          <w:fldChar w:fldCharType="begin"/>
        </w:r>
        <w:r w:rsidR="00C51734">
          <w:rPr>
            <w:webHidden/>
          </w:rPr>
          <w:instrText xml:space="preserve"> PAGEREF _Toc433815350 \h </w:instrText>
        </w:r>
        <w:r w:rsidR="00C51734">
          <w:rPr>
            <w:webHidden/>
          </w:rPr>
        </w:r>
        <w:r w:rsidR="00C51734">
          <w:rPr>
            <w:webHidden/>
          </w:rPr>
          <w:fldChar w:fldCharType="separate"/>
        </w:r>
        <w:r w:rsidR="00C51734">
          <w:rPr>
            <w:webHidden/>
          </w:rPr>
          <w:t>174</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51" w:history="1">
        <w:r w:rsidR="00C51734" w:rsidRPr="001674F0">
          <w:rPr>
            <w:rStyle w:val="Hyperlink"/>
          </w:rPr>
          <w:t>14.6 Local Animal Welfare Coordinator</w:t>
        </w:r>
        <w:r w:rsidR="00C51734">
          <w:rPr>
            <w:webHidden/>
          </w:rPr>
          <w:tab/>
        </w:r>
        <w:r w:rsidR="00C51734">
          <w:rPr>
            <w:webHidden/>
          </w:rPr>
          <w:fldChar w:fldCharType="begin"/>
        </w:r>
        <w:r w:rsidR="00C51734">
          <w:rPr>
            <w:webHidden/>
          </w:rPr>
          <w:instrText xml:space="preserve"> PAGEREF _Toc433815351 \h </w:instrText>
        </w:r>
        <w:r w:rsidR="00C51734">
          <w:rPr>
            <w:webHidden/>
          </w:rPr>
        </w:r>
        <w:r w:rsidR="00C51734">
          <w:rPr>
            <w:webHidden/>
          </w:rPr>
          <w:fldChar w:fldCharType="separate"/>
        </w:r>
        <w:r w:rsidR="00C51734">
          <w:rPr>
            <w:webHidden/>
          </w:rPr>
          <w:t>175</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52" w:history="1">
        <w:r w:rsidR="00C51734" w:rsidRPr="001674F0">
          <w:rPr>
            <w:rStyle w:val="Hyperlink"/>
          </w:rPr>
          <w:t>14.7 Animal welfare emergency management across the 4Rs</w:t>
        </w:r>
        <w:r w:rsidR="00C51734">
          <w:rPr>
            <w:webHidden/>
          </w:rPr>
          <w:tab/>
        </w:r>
        <w:r w:rsidR="00C51734">
          <w:rPr>
            <w:webHidden/>
          </w:rPr>
          <w:fldChar w:fldCharType="begin"/>
        </w:r>
        <w:r w:rsidR="00C51734">
          <w:rPr>
            <w:webHidden/>
          </w:rPr>
          <w:instrText xml:space="preserve"> PAGEREF _Toc433815352 \h </w:instrText>
        </w:r>
        <w:r w:rsidR="00C51734">
          <w:rPr>
            <w:webHidden/>
          </w:rPr>
        </w:r>
        <w:r w:rsidR="00C51734">
          <w:rPr>
            <w:webHidden/>
          </w:rPr>
          <w:fldChar w:fldCharType="separate"/>
        </w:r>
        <w:r w:rsidR="00C51734">
          <w:rPr>
            <w:webHidden/>
          </w:rPr>
          <w:t>176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53" w:history="1">
        <w:r w:rsidR="00C51734" w:rsidRPr="001674F0">
          <w:rPr>
            <w:rStyle w:val="Hyperlink"/>
          </w:rPr>
          <w:t>14.8 Companion animals</w:t>
        </w:r>
        <w:r w:rsidR="00C51734">
          <w:rPr>
            <w:webHidden/>
          </w:rPr>
          <w:tab/>
        </w:r>
        <w:r w:rsidR="00C51734">
          <w:rPr>
            <w:webHidden/>
          </w:rPr>
          <w:fldChar w:fldCharType="begin"/>
        </w:r>
        <w:r w:rsidR="00C51734">
          <w:rPr>
            <w:webHidden/>
          </w:rPr>
          <w:instrText xml:space="preserve"> PAGEREF _Toc433815353 \h </w:instrText>
        </w:r>
        <w:r w:rsidR="00C51734">
          <w:rPr>
            <w:webHidden/>
          </w:rPr>
        </w:r>
        <w:r w:rsidR="00C51734">
          <w:rPr>
            <w:webHidden/>
          </w:rPr>
          <w:fldChar w:fldCharType="separate"/>
        </w:r>
        <w:r w:rsidR="00C51734">
          <w:rPr>
            <w:webHidden/>
          </w:rPr>
          <w:t>178</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54" w:history="1">
        <w:r w:rsidR="00C51734" w:rsidRPr="001674F0">
          <w:rPr>
            <w:rStyle w:val="Hyperlink"/>
          </w:rPr>
          <w:t>14.9 Other animal types</w:t>
        </w:r>
        <w:r w:rsidR="00C51734">
          <w:rPr>
            <w:webHidden/>
          </w:rPr>
          <w:tab/>
        </w:r>
        <w:r w:rsidR="00C51734">
          <w:rPr>
            <w:webHidden/>
          </w:rPr>
          <w:fldChar w:fldCharType="begin"/>
        </w:r>
        <w:r w:rsidR="00C51734">
          <w:rPr>
            <w:webHidden/>
          </w:rPr>
          <w:instrText xml:space="preserve"> PAGEREF _Toc433815354 \h </w:instrText>
        </w:r>
        <w:r w:rsidR="00C51734">
          <w:rPr>
            <w:webHidden/>
          </w:rPr>
        </w:r>
        <w:r w:rsidR="00C51734">
          <w:rPr>
            <w:webHidden/>
          </w:rPr>
          <w:fldChar w:fldCharType="separate"/>
        </w:r>
        <w:r w:rsidR="00C51734">
          <w:rPr>
            <w:webHidden/>
          </w:rPr>
          <w:t>180</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55" w:history="1">
        <w:r w:rsidR="00C51734" w:rsidRPr="001674F0">
          <w:rPr>
            <w:rStyle w:val="Hyperlink"/>
          </w:rPr>
          <w:t>14.10 Templates</w:t>
        </w:r>
        <w:r w:rsidR="00C51734">
          <w:rPr>
            <w:webHidden/>
          </w:rPr>
          <w:tab/>
        </w:r>
        <w:r w:rsidR="00C51734">
          <w:rPr>
            <w:webHidden/>
          </w:rPr>
          <w:fldChar w:fldCharType="begin"/>
        </w:r>
        <w:r w:rsidR="00C51734">
          <w:rPr>
            <w:webHidden/>
          </w:rPr>
          <w:instrText xml:space="preserve"> PAGEREF _Toc433815355 \h </w:instrText>
        </w:r>
        <w:r w:rsidR="00C51734">
          <w:rPr>
            <w:webHidden/>
          </w:rPr>
        </w:r>
        <w:r w:rsidR="00C51734">
          <w:rPr>
            <w:webHidden/>
          </w:rPr>
          <w:fldChar w:fldCharType="separate"/>
        </w:r>
        <w:r w:rsidR="00C51734">
          <w:rPr>
            <w:webHidden/>
          </w:rPr>
          <w:t>181</w:t>
        </w:r>
        <w:r w:rsidR="00C51734">
          <w:rPr>
            <w:webHidden/>
          </w:rPr>
          <w:fldChar w:fldCharType="end"/>
        </w:r>
      </w:hyperlink>
    </w:p>
    <w:p w:rsidR="00C51734" w:rsidRDefault="00F06184">
      <w:pPr>
        <w:pStyle w:val="TOC1"/>
        <w:rPr>
          <w:rFonts w:asciiTheme="minorHAnsi" w:eastAsiaTheme="minorEastAsia" w:hAnsiTheme="minorHAnsi" w:cstheme="minorBidi"/>
          <w:b w:val="0"/>
          <w:bCs w:val="0"/>
          <w:iCs w:val="0"/>
          <w:szCs w:val="22"/>
          <w:lang w:eastAsia="en-NZ"/>
        </w:rPr>
      </w:pPr>
      <w:hyperlink w:anchor="_Toc433815356" w:history="1">
        <w:r w:rsidR="00C51734" w:rsidRPr="001674F0">
          <w:rPr>
            <w:rStyle w:val="Hyperlink"/>
          </w:rPr>
          <w:t>Appendices</w:t>
        </w:r>
        <w:r w:rsidR="00C51734">
          <w:rPr>
            <w:webHidden/>
          </w:rPr>
          <w:tab/>
        </w:r>
        <w:r w:rsidR="00C51734">
          <w:rPr>
            <w:webHidden/>
          </w:rPr>
          <w:fldChar w:fldCharType="begin"/>
        </w:r>
        <w:r w:rsidR="00C51734">
          <w:rPr>
            <w:webHidden/>
          </w:rPr>
          <w:instrText xml:space="preserve"> PAGEREF _Toc433815356 \h </w:instrText>
        </w:r>
        <w:r w:rsidR="00C51734">
          <w:rPr>
            <w:webHidden/>
          </w:rPr>
        </w:r>
        <w:r w:rsidR="00C51734">
          <w:rPr>
            <w:webHidden/>
          </w:rPr>
          <w:fldChar w:fldCharType="separate"/>
        </w:r>
        <w:r w:rsidR="00C51734">
          <w:rPr>
            <w:webHidden/>
          </w:rPr>
          <w:t>182</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57" w:history="1">
        <w:r w:rsidR="00C51734" w:rsidRPr="001674F0">
          <w:rPr>
            <w:rStyle w:val="Hyperlink"/>
          </w:rPr>
          <w:t>Appendix A CDEM Group Welfare Manager Position Description</w:t>
        </w:r>
        <w:r w:rsidR="00C51734">
          <w:rPr>
            <w:webHidden/>
          </w:rPr>
          <w:tab/>
        </w:r>
        <w:r w:rsidR="00C51734">
          <w:rPr>
            <w:webHidden/>
          </w:rPr>
          <w:fldChar w:fldCharType="begin"/>
        </w:r>
        <w:r w:rsidR="00C51734">
          <w:rPr>
            <w:webHidden/>
          </w:rPr>
          <w:instrText xml:space="preserve"> PAGEREF _Toc433815357 \h </w:instrText>
        </w:r>
        <w:r w:rsidR="00C51734">
          <w:rPr>
            <w:webHidden/>
          </w:rPr>
        </w:r>
        <w:r w:rsidR="00C51734">
          <w:rPr>
            <w:webHidden/>
          </w:rPr>
          <w:fldChar w:fldCharType="separate"/>
        </w:r>
        <w:r w:rsidR="00C51734">
          <w:rPr>
            <w:webHidden/>
          </w:rPr>
          <w:t>183</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58" w:history="1">
        <w:r w:rsidR="00C51734" w:rsidRPr="001674F0">
          <w:rPr>
            <w:rStyle w:val="Hyperlink"/>
          </w:rPr>
          <w:t>Appendix B Terms of Reference for a Welfare Coordination Group</w:t>
        </w:r>
        <w:r w:rsidR="00C51734">
          <w:rPr>
            <w:webHidden/>
          </w:rPr>
          <w:tab/>
        </w:r>
        <w:r w:rsidR="00C51734">
          <w:rPr>
            <w:webHidden/>
          </w:rPr>
          <w:fldChar w:fldCharType="begin"/>
        </w:r>
        <w:r w:rsidR="00C51734">
          <w:rPr>
            <w:webHidden/>
          </w:rPr>
          <w:instrText xml:space="preserve"> PAGEREF _Toc433815358 \h </w:instrText>
        </w:r>
        <w:r w:rsidR="00C51734">
          <w:rPr>
            <w:webHidden/>
          </w:rPr>
        </w:r>
        <w:r w:rsidR="00C51734">
          <w:rPr>
            <w:webHidden/>
          </w:rPr>
          <w:fldChar w:fldCharType="separate"/>
        </w:r>
        <w:r w:rsidR="00C51734">
          <w:rPr>
            <w:webHidden/>
          </w:rPr>
          <w:t>188</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59" w:history="1">
        <w:r w:rsidR="00C51734" w:rsidRPr="001674F0">
          <w:rPr>
            <w:rStyle w:val="Hyperlink"/>
          </w:rPr>
          <w:t>Appendix C Example Welfare Coordination Group work plan</w:t>
        </w:r>
        <w:r w:rsidR="00C51734">
          <w:rPr>
            <w:webHidden/>
          </w:rPr>
          <w:tab/>
        </w:r>
        <w:r w:rsidR="00C51734">
          <w:rPr>
            <w:webHidden/>
          </w:rPr>
          <w:fldChar w:fldCharType="begin"/>
        </w:r>
        <w:r w:rsidR="00C51734">
          <w:rPr>
            <w:webHidden/>
          </w:rPr>
          <w:instrText xml:space="preserve"> PAGEREF _Toc433815359 \h </w:instrText>
        </w:r>
        <w:r w:rsidR="00C51734">
          <w:rPr>
            <w:webHidden/>
          </w:rPr>
        </w:r>
        <w:r w:rsidR="00C51734">
          <w:rPr>
            <w:webHidden/>
          </w:rPr>
          <w:fldChar w:fldCharType="separate"/>
        </w:r>
        <w:r w:rsidR="00C51734">
          <w:rPr>
            <w:webHidden/>
          </w:rPr>
          <w:t>198</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0" w:history="1">
        <w:r w:rsidR="00C51734" w:rsidRPr="001674F0">
          <w:rPr>
            <w:rStyle w:val="Hyperlink"/>
          </w:rPr>
          <w:t>Appendix D Welfare Plan guide</w:t>
        </w:r>
        <w:r w:rsidR="00C51734">
          <w:rPr>
            <w:webHidden/>
          </w:rPr>
          <w:tab/>
        </w:r>
        <w:r w:rsidR="00C51734">
          <w:rPr>
            <w:webHidden/>
          </w:rPr>
          <w:fldChar w:fldCharType="begin"/>
        </w:r>
        <w:r w:rsidR="00C51734">
          <w:rPr>
            <w:webHidden/>
          </w:rPr>
          <w:instrText xml:space="preserve"> PAGEREF _Toc433815360 \h </w:instrText>
        </w:r>
        <w:r w:rsidR="00C51734">
          <w:rPr>
            <w:webHidden/>
          </w:rPr>
        </w:r>
        <w:r w:rsidR="00C51734">
          <w:rPr>
            <w:webHidden/>
          </w:rPr>
          <w:fldChar w:fldCharType="separate"/>
        </w:r>
        <w:r w:rsidR="00C51734">
          <w:rPr>
            <w:webHidden/>
          </w:rPr>
          <w:t>200</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1" w:history="1">
        <w:r w:rsidR="00C51734" w:rsidRPr="001674F0">
          <w:rPr>
            <w:rStyle w:val="Hyperlink"/>
          </w:rPr>
          <w:t>Appendix E Welfare response checklist</w:t>
        </w:r>
        <w:r w:rsidR="00C51734">
          <w:rPr>
            <w:webHidden/>
          </w:rPr>
          <w:tab/>
        </w:r>
        <w:r w:rsidR="00C51734">
          <w:rPr>
            <w:webHidden/>
          </w:rPr>
          <w:fldChar w:fldCharType="begin"/>
        </w:r>
        <w:r w:rsidR="00C51734">
          <w:rPr>
            <w:webHidden/>
          </w:rPr>
          <w:instrText xml:space="preserve"> PAGEREF _Toc433815361 \h </w:instrText>
        </w:r>
        <w:r w:rsidR="00C51734">
          <w:rPr>
            <w:webHidden/>
          </w:rPr>
        </w:r>
        <w:r w:rsidR="00C51734">
          <w:rPr>
            <w:webHidden/>
          </w:rPr>
          <w:fldChar w:fldCharType="separate"/>
        </w:r>
        <w:r w:rsidR="00C51734">
          <w:rPr>
            <w:webHidden/>
          </w:rPr>
          <w:t>205</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2" w:history="1">
        <w:r w:rsidR="00C51734" w:rsidRPr="001674F0">
          <w:rPr>
            <w:rStyle w:val="Hyperlink"/>
          </w:rPr>
          <w:t>Appendix F Welfare Appendix to the Action Plan – template</w:t>
        </w:r>
        <w:r w:rsidR="00C51734">
          <w:rPr>
            <w:webHidden/>
          </w:rPr>
          <w:tab/>
        </w:r>
        <w:r w:rsidR="00C51734">
          <w:rPr>
            <w:webHidden/>
          </w:rPr>
          <w:fldChar w:fldCharType="begin"/>
        </w:r>
        <w:r w:rsidR="00C51734">
          <w:rPr>
            <w:webHidden/>
          </w:rPr>
          <w:instrText xml:space="preserve"> PAGEREF _Toc433815362 \h </w:instrText>
        </w:r>
        <w:r w:rsidR="00C51734">
          <w:rPr>
            <w:webHidden/>
          </w:rPr>
        </w:r>
        <w:r w:rsidR="00C51734">
          <w:rPr>
            <w:webHidden/>
          </w:rPr>
          <w:fldChar w:fldCharType="separate"/>
        </w:r>
        <w:r w:rsidR="00C51734">
          <w:rPr>
            <w:webHidden/>
          </w:rPr>
          <w:t>208</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3" w:history="1">
        <w:r w:rsidR="00C51734" w:rsidRPr="001674F0">
          <w:rPr>
            <w:rStyle w:val="Hyperlink"/>
          </w:rPr>
          <w:t>Appendix G Civil Defence Centre toolkit</w:t>
        </w:r>
        <w:r w:rsidR="00C51734">
          <w:rPr>
            <w:webHidden/>
          </w:rPr>
          <w:tab/>
        </w:r>
        <w:r w:rsidR="00C51734">
          <w:rPr>
            <w:webHidden/>
          </w:rPr>
          <w:fldChar w:fldCharType="begin"/>
        </w:r>
        <w:r w:rsidR="00C51734">
          <w:rPr>
            <w:webHidden/>
          </w:rPr>
          <w:instrText xml:space="preserve"> PAGEREF _Toc433815363 \h </w:instrText>
        </w:r>
        <w:r w:rsidR="00C51734">
          <w:rPr>
            <w:webHidden/>
          </w:rPr>
        </w:r>
        <w:r w:rsidR="00C51734">
          <w:rPr>
            <w:webHidden/>
          </w:rPr>
          <w:fldChar w:fldCharType="separate"/>
        </w:r>
        <w:r w:rsidR="00C51734">
          <w:rPr>
            <w:webHidden/>
          </w:rPr>
          <w:t>211</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4" w:history="1">
        <w:r w:rsidR="00C51734" w:rsidRPr="001674F0">
          <w:rPr>
            <w:rStyle w:val="Hyperlink"/>
          </w:rPr>
          <w:t>Appendix H Accessibility</w:t>
        </w:r>
        <w:r w:rsidR="00C51734">
          <w:rPr>
            <w:webHidden/>
          </w:rPr>
          <w:tab/>
        </w:r>
        <w:r w:rsidR="00C51734">
          <w:rPr>
            <w:webHidden/>
          </w:rPr>
          <w:fldChar w:fldCharType="begin"/>
        </w:r>
        <w:r w:rsidR="00C51734">
          <w:rPr>
            <w:webHidden/>
          </w:rPr>
          <w:instrText xml:space="preserve"> PAGEREF _Toc433815364 \h </w:instrText>
        </w:r>
        <w:r w:rsidR="00C51734">
          <w:rPr>
            <w:webHidden/>
          </w:rPr>
        </w:r>
        <w:r w:rsidR="00C51734">
          <w:rPr>
            <w:webHidden/>
          </w:rPr>
          <w:fldChar w:fldCharType="separate"/>
        </w:r>
        <w:r w:rsidR="00C51734">
          <w:rPr>
            <w:webHidden/>
          </w:rPr>
          <w:t>225</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5" w:history="1">
        <w:r w:rsidR="00C51734" w:rsidRPr="001674F0">
          <w:rPr>
            <w:rStyle w:val="Hyperlink"/>
          </w:rPr>
          <w:t>Appendix I Care and protection services for children and young people – templates</w:t>
        </w:r>
        <w:r w:rsidR="00C51734">
          <w:rPr>
            <w:webHidden/>
          </w:rPr>
          <w:tab/>
        </w:r>
        <w:r w:rsidR="00C51734">
          <w:rPr>
            <w:webHidden/>
          </w:rPr>
          <w:fldChar w:fldCharType="begin"/>
        </w:r>
        <w:r w:rsidR="00C51734">
          <w:rPr>
            <w:webHidden/>
          </w:rPr>
          <w:instrText xml:space="preserve"> PAGEREF _Toc433815365 \h </w:instrText>
        </w:r>
        <w:r w:rsidR="00C51734">
          <w:rPr>
            <w:webHidden/>
          </w:rPr>
        </w:r>
        <w:r w:rsidR="00C51734">
          <w:rPr>
            <w:webHidden/>
          </w:rPr>
          <w:fldChar w:fldCharType="separate"/>
        </w:r>
        <w:r w:rsidR="00C51734">
          <w:rPr>
            <w:webHidden/>
          </w:rPr>
          <w:t>237</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6" w:history="1">
        <w:r w:rsidR="00C51734" w:rsidRPr="001674F0">
          <w:rPr>
            <w:rStyle w:val="Hyperlink"/>
          </w:rPr>
          <w:t>Appendix J Household goods and services – templates</w:t>
        </w:r>
        <w:r w:rsidR="00C51734">
          <w:rPr>
            <w:webHidden/>
          </w:rPr>
          <w:tab/>
        </w:r>
        <w:r w:rsidR="00C51734">
          <w:rPr>
            <w:webHidden/>
          </w:rPr>
          <w:fldChar w:fldCharType="begin"/>
        </w:r>
        <w:r w:rsidR="00C51734">
          <w:rPr>
            <w:webHidden/>
          </w:rPr>
          <w:instrText xml:space="preserve"> PAGEREF _Toc433815366 \h </w:instrText>
        </w:r>
        <w:r w:rsidR="00C51734">
          <w:rPr>
            <w:webHidden/>
          </w:rPr>
        </w:r>
        <w:r w:rsidR="00C51734">
          <w:rPr>
            <w:webHidden/>
          </w:rPr>
          <w:fldChar w:fldCharType="separate"/>
        </w:r>
        <w:r w:rsidR="00C51734">
          <w:rPr>
            <w:webHidden/>
          </w:rPr>
          <w:t>243</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7" w:history="1">
        <w:r w:rsidR="00C51734" w:rsidRPr="001674F0">
          <w:rPr>
            <w:rStyle w:val="Hyperlink"/>
          </w:rPr>
          <w:t>Appendix K Financial assistance – templates</w:t>
        </w:r>
        <w:r w:rsidR="00C51734">
          <w:rPr>
            <w:webHidden/>
          </w:rPr>
          <w:tab/>
        </w:r>
        <w:r w:rsidR="00C51734">
          <w:rPr>
            <w:webHidden/>
          </w:rPr>
          <w:fldChar w:fldCharType="begin"/>
        </w:r>
        <w:r w:rsidR="00C51734">
          <w:rPr>
            <w:webHidden/>
          </w:rPr>
          <w:instrText xml:space="preserve"> PAGEREF _Toc433815367 \h </w:instrText>
        </w:r>
        <w:r w:rsidR="00C51734">
          <w:rPr>
            <w:webHidden/>
          </w:rPr>
        </w:r>
        <w:r w:rsidR="00C51734">
          <w:rPr>
            <w:webHidden/>
          </w:rPr>
          <w:fldChar w:fldCharType="separate"/>
        </w:r>
        <w:r w:rsidR="00C51734">
          <w:rPr>
            <w:webHidden/>
          </w:rPr>
          <w:t>246</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8" w:history="1">
        <w:r w:rsidR="00C51734" w:rsidRPr="001674F0">
          <w:rPr>
            <w:rStyle w:val="Hyperlink"/>
          </w:rPr>
          <w:t>Appendix L Animal welfare – templates</w:t>
        </w:r>
        <w:r w:rsidR="00C51734">
          <w:rPr>
            <w:webHidden/>
          </w:rPr>
          <w:tab/>
        </w:r>
        <w:r w:rsidR="00C51734">
          <w:rPr>
            <w:webHidden/>
          </w:rPr>
          <w:fldChar w:fldCharType="begin"/>
        </w:r>
        <w:r w:rsidR="00C51734">
          <w:rPr>
            <w:webHidden/>
          </w:rPr>
          <w:instrText xml:space="preserve"> PAGEREF _Toc433815368 \h </w:instrText>
        </w:r>
        <w:r w:rsidR="00C51734">
          <w:rPr>
            <w:webHidden/>
          </w:rPr>
        </w:r>
        <w:r w:rsidR="00C51734">
          <w:rPr>
            <w:webHidden/>
          </w:rPr>
          <w:fldChar w:fldCharType="separate"/>
        </w:r>
        <w:r w:rsidR="00C51734">
          <w:rPr>
            <w:webHidden/>
          </w:rPr>
          <w:t>249</w:t>
        </w:r>
        <w:r w:rsidR="00C51734">
          <w:rPr>
            <w:webHidden/>
          </w:rPr>
          <w:fldChar w:fldCharType="end"/>
        </w:r>
      </w:hyperlink>
    </w:p>
    <w:p w:rsidR="00C51734" w:rsidRDefault="00F06184">
      <w:pPr>
        <w:pStyle w:val="TOC2"/>
        <w:rPr>
          <w:rFonts w:asciiTheme="minorHAnsi" w:eastAsiaTheme="minorEastAsia" w:hAnsiTheme="minorHAnsi" w:cstheme="minorBidi"/>
          <w:bCs w:val="0"/>
          <w:lang w:eastAsia="en-NZ"/>
        </w:rPr>
      </w:pPr>
      <w:hyperlink w:anchor="_Toc433815369" w:history="1">
        <w:r w:rsidR="00C51734" w:rsidRPr="001674F0">
          <w:rPr>
            <w:rStyle w:val="Hyperlink"/>
          </w:rPr>
          <w:t>Appendix M Glossary</w:t>
        </w:r>
        <w:r w:rsidR="00C51734">
          <w:rPr>
            <w:webHidden/>
          </w:rPr>
          <w:tab/>
        </w:r>
        <w:r w:rsidR="00C51734">
          <w:rPr>
            <w:webHidden/>
          </w:rPr>
          <w:fldChar w:fldCharType="begin"/>
        </w:r>
        <w:r w:rsidR="00C51734">
          <w:rPr>
            <w:webHidden/>
          </w:rPr>
          <w:instrText xml:space="preserve"> PAGEREF _Toc433815369 \h </w:instrText>
        </w:r>
        <w:r w:rsidR="00C51734">
          <w:rPr>
            <w:webHidden/>
          </w:rPr>
        </w:r>
        <w:r w:rsidR="00C51734">
          <w:rPr>
            <w:webHidden/>
          </w:rPr>
          <w:fldChar w:fldCharType="separate"/>
        </w:r>
        <w:r w:rsidR="00C51734">
          <w:rPr>
            <w:webHidden/>
          </w:rPr>
          <w:t>256</w:t>
        </w:r>
        <w:r w:rsidR="00C51734">
          <w:rPr>
            <w:webHidden/>
          </w:rPr>
          <w:fldChar w:fldCharType="end"/>
        </w:r>
      </w:hyperlink>
    </w:p>
    <w:p w:rsidR="005376A8" w:rsidRPr="003A3769" w:rsidRDefault="00171492" w:rsidP="000603BF">
      <w:r w:rsidRPr="003A3769">
        <w:rPr>
          <w:rFonts w:cstheme="minorHAnsi"/>
          <w:b/>
          <w:bCs/>
          <w:iCs/>
          <w:noProof/>
          <w:szCs w:val="24"/>
        </w:rPr>
        <w:fldChar w:fldCharType="end"/>
      </w:r>
    </w:p>
    <w:p w:rsidR="004B2A5A" w:rsidRPr="003A3769" w:rsidRDefault="004B2A5A" w:rsidP="000603BF">
      <w:pPr>
        <w:pStyle w:val="Heading1"/>
        <w:numPr>
          <w:ilvl w:val="0"/>
          <w:numId w:val="0"/>
        </w:numPr>
        <w:sectPr w:rsidR="004B2A5A" w:rsidRPr="003A3769" w:rsidSect="00517E15">
          <w:headerReference w:type="default" r:id="rId18"/>
          <w:footerReference w:type="even" r:id="rId19"/>
          <w:footerReference w:type="default" r:id="rId20"/>
          <w:pgSz w:w="11907" w:h="16840" w:code="9"/>
          <w:pgMar w:top="1191" w:right="1021" w:bottom="794" w:left="1361" w:header="567" w:footer="340" w:gutter="0"/>
          <w:pgNumType w:fmt="lowerRoman" w:start="1"/>
          <w:cols w:space="720"/>
          <w:docGrid w:linePitch="326"/>
        </w:sectPr>
      </w:pPr>
    </w:p>
    <w:p w:rsidR="000603BF" w:rsidRPr="003A3769" w:rsidRDefault="000603BF" w:rsidP="00484D8D">
      <w:pPr>
        <w:pStyle w:val="Heading1"/>
      </w:pPr>
      <w:bookmarkStart w:id="2" w:name="_Ref358713725"/>
      <w:bookmarkStart w:id="3" w:name="_Ref358713736"/>
      <w:bookmarkStart w:id="4" w:name="section1introduction"/>
      <w:bookmarkStart w:id="5" w:name="_Toc358962894"/>
      <w:bookmarkStart w:id="6" w:name="_Toc359403853"/>
      <w:bookmarkStart w:id="7" w:name="_Toc361064927"/>
      <w:bookmarkStart w:id="8" w:name="_Toc433815192"/>
      <w:bookmarkStart w:id="9" w:name="_Ref416379868"/>
      <w:bookmarkStart w:id="10" w:name="_Ref416379877"/>
      <w:bookmarkStart w:id="11" w:name="_Ref416379990"/>
      <w:bookmarkStart w:id="12" w:name="section2cemwelfare"/>
      <w:r w:rsidRPr="003A3769">
        <w:t>Introduction</w:t>
      </w:r>
      <w:bookmarkEnd w:id="2"/>
      <w:bookmarkEnd w:id="3"/>
      <w:bookmarkEnd w:id="4"/>
      <w:bookmarkEnd w:id="5"/>
      <w:bookmarkEnd w:id="6"/>
      <w:bookmarkEnd w:id="7"/>
      <w:bookmarkEnd w:id="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603BF" w:rsidRPr="003A3769" w:rsidTr="000603BF">
        <w:tc>
          <w:tcPr>
            <w:tcW w:w="1927" w:type="dxa"/>
            <w:tcMar>
              <w:right w:w="227" w:type="dxa"/>
            </w:tcMar>
          </w:tcPr>
          <w:p w:rsidR="000603BF" w:rsidRPr="003A3769" w:rsidRDefault="000603BF" w:rsidP="000603BF">
            <w:pPr>
              <w:pStyle w:val="LHcolumn"/>
            </w:pPr>
          </w:p>
        </w:tc>
        <w:tc>
          <w:tcPr>
            <w:tcW w:w="7706" w:type="dxa"/>
          </w:tcPr>
          <w:p w:rsidR="000603BF" w:rsidRPr="003A3769" w:rsidRDefault="000603BF" w:rsidP="00BC2EDA">
            <w:r w:rsidRPr="003A3769">
              <w:t xml:space="preserve">This section provides an introduction to this guideline, including </w:t>
            </w:r>
            <w:r w:rsidR="00BC2EDA">
              <w:t xml:space="preserve">a clarification of key terms. </w:t>
            </w:r>
          </w:p>
        </w:tc>
      </w:tr>
    </w:tbl>
    <w:p w:rsidR="000603BF" w:rsidRPr="003A3769" w:rsidRDefault="000603BF" w:rsidP="000603BF">
      <w:pPr>
        <w:pStyle w:val="Spacer"/>
      </w:pPr>
      <w:bookmarkStart w:id="13" w:name="_Toc359403854"/>
      <w:bookmarkStart w:id="14" w:name="_Toc361064928"/>
    </w:p>
    <w:p w:rsidR="000603BF" w:rsidRPr="003A3769" w:rsidRDefault="000603BF" w:rsidP="000603BF">
      <w:pPr>
        <w:pStyle w:val="Heading2"/>
      </w:pPr>
      <w:bookmarkStart w:id="15" w:name="_Toc433815193"/>
      <w:r w:rsidRPr="003A3769">
        <w:t>About this guideline</w:t>
      </w:r>
      <w:bookmarkEnd w:id="13"/>
      <w:bookmarkEnd w:id="14"/>
      <w:bookmarkEnd w:id="15"/>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9"/>
        <w:gridCol w:w="7700"/>
      </w:tblGrid>
      <w:tr w:rsidR="000603BF" w:rsidRPr="003A3769" w:rsidTr="00BC2EDA">
        <w:tc>
          <w:tcPr>
            <w:tcW w:w="1939" w:type="dxa"/>
            <w:tcMar>
              <w:right w:w="227" w:type="dxa"/>
            </w:tcMar>
          </w:tcPr>
          <w:p w:rsidR="000603BF" w:rsidRPr="003A3769" w:rsidRDefault="000603BF" w:rsidP="000603BF">
            <w:pPr>
              <w:pStyle w:val="LHcolumn"/>
            </w:pPr>
          </w:p>
        </w:tc>
        <w:tc>
          <w:tcPr>
            <w:tcW w:w="7700" w:type="dxa"/>
          </w:tcPr>
          <w:p w:rsidR="000603BF" w:rsidRPr="003A3769" w:rsidRDefault="000603BF" w:rsidP="000603BF">
            <w:pPr>
              <w:rPr>
                <w:bCs/>
                <w:szCs w:val="20"/>
                <w:lang w:eastAsia="en-US"/>
              </w:rPr>
            </w:pPr>
            <w:r w:rsidRPr="003A3769">
              <w:rPr>
                <w:lang w:eastAsia="en-US"/>
              </w:rPr>
              <w:t xml:space="preserve">The </w:t>
            </w:r>
            <w:r w:rsidRPr="003A3769">
              <w:rPr>
                <w:b/>
                <w:lang w:eastAsia="en-US"/>
              </w:rPr>
              <w:t xml:space="preserve">purpose </w:t>
            </w:r>
            <w:r w:rsidRPr="003A3769">
              <w:rPr>
                <w:lang w:eastAsia="en-US"/>
              </w:rPr>
              <w:t>of this guideline is to</w:t>
            </w:r>
            <w:r w:rsidRPr="003A3769">
              <w:rPr>
                <w:bCs/>
                <w:szCs w:val="20"/>
                <w:lang w:eastAsia="en-US"/>
              </w:rPr>
              <w:t xml:space="preserve"> describe the function of welfare in a </w:t>
            </w:r>
            <w:r w:rsidRPr="003A3769">
              <w:rPr>
                <w:lang w:eastAsia="en-US"/>
              </w:rPr>
              <w:t>civil defence emergency management</w:t>
            </w:r>
            <w:r w:rsidR="00806937" w:rsidRPr="003A3769">
              <w:rPr>
                <w:bCs/>
                <w:szCs w:val="20"/>
                <w:lang w:eastAsia="en-US"/>
              </w:rPr>
              <w:t xml:space="preserve"> (CDEM) context, and to provide guidance </w:t>
            </w:r>
            <w:r w:rsidR="00BC2EDA">
              <w:rPr>
                <w:bCs/>
                <w:szCs w:val="20"/>
                <w:lang w:eastAsia="en-US"/>
              </w:rPr>
              <w:t>that</w:t>
            </w:r>
            <w:r w:rsidR="00806937" w:rsidRPr="003A3769">
              <w:rPr>
                <w:bCs/>
                <w:szCs w:val="20"/>
                <w:lang w:eastAsia="en-US"/>
              </w:rPr>
              <w:t xml:space="preserve"> support</w:t>
            </w:r>
            <w:r w:rsidR="00BC2EDA">
              <w:rPr>
                <w:bCs/>
                <w:szCs w:val="20"/>
                <w:lang w:eastAsia="en-US"/>
              </w:rPr>
              <w:t>s</w:t>
            </w:r>
            <w:r w:rsidR="00806937" w:rsidRPr="003A3769">
              <w:rPr>
                <w:bCs/>
                <w:szCs w:val="20"/>
                <w:lang w:eastAsia="en-US"/>
              </w:rPr>
              <w:t xml:space="preserve"> the coordination and delivery of welfare services in an emergency.</w:t>
            </w:r>
          </w:p>
          <w:p w:rsidR="000603BF" w:rsidRPr="003A3769" w:rsidRDefault="000603BF" w:rsidP="000603BF">
            <w:pPr>
              <w:rPr>
                <w:bCs/>
                <w:szCs w:val="20"/>
                <w:lang w:eastAsia="en-US"/>
              </w:rPr>
            </w:pPr>
            <w:r w:rsidRPr="003A3769">
              <w:rPr>
                <w:bCs/>
                <w:szCs w:val="20"/>
                <w:lang w:eastAsia="en-US"/>
              </w:rPr>
              <w:t xml:space="preserve">The </w:t>
            </w:r>
            <w:r w:rsidRPr="003A3769">
              <w:rPr>
                <w:b/>
                <w:bCs/>
                <w:szCs w:val="20"/>
                <w:lang w:eastAsia="en-US"/>
              </w:rPr>
              <w:t>objectives</w:t>
            </w:r>
            <w:r w:rsidRPr="003A3769">
              <w:rPr>
                <w:bCs/>
                <w:szCs w:val="20"/>
                <w:lang w:eastAsia="en-US"/>
              </w:rPr>
              <w:t xml:space="preserve"> of this guideline are to:</w:t>
            </w:r>
          </w:p>
          <w:p w:rsidR="000603BF" w:rsidRPr="003A3769" w:rsidRDefault="000603BF" w:rsidP="000603BF">
            <w:pPr>
              <w:pStyle w:val="Bullet"/>
              <w:rPr>
                <w:lang w:eastAsia="en-US"/>
              </w:rPr>
            </w:pPr>
            <w:r w:rsidRPr="003A3769">
              <w:rPr>
                <w:lang w:eastAsia="en-US"/>
              </w:rPr>
              <w:t>create a common understanding across all stakeholders of welfare in a CDEM context</w:t>
            </w:r>
          </w:p>
          <w:p w:rsidR="000603BF" w:rsidRPr="003A3769" w:rsidRDefault="00A64B0B" w:rsidP="000603BF">
            <w:pPr>
              <w:pStyle w:val="Bullet"/>
              <w:rPr>
                <w:lang w:eastAsia="en-US"/>
              </w:rPr>
            </w:pPr>
            <w:r w:rsidRPr="003A3769">
              <w:rPr>
                <w:lang w:eastAsia="en-US"/>
              </w:rPr>
              <w:t xml:space="preserve">streamline welfare </w:t>
            </w:r>
            <w:r w:rsidR="000603BF" w:rsidRPr="003A3769">
              <w:rPr>
                <w:lang w:eastAsia="en-US"/>
              </w:rPr>
              <w:t>activit</w:t>
            </w:r>
            <w:r w:rsidR="006E2EA9" w:rsidRPr="003A3769">
              <w:rPr>
                <w:lang w:eastAsia="en-US"/>
              </w:rPr>
              <w:t>ies between and across agencies</w:t>
            </w:r>
            <w:r w:rsidR="000603BF" w:rsidRPr="003A3769">
              <w:rPr>
                <w:lang w:eastAsia="en-US"/>
              </w:rPr>
              <w:t xml:space="preserve"> </w:t>
            </w:r>
          </w:p>
          <w:p w:rsidR="000603BF" w:rsidRPr="003A3769" w:rsidRDefault="000603BF" w:rsidP="000603BF">
            <w:pPr>
              <w:pStyle w:val="Bullet"/>
              <w:rPr>
                <w:lang w:eastAsia="en-US"/>
              </w:rPr>
            </w:pPr>
            <w:r w:rsidRPr="003A3769">
              <w:rPr>
                <w:lang w:eastAsia="en-US"/>
              </w:rPr>
              <w:t xml:space="preserve">provide operational detail to support the arrangements in the </w:t>
            </w:r>
            <w:r w:rsidR="003F4DAE" w:rsidRPr="003A3769">
              <w:rPr>
                <w:i/>
                <w:lang w:eastAsia="en-US"/>
              </w:rPr>
              <w:t>National Civil Defence Emergency Management Plan 2015 (the National CDEM Plan 2015)</w:t>
            </w:r>
            <w:r w:rsidRPr="003A3769">
              <w:rPr>
                <w:lang w:eastAsia="en-US"/>
              </w:rPr>
              <w:t>, and</w:t>
            </w:r>
          </w:p>
          <w:p w:rsidR="000603BF" w:rsidRPr="003A3769" w:rsidRDefault="000603BF" w:rsidP="000603BF">
            <w:pPr>
              <w:pStyle w:val="Bullet"/>
              <w:rPr>
                <w:lang w:eastAsia="en-US"/>
              </w:rPr>
            </w:pPr>
            <w:r w:rsidRPr="003A3769">
              <w:rPr>
                <w:lang w:eastAsia="en-US"/>
              </w:rPr>
              <w:t>provide a basis for welfare capability development.</w:t>
            </w:r>
          </w:p>
          <w:p w:rsidR="000603BF" w:rsidRPr="003A3769" w:rsidRDefault="000603BF" w:rsidP="000603BF">
            <w:pPr>
              <w:rPr>
                <w:lang w:eastAsia="en-US"/>
              </w:rPr>
            </w:pPr>
            <w:r w:rsidRPr="003A3769">
              <w:rPr>
                <w:lang w:eastAsia="en-US"/>
              </w:rPr>
              <w:t xml:space="preserve">The </w:t>
            </w:r>
            <w:r w:rsidRPr="003A3769">
              <w:rPr>
                <w:b/>
                <w:bCs/>
                <w:lang w:eastAsia="en-US"/>
              </w:rPr>
              <w:t>intended audience</w:t>
            </w:r>
            <w:r w:rsidRPr="003A3769">
              <w:rPr>
                <w:lang w:eastAsia="en-US"/>
              </w:rPr>
              <w:t xml:space="preserve"> of this guideline is all agencies with responsibilities for welfare services in an </w:t>
            </w:r>
            <w:r w:rsidR="003F4DAE" w:rsidRPr="003A3769">
              <w:rPr>
                <w:lang w:eastAsia="en-US"/>
              </w:rPr>
              <w:t>emergency under the</w:t>
            </w:r>
            <w:r w:rsidRPr="003A3769">
              <w:rPr>
                <w:i/>
                <w:lang w:eastAsia="en-US"/>
              </w:rPr>
              <w:t xml:space="preserve"> </w:t>
            </w:r>
            <w:r w:rsidR="003F4DAE" w:rsidRPr="003A3769">
              <w:rPr>
                <w:i/>
                <w:lang w:eastAsia="en-US"/>
              </w:rPr>
              <w:t xml:space="preserve">National CDEM Plan </w:t>
            </w:r>
            <w:r w:rsidR="00267CB2" w:rsidRPr="003A3769">
              <w:rPr>
                <w:i/>
                <w:lang w:eastAsia="en-US"/>
              </w:rPr>
              <w:t>2015</w:t>
            </w:r>
            <w:r w:rsidR="003F4DAE" w:rsidRPr="003A3769">
              <w:rPr>
                <w:i/>
                <w:lang w:eastAsia="en-US"/>
              </w:rPr>
              <w:t xml:space="preserve"> </w:t>
            </w:r>
            <w:r w:rsidRPr="003A3769">
              <w:rPr>
                <w:lang w:eastAsia="en-US"/>
              </w:rPr>
              <w:t xml:space="preserve">and </w:t>
            </w:r>
            <w:r w:rsidRPr="003A3769">
              <w:rPr>
                <w:i/>
                <w:lang w:eastAsia="en-US"/>
              </w:rPr>
              <w:t xml:space="preserve">the Guide to the </w:t>
            </w:r>
            <w:r w:rsidR="003F4DAE" w:rsidRPr="003A3769">
              <w:rPr>
                <w:i/>
                <w:lang w:eastAsia="en-US"/>
              </w:rPr>
              <w:t>National CDEM Plan 2015</w:t>
            </w:r>
            <w:r w:rsidRPr="003A3769">
              <w:rPr>
                <w:lang w:eastAsia="en-US"/>
              </w:rPr>
              <w:t>, including:</w:t>
            </w:r>
          </w:p>
          <w:p w:rsidR="000603BF" w:rsidRPr="003A3769" w:rsidRDefault="000603BF" w:rsidP="000603BF">
            <w:pPr>
              <w:pStyle w:val="Bullet"/>
              <w:rPr>
                <w:lang w:eastAsia="en-US"/>
              </w:rPr>
            </w:pPr>
            <w:r w:rsidRPr="003A3769">
              <w:rPr>
                <w:lang w:eastAsia="en-US"/>
              </w:rPr>
              <w:t>local authorities</w:t>
            </w:r>
          </w:p>
          <w:p w:rsidR="000603BF" w:rsidRPr="003A3769" w:rsidRDefault="000603BF" w:rsidP="000603BF">
            <w:pPr>
              <w:pStyle w:val="Bullet"/>
              <w:rPr>
                <w:lang w:eastAsia="en-US"/>
              </w:rPr>
            </w:pPr>
            <w:r w:rsidRPr="003A3769">
              <w:rPr>
                <w:lang w:eastAsia="en-US"/>
              </w:rPr>
              <w:t>CDEM Groups</w:t>
            </w:r>
          </w:p>
          <w:p w:rsidR="000603BF" w:rsidRPr="003A3769" w:rsidRDefault="000603BF" w:rsidP="000603BF">
            <w:pPr>
              <w:pStyle w:val="Bullet"/>
              <w:rPr>
                <w:lang w:eastAsia="en-US"/>
              </w:rPr>
            </w:pPr>
            <w:r w:rsidRPr="003A3769">
              <w:rPr>
                <w:lang w:eastAsia="en-US"/>
              </w:rPr>
              <w:t>central and local govern</w:t>
            </w:r>
            <w:r w:rsidR="006E2EA9" w:rsidRPr="003A3769">
              <w:rPr>
                <w:lang w:eastAsia="en-US"/>
              </w:rPr>
              <w:t>ment agencies and organisations</w:t>
            </w:r>
          </w:p>
          <w:p w:rsidR="000603BF" w:rsidRPr="003A3769" w:rsidRDefault="006E2EA9" w:rsidP="000603BF">
            <w:pPr>
              <w:pStyle w:val="Bullet"/>
              <w:rPr>
                <w:lang w:eastAsia="en-US"/>
              </w:rPr>
            </w:pPr>
            <w:r w:rsidRPr="003A3769">
              <w:rPr>
                <w:lang w:eastAsia="en-US"/>
              </w:rPr>
              <w:t>non-government organisations,</w:t>
            </w:r>
            <w:r w:rsidR="000603BF" w:rsidRPr="003A3769">
              <w:rPr>
                <w:lang w:eastAsia="en-US"/>
              </w:rPr>
              <w:t xml:space="preserve"> and</w:t>
            </w:r>
          </w:p>
          <w:p w:rsidR="000603BF" w:rsidRPr="003A3769" w:rsidRDefault="000603BF" w:rsidP="000603BF">
            <w:pPr>
              <w:pStyle w:val="Bullet"/>
              <w:rPr>
                <w:lang w:eastAsia="en-US"/>
              </w:rPr>
            </w:pPr>
            <w:r w:rsidRPr="003A3769">
              <w:rPr>
                <w:lang w:eastAsia="en-US"/>
              </w:rPr>
              <w:t>community-based organisations.</w:t>
            </w:r>
          </w:p>
          <w:p w:rsidR="000603BF" w:rsidRPr="003A3769" w:rsidRDefault="000603BF" w:rsidP="00B234C2">
            <w:pPr>
              <w:pStyle w:val="Spacer"/>
            </w:pPr>
          </w:p>
        </w:tc>
      </w:tr>
      <w:tr w:rsidR="009364A6" w:rsidRPr="003A3769" w:rsidTr="00BC2EDA">
        <w:tc>
          <w:tcPr>
            <w:tcW w:w="1939" w:type="dxa"/>
            <w:tcMar>
              <w:right w:w="227" w:type="dxa"/>
            </w:tcMar>
          </w:tcPr>
          <w:p w:rsidR="009364A6" w:rsidRPr="003A3769" w:rsidRDefault="009364A6" w:rsidP="000603BF">
            <w:pPr>
              <w:pStyle w:val="LHcolumn"/>
            </w:pPr>
            <w:r w:rsidRPr="003A3769">
              <w:t>Related documentation</w:t>
            </w:r>
          </w:p>
        </w:tc>
        <w:tc>
          <w:tcPr>
            <w:tcW w:w="7700" w:type="dxa"/>
          </w:tcPr>
          <w:p w:rsidR="009364A6" w:rsidRPr="003A3769" w:rsidRDefault="009364A6" w:rsidP="009364A6">
            <w:pPr>
              <w:rPr>
                <w:lang w:eastAsia="en-US"/>
              </w:rPr>
            </w:pPr>
            <w:r w:rsidRPr="003A3769">
              <w:rPr>
                <w:lang w:eastAsia="en-US"/>
              </w:rPr>
              <w:t xml:space="preserve">This guideline is subordinate to the </w:t>
            </w:r>
            <w:r w:rsidR="003F4DAE" w:rsidRPr="003A3769">
              <w:rPr>
                <w:i/>
                <w:lang w:eastAsia="en-US"/>
              </w:rPr>
              <w:t>National CDEM Plan 2015</w:t>
            </w:r>
            <w:r w:rsidRPr="003A3769">
              <w:rPr>
                <w:lang w:eastAsia="en-US"/>
              </w:rPr>
              <w:t xml:space="preserve">, and sits alongside the </w:t>
            </w:r>
            <w:r w:rsidRPr="003A3769">
              <w:rPr>
                <w:i/>
                <w:lang w:eastAsia="en-US"/>
              </w:rPr>
              <w:t xml:space="preserve">Coordinated Incident Management </w:t>
            </w:r>
            <w:r w:rsidR="0004378D">
              <w:rPr>
                <w:i/>
                <w:lang w:eastAsia="en-US"/>
              </w:rPr>
              <w:t xml:space="preserve">System </w:t>
            </w:r>
            <w:r w:rsidRPr="003A3769">
              <w:rPr>
                <w:i/>
                <w:lang w:eastAsia="en-US"/>
              </w:rPr>
              <w:t>(CIMS) Manual, 2</w:t>
            </w:r>
            <w:r w:rsidRPr="003A3769">
              <w:rPr>
                <w:i/>
                <w:vertAlign w:val="superscript"/>
                <w:lang w:eastAsia="en-US"/>
              </w:rPr>
              <w:t>nd</w:t>
            </w:r>
            <w:r w:rsidRPr="003A3769">
              <w:rPr>
                <w:i/>
                <w:lang w:eastAsia="en-US"/>
              </w:rPr>
              <w:t xml:space="preserve"> Edition</w:t>
            </w:r>
            <w:r w:rsidRPr="003A3769">
              <w:rPr>
                <w:lang w:eastAsia="en-US"/>
              </w:rPr>
              <w:t xml:space="preserve">. It is intended to expand on the information </w:t>
            </w:r>
            <w:r w:rsidR="0004378D">
              <w:rPr>
                <w:lang w:eastAsia="en-US"/>
              </w:rPr>
              <w:t>provide</w:t>
            </w:r>
            <w:r w:rsidRPr="003A3769">
              <w:rPr>
                <w:lang w:eastAsia="en-US"/>
              </w:rPr>
              <w:t>d in the welfare (services) sections of those documents.</w:t>
            </w:r>
          </w:p>
          <w:p w:rsidR="009364A6" w:rsidRPr="003A3769" w:rsidRDefault="009364A6" w:rsidP="00B234C2">
            <w:pPr>
              <w:pStyle w:val="Spacer"/>
            </w:pPr>
          </w:p>
        </w:tc>
      </w:tr>
      <w:tr w:rsidR="009364A6" w:rsidRPr="003A3769" w:rsidTr="00BC2EDA">
        <w:tc>
          <w:tcPr>
            <w:tcW w:w="1939" w:type="dxa"/>
            <w:tcMar>
              <w:right w:w="227" w:type="dxa"/>
            </w:tcMar>
          </w:tcPr>
          <w:p w:rsidR="009364A6" w:rsidRPr="003A3769" w:rsidRDefault="009364A6" w:rsidP="00994F74">
            <w:pPr>
              <w:pStyle w:val="LHcolumn"/>
            </w:pPr>
            <w:r w:rsidRPr="003A3769">
              <w:t xml:space="preserve">Balancing </w:t>
            </w:r>
            <w:r w:rsidR="00994F74" w:rsidRPr="003A3769">
              <w:t>variation</w:t>
            </w:r>
            <w:r w:rsidRPr="003A3769">
              <w:t xml:space="preserve"> with responsibility</w:t>
            </w:r>
          </w:p>
        </w:tc>
        <w:tc>
          <w:tcPr>
            <w:tcW w:w="7700" w:type="dxa"/>
          </w:tcPr>
          <w:p w:rsidR="009364A6" w:rsidRPr="003A3769" w:rsidRDefault="009364A6" w:rsidP="009364A6">
            <w:r w:rsidRPr="003A3769">
              <w:t xml:space="preserve">The </w:t>
            </w:r>
            <w:r w:rsidR="003F4DAE" w:rsidRPr="003A3769">
              <w:rPr>
                <w:i/>
              </w:rPr>
              <w:t>National CDEM Plan 2015</w:t>
            </w:r>
            <w:r w:rsidRPr="003A3769">
              <w:t xml:space="preserve"> rais</w:t>
            </w:r>
            <w:r w:rsidR="00EF3F94" w:rsidRPr="003A3769">
              <w:t>es the bar for welfare services</w:t>
            </w:r>
            <w:r w:rsidRPr="003A3769">
              <w:t xml:space="preserve"> both in expectation and commitment, for not only CDEM Groups but also </w:t>
            </w:r>
            <w:r w:rsidR="00994F74" w:rsidRPr="003A3769">
              <w:t xml:space="preserve">for other welfare services agencies. </w:t>
            </w:r>
          </w:p>
          <w:p w:rsidR="009364A6" w:rsidRPr="003A3769" w:rsidRDefault="009364A6" w:rsidP="009B0BE0">
            <w:r w:rsidRPr="003A3769">
              <w:t xml:space="preserve">CDEM Groups </w:t>
            </w:r>
            <w:r w:rsidR="00994F74" w:rsidRPr="003A3769">
              <w:t>and welfare services agencies are expected to work</w:t>
            </w:r>
            <w:r w:rsidRPr="003A3769">
              <w:t xml:space="preserve"> towards the structures and responsibilities described in this </w:t>
            </w:r>
            <w:r w:rsidR="00994F74" w:rsidRPr="003A3769">
              <w:t>guideline according to their size, structure, resources</w:t>
            </w:r>
            <w:r w:rsidR="009B0BE0">
              <w:t>, and specific timeframes</w:t>
            </w:r>
            <w:r w:rsidR="00994F74" w:rsidRPr="003A3769">
              <w:t xml:space="preserve">.  This guideline acknowledges that, while the responsibilities stated in the </w:t>
            </w:r>
            <w:r w:rsidR="003F4DAE" w:rsidRPr="003A3769">
              <w:rPr>
                <w:i/>
              </w:rPr>
              <w:t>National CDEM Plan 2015</w:t>
            </w:r>
            <w:r w:rsidR="00994F74" w:rsidRPr="003A3769">
              <w:t xml:space="preserve"> are the benchmarks, the methods and timeframes involved in reaching them will vary</w:t>
            </w:r>
            <w:r w:rsidR="009B0BE0">
              <w:t>, and will likely be an iterative process.</w:t>
            </w:r>
          </w:p>
        </w:tc>
      </w:tr>
    </w:tbl>
    <w:p w:rsidR="00BC2EDA" w:rsidRDefault="00BC2EDA"/>
    <w:tbl>
      <w:tblPr>
        <w:tblStyle w:val="TableGrid"/>
        <w:tblW w:w="974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0"/>
        <w:gridCol w:w="3746"/>
        <w:gridCol w:w="4035"/>
      </w:tblGrid>
      <w:tr w:rsidR="000603BF" w:rsidRPr="003A3769" w:rsidTr="003B3497">
        <w:tc>
          <w:tcPr>
            <w:tcW w:w="1960" w:type="dxa"/>
            <w:tcMar>
              <w:right w:w="227" w:type="dxa"/>
            </w:tcMar>
          </w:tcPr>
          <w:p w:rsidR="000603BF" w:rsidRPr="003A3769" w:rsidRDefault="000603BF" w:rsidP="000603BF">
            <w:pPr>
              <w:pStyle w:val="LHcolumn"/>
            </w:pPr>
            <w:r w:rsidRPr="003A3769">
              <w:t>Structure</w:t>
            </w:r>
          </w:p>
        </w:tc>
        <w:tc>
          <w:tcPr>
            <w:tcW w:w="7781" w:type="dxa"/>
            <w:gridSpan w:val="2"/>
          </w:tcPr>
          <w:p w:rsidR="000603BF" w:rsidRPr="003A3769" w:rsidRDefault="000603BF" w:rsidP="000603BF">
            <w:r w:rsidRPr="003A3769">
              <w:t>This guideline is divided into two parts.</w:t>
            </w:r>
          </w:p>
          <w:p w:rsidR="000603BF" w:rsidRPr="003A3769" w:rsidRDefault="000603BF" w:rsidP="000603BF">
            <w:r w:rsidRPr="003A3769">
              <w:rPr>
                <w:i/>
                <w:color w:val="005A9B" w:themeColor="background2"/>
                <w:u w:val="single"/>
              </w:rPr>
              <w:fldChar w:fldCharType="begin"/>
            </w:r>
            <w:r w:rsidRPr="003A3769">
              <w:rPr>
                <w:i/>
                <w:color w:val="005A9B" w:themeColor="background2"/>
                <w:u w:val="single"/>
              </w:rPr>
              <w:instrText xml:space="preserve"> REF _Ref419703746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PART I WELFARE IN THE CDEM CONTEXT</w:t>
            </w:r>
            <w:r w:rsidRPr="003A3769">
              <w:rPr>
                <w:i/>
                <w:color w:val="005A9B" w:themeColor="background2"/>
                <w:u w:val="single"/>
              </w:rPr>
              <w:fldChar w:fldCharType="end"/>
            </w:r>
            <w:r w:rsidRPr="003A3769">
              <w:t xml:space="preserve"> on page </w:t>
            </w:r>
            <w:r w:rsidRPr="003A3769">
              <w:fldChar w:fldCharType="begin"/>
            </w:r>
            <w:r w:rsidRPr="003A3769">
              <w:instrText xml:space="preserve"> PAGEREF _Ref419703746 \h </w:instrText>
            </w:r>
            <w:r w:rsidRPr="003A3769">
              <w:fldChar w:fldCharType="separate"/>
            </w:r>
            <w:r w:rsidR="00C51734">
              <w:rPr>
                <w:noProof/>
              </w:rPr>
              <w:t>14</w:t>
            </w:r>
            <w:r w:rsidRPr="003A3769">
              <w:fldChar w:fldCharType="end"/>
            </w:r>
            <w:r w:rsidRPr="003A3769">
              <w:t xml:space="preserve"> introduces and describes welfare in the CDEM context. It outlines the CDEM Welfare framework, and describes welfare activities across the 4Rs of reduction, readiness, response, and recovery.</w:t>
            </w:r>
          </w:p>
          <w:p w:rsidR="000603BF" w:rsidRDefault="000603BF" w:rsidP="000603BF">
            <w:r w:rsidRPr="003A3769">
              <w:rPr>
                <w:i/>
                <w:color w:val="005A9B" w:themeColor="background2"/>
                <w:u w:val="single"/>
              </w:rPr>
              <w:fldChar w:fldCharType="begin"/>
            </w:r>
            <w:r w:rsidRPr="003A3769">
              <w:rPr>
                <w:i/>
                <w:color w:val="005A9B" w:themeColor="background2"/>
                <w:u w:val="single"/>
              </w:rPr>
              <w:instrText xml:space="preserve"> REF _Ref419703777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PART II WELFARE SERVICES</w:t>
            </w:r>
            <w:r w:rsidRPr="003A3769">
              <w:rPr>
                <w:i/>
                <w:color w:val="005A9B" w:themeColor="background2"/>
                <w:u w:val="single"/>
              </w:rPr>
              <w:fldChar w:fldCharType="end"/>
            </w:r>
            <w:r w:rsidRPr="003A3769">
              <w:t xml:space="preserve"> on page </w:t>
            </w:r>
            <w:r w:rsidRPr="003A3769">
              <w:fldChar w:fldCharType="begin"/>
            </w:r>
            <w:r w:rsidRPr="003A3769">
              <w:instrText xml:space="preserve"> PAGEREF _Ref419703794 \h </w:instrText>
            </w:r>
            <w:r w:rsidRPr="003A3769">
              <w:fldChar w:fldCharType="separate"/>
            </w:r>
            <w:r w:rsidR="00C51734">
              <w:rPr>
                <w:noProof/>
              </w:rPr>
              <w:t>67</w:t>
            </w:r>
            <w:r w:rsidRPr="003A3769">
              <w:fldChar w:fldCharType="end"/>
            </w:r>
            <w:r w:rsidRPr="003A3769">
              <w:t xml:space="preserve"> introduces the nine welfare services sub-functions listed in the </w:t>
            </w:r>
            <w:r w:rsidR="003F4DAE" w:rsidRPr="003A3769">
              <w:rPr>
                <w:i/>
              </w:rPr>
              <w:t>National CDEM Plan 2015</w:t>
            </w:r>
            <w:r w:rsidRPr="003A3769">
              <w:t>. It provides information for all agencies on roles and responsibilities, and the coordination and delivery of welfare services in an emergency.</w:t>
            </w:r>
          </w:p>
          <w:p w:rsidR="00B234C2" w:rsidRPr="003A3769" w:rsidRDefault="00B234C2" w:rsidP="00B234C2">
            <w:pPr>
              <w:pStyle w:val="Spacer"/>
            </w:pPr>
          </w:p>
        </w:tc>
      </w:tr>
      <w:tr w:rsidR="000603BF" w:rsidRPr="003A3769" w:rsidTr="003B3497">
        <w:tc>
          <w:tcPr>
            <w:tcW w:w="1960" w:type="dxa"/>
            <w:tcMar>
              <w:right w:w="227" w:type="dxa"/>
            </w:tcMar>
          </w:tcPr>
          <w:p w:rsidR="000603BF" w:rsidRPr="003A3769" w:rsidRDefault="000603BF" w:rsidP="000603BF">
            <w:pPr>
              <w:pStyle w:val="LHcolumn"/>
            </w:pPr>
            <w:r w:rsidRPr="003A3769">
              <w:t>Sections</w:t>
            </w:r>
          </w:p>
        </w:tc>
        <w:tc>
          <w:tcPr>
            <w:tcW w:w="7781" w:type="dxa"/>
            <w:gridSpan w:val="2"/>
          </w:tcPr>
          <w:p w:rsidR="000603BF" w:rsidRPr="003A3769" w:rsidRDefault="000603BF" w:rsidP="000603BF">
            <w:r w:rsidRPr="003A3769">
              <w:t>This guideline includes the following sections:</w:t>
            </w:r>
          </w:p>
          <w:p w:rsidR="000603BF" w:rsidRPr="003A3769" w:rsidRDefault="000603BF" w:rsidP="000603BF">
            <w:pPr>
              <w:pStyle w:val="Bullet"/>
            </w:pPr>
            <w:r w:rsidRPr="003A3769">
              <w:fldChar w:fldCharType="begin"/>
            </w:r>
            <w:r w:rsidRPr="003A3769">
              <w:instrText xml:space="preserve"> REF _Ref358713725 \w \h </w:instrText>
            </w:r>
            <w:r w:rsidR="003A3769">
              <w:instrText xml:space="preserve"> \* MERGEFORMAT </w:instrText>
            </w:r>
            <w:r w:rsidRPr="003A3769">
              <w:fldChar w:fldCharType="separate"/>
            </w:r>
            <w:r w:rsidR="00C51734">
              <w:t>Section 1</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_Ref358713725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Introduction</w:t>
            </w:r>
            <w:r w:rsidRPr="003A3769">
              <w:rPr>
                <w:i/>
                <w:color w:val="005A9B" w:themeColor="background2"/>
                <w:u w:val="single"/>
              </w:rPr>
              <w:fldChar w:fldCharType="end"/>
            </w:r>
            <w:r w:rsidRPr="003A3769">
              <w:t xml:space="preserve"> </w:t>
            </w:r>
          </w:p>
          <w:p w:rsidR="000603BF" w:rsidRPr="003A3769" w:rsidRDefault="000603BF" w:rsidP="000603BF">
            <w:r w:rsidRPr="003A3769">
              <w:fldChar w:fldCharType="begin"/>
            </w:r>
            <w:r w:rsidRPr="003A3769">
              <w:instrText xml:space="preserve"> REF _Ref419703746 \h </w:instrText>
            </w:r>
            <w:r w:rsidR="003A3769">
              <w:instrText xml:space="preserve"> \* MERGEFORMAT </w:instrText>
            </w:r>
            <w:r w:rsidRPr="003A3769">
              <w:fldChar w:fldCharType="separate"/>
            </w:r>
            <w:r w:rsidR="00C51734" w:rsidRPr="003A3769">
              <w:t>PART I WELFARE IN THE CDEM CONTEXT</w:t>
            </w:r>
            <w:r w:rsidRPr="003A3769">
              <w:fldChar w:fldCharType="end"/>
            </w:r>
          </w:p>
          <w:p w:rsidR="00717AA8" w:rsidRDefault="00717AA8" w:rsidP="00531198">
            <w:pPr>
              <w:pStyle w:val="Bullet"/>
            </w:pPr>
            <w:r>
              <w:fldChar w:fldCharType="begin"/>
            </w:r>
            <w:r>
              <w:instrText xml:space="preserve"> REF _Ref422316236 \n \h </w:instrText>
            </w:r>
            <w:r>
              <w:fldChar w:fldCharType="separate"/>
            </w:r>
            <w:r w:rsidR="00C51734">
              <w:t>Section 2</w:t>
            </w:r>
            <w:r>
              <w:fldChar w:fldCharType="end"/>
            </w:r>
            <w:r>
              <w:t xml:space="preserve"> </w:t>
            </w:r>
            <w:r w:rsidRPr="00717AA8">
              <w:rPr>
                <w:i/>
                <w:color w:val="005A9B" w:themeColor="background2"/>
                <w:u w:val="single"/>
              </w:rPr>
              <w:fldChar w:fldCharType="begin"/>
            </w:r>
            <w:r w:rsidRPr="00717AA8">
              <w:rPr>
                <w:i/>
                <w:color w:val="005A9B" w:themeColor="background2"/>
                <w:u w:val="single"/>
              </w:rPr>
              <w:instrText xml:space="preserve"> REF _Ref422316237 \h  \* MERGEFORMAT </w:instrText>
            </w:r>
            <w:r w:rsidRPr="00717AA8">
              <w:rPr>
                <w:i/>
                <w:color w:val="005A9B" w:themeColor="background2"/>
                <w:u w:val="single"/>
              </w:rPr>
            </w:r>
            <w:r w:rsidRPr="00717AA8">
              <w:rPr>
                <w:i/>
                <w:color w:val="005A9B" w:themeColor="background2"/>
                <w:u w:val="single"/>
              </w:rPr>
              <w:fldChar w:fldCharType="separate"/>
            </w:r>
            <w:r w:rsidR="00C51734" w:rsidRPr="00C51734">
              <w:rPr>
                <w:i/>
                <w:color w:val="005A9B" w:themeColor="background2"/>
                <w:u w:val="single"/>
              </w:rPr>
              <w:t>About welfare</w:t>
            </w:r>
            <w:r w:rsidRPr="00717AA8">
              <w:rPr>
                <w:i/>
                <w:color w:val="005A9B" w:themeColor="background2"/>
                <w:u w:val="single"/>
              </w:rPr>
              <w:fldChar w:fldCharType="end"/>
            </w:r>
          </w:p>
          <w:p w:rsidR="000603BF" w:rsidRPr="003A3769" w:rsidRDefault="000603BF" w:rsidP="00531198">
            <w:pPr>
              <w:pStyle w:val="Bullet"/>
            </w:pPr>
            <w:r w:rsidRPr="003A3769">
              <w:fldChar w:fldCharType="begin"/>
            </w:r>
            <w:r w:rsidRPr="003A3769">
              <w:instrText xml:space="preserve"> REF _Ref419703911 \w \h </w:instrText>
            </w:r>
            <w:r w:rsidR="00531198" w:rsidRPr="003A3769">
              <w:instrText xml:space="preserve"> \* MERGEFORMAT </w:instrText>
            </w:r>
            <w:r w:rsidRPr="003A3769">
              <w:fldChar w:fldCharType="separate"/>
            </w:r>
            <w:r w:rsidR="00C51734">
              <w:t>Section 3</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_Ref419703876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Reduction and readiness</w:t>
            </w:r>
            <w:r w:rsidRPr="003A3769">
              <w:rPr>
                <w:i/>
                <w:color w:val="005A9B" w:themeColor="background2"/>
                <w:u w:val="single"/>
              </w:rPr>
              <w:fldChar w:fldCharType="end"/>
            </w:r>
          </w:p>
          <w:p w:rsidR="000603BF" w:rsidRPr="003A3769" w:rsidRDefault="000603BF" w:rsidP="00531198">
            <w:pPr>
              <w:pStyle w:val="Bullet"/>
            </w:pPr>
            <w:r w:rsidRPr="003A3769">
              <w:fldChar w:fldCharType="begin"/>
            </w:r>
            <w:r w:rsidRPr="003A3769">
              <w:instrText xml:space="preserve"> REF section5responseandrecovery \w \h </w:instrText>
            </w:r>
            <w:r w:rsidR="003A3769">
              <w:instrText xml:space="preserve"> \* MERGEFORMAT </w:instrText>
            </w:r>
            <w:r w:rsidRPr="003A3769">
              <w:fldChar w:fldCharType="separate"/>
            </w:r>
            <w:r w:rsidR="00C51734">
              <w:t>Section 4</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section5responseandrecovery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Response and recovery</w:t>
            </w:r>
            <w:r w:rsidRPr="003A3769">
              <w:rPr>
                <w:i/>
                <w:color w:val="005A9B" w:themeColor="background2"/>
                <w:u w:val="single"/>
              </w:rPr>
              <w:fldChar w:fldCharType="end"/>
            </w:r>
            <w:r w:rsidRPr="003A3769">
              <w:t xml:space="preserve"> </w:t>
            </w:r>
          </w:p>
          <w:p w:rsidR="000603BF" w:rsidRPr="003A3769" w:rsidRDefault="000603BF" w:rsidP="000603BF">
            <w:r w:rsidRPr="003A3769">
              <w:fldChar w:fldCharType="begin"/>
            </w:r>
            <w:r w:rsidRPr="003A3769">
              <w:instrText xml:space="preserve"> REF _Ref419704057 \h </w:instrText>
            </w:r>
            <w:r w:rsidR="003A3769">
              <w:instrText xml:space="preserve"> \* MERGEFORMAT </w:instrText>
            </w:r>
            <w:r w:rsidRPr="003A3769">
              <w:fldChar w:fldCharType="separate"/>
            </w:r>
            <w:r w:rsidR="00C51734" w:rsidRPr="003A3769">
              <w:t>PART II WELFARE SERVICES</w:t>
            </w:r>
            <w:r w:rsidRPr="003A3769">
              <w:fldChar w:fldCharType="end"/>
            </w:r>
          </w:p>
          <w:p w:rsidR="000603BF" w:rsidRPr="003A3769" w:rsidRDefault="000603BF" w:rsidP="000603BF">
            <w:pPr>
              <w:pStyle w:val="Bullet"/>
            </w:pPr>
            <w:r w:rsidRPr="003A3769">
              <w:fldChar w:fldCharType="begin"/>
            </w:r>
            <w:r w:rsidRPr="003A3769">
              <w:instrText xml:space="preserve"> REF section6welfareservicessubfunctions \w \h </w:instrText>
            </w:r>
            <w:r w:rsidR="003A3769">
              <w:instrText xml:space="preserve"> \* MERGEFORMAT </w:instrText>
            </w:r>
            <w:r w:rsidRPr="003A3769">
              <w:fldChar w:fldCharType="separate"/>
            </w:r>
            <w:r w:rsidR="00C51734">
              <w:t>Section 5</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section6welfareservicessubfunctions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Welfare services sub-functions</w:t>
            </w:r>
            <w:r w:rsidRPr="003A3769">
              <w:rPr>
                <w:i/>
                <w:color w:val="005A9B" w:themeColor="background2"/>
                <w:u w:val="single"/>
              </w:rPr>
              <w:fldChar w:fldCharType="end"/>
            </w:r>
          </w:p>
          <w:p w:rsidR="000603BF" w:rsidRPr="003A3769" w:rsidRDefault="000603BF" w:rsidP="000603BF">
            <w:pPr>
              <w:pStyle w:val="Bullet"/>
            </w:pPr>
            <w:r w:rsidRPr="003A3769">
              <w:fldChar w:fldCharType="begin"/>
            </w:r>
            <w:r w:rsidRPr="003A3769">
              <w:instrText xml:space="preserve"> REF _Ref418170520 \w \h </w:instrText>
            </w:r>
            <w:r w:rsidR="003A3769">
              <w:instrText xml:space="preserve"> \* MERGEFORMAT </w:instrText>
            </w:r>
            <w:r w:rsidRPr="003A3769">
              <w:fldChar w:fldCharType="separate"/>
            </w:r>
            <w:r w:rsidR="00C51734">
              <w:t>Section 6</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_Ref418170520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Registration</w:t>
            </w:r>
            <w:r w:rsidRPr="003A3769">
              <w:rPr>
                <w:i/>
                <w:color w:val="005A9B" w:themeColor="background2"/>
                <w:u w:val="single"/>
              </w:rPr>
              <w:fldChar w:fldCharType="end"/>
            </w:r>
          </w:p>
          <w:p w:rsidR="00FE350C" w:rsidRDefault="000603BF" w:rsidP="00FE350C">
            <w:pPr>
              <w:pStyle w:val="Bullet"/>
            </w:pPr>
            <w:r w:rsidRPr="003A3769">
              <w:fldChar w:fldCharType="begin"/>
            </w:r>
            <w:r w:rsidRPr="003A3769">
              <w:instrText xml:space="preserve"> REF _Ref419704114 \w \h </w:instrText>
            </w:r>
            <w:r w:rsidR="003A3769">
              <w:instrText xml:space="preserve"> \* MERGEFORMAT </w:instrText>
            </w:r>
            <w:r w:rsidRPr="003A3769">
              <w:fldChar w:fldCharType="separate"/>
            </w:r>
            <w:r w:rsidR="00C51734">
              <w:t>Section 7</w:t>
            </w:r>
            <w:r w:rsidRPr="003A3769">
              <w:fldChar w:fldCharType="end"/>
            </w:r>
            <w:r w:rsidRPr="003A3769">
              <w:t xml:space="preserve"> </w:t>
            </w:r>
            <w:r w:rsidR="00FE350C" w:rsidRPr="00FE350C">
              <w:rPr>
                <w:i/>
                <w:color w:val="005A9B" w:themeColor="background2"/>
                <w:u w:val="single"/>
              </w:rPr>
              <w:fldChar w:fldCharType="begin"/>
            </w:r>
            <w:r w:rsidR="00FE350C" w:rsidRPr="00FE350C">
              <w:rPr>
                <w:i/>
                <w:color w:val="005A9B" w:themeColor="background2"/>
                <w:u w:val="single"/>
              </w:rPr>
              <w:instrText xml:space="preserve"> REF _Ref430271488 \h  \* MERGEFORMAT </w:instrText>
            </w:r>
            <w:r w:rsidR="00FE350C" w:rsidRPr="00FE350C">
              <w:rPr>
                <w:i/>
                <w:color w:val="005A9B" w:themeColor="background2"/>
                <w:u w:val="single"/>
              </w:rPr>
            </w:r>
            <w:r w:rsidR="00FE350C" w:rsidRPr="00FE350C">
              <w:rPr>
                <w:i/>
                <w:color w:val="005A9B" w:themeColor="background2"/>
                <w:u w:val="single"/>
              </w:rPr>
              <w:fldChar w:fldCharType="separate"/>
            </w:r>
            <w:r w:rsidR="00C51734" w:rsidRPr="00C51734">
              <w:rPr>
                <w:i/>
                <w:color w:val="005A9B" w:themeColor="background2"/>
                <w:u w:val="single"/>
              </w:rPr>
              <w:t>Needs assessment</w:t>
            </w:r>
            <w:r w:rsidR="00FE350C" w:rsidRPr="00FE350C">
              <w:rPr>
                <w:i/>
                <w:color w:val="005A9B" w:themeColor="background2"/>
                <w:u w:val="single"/>
              </w:rPr>
              <w:fldChar w:fldCharType="end"/>
            </w:r>
          </w:p>
          <w:p w:rsidR="00FE350C" w:rsidRDefault="00FE350C" w:rsidP="00FE350C">
            <w:pPr>
              <w:pStyle w:val="Bullet"/>
            </w:pPr>
            <w:r>
              <w:t xml:space="preserve">Section 8 </w:t>
            </w:r>
            <w:r w:rsidRPr="00FE350C">
              <w:rPr>
                <w:i/>
                <w:color w:val="005A9B" w:themeColor="background2"/>
                <w:u w:val="single"/>
              </w:rPr>
              <w:fldChar w:fldCharType="begin"/>
            </w:r>
            <w:r w:rsidRPr="00FE350C">
              <w:rPr>
                <w:i/>
                <w:color w:val="005A9B" w:themeColor="background2"/>
                <w:u w:val="single"/>
              </w:rPr>
              <w:instrText xml:space="preserve"> REF _Ref430271502 \h  \* MERGEFORMAT </w:instrText>
            </w:r>
            <w:r w:rsidRPr="00FE350C">
              <w:rPr>
                <w:i/>
                <w:color w:val="005A9B" w:themeColor="background2"/>
                <w:u w:val="single"/>
              </w:rPr>
            </w:r>
            <w:r w:rsidRPr="00FE350C">
              <w:rPr>
                <w:i/>
                <w:color w:val="005A9B" w:themeColor="background2"/>
                <w:u w:val="single"/>
              </w:rPr>
              <w:fldChar w:fldCharType="separate"/>
            </w:r>
            <w:r w:rsidR="00C51734" w:rsidRPr="00C51734">
              <w:rPr>
                <w:i/>
                <w:color w:val="005A9B" w:themeColor="background2"/>
                <w:u w:val="single"/>
              </w:rPr>
              <w:t>Inquiry</w:t>
            </w:r>
            <w:r w:rsidRPr="00FE350C">
              <w:rPr>
                <w:i/>
                <w:color w:val="005A9B" w:themeColor="background2"/>
                <w:u w:val="single"/>
              </w:rPr>
              <w:fldChar w:fldCharType="end"/>
            </w:r>
          </w:p>
          <w:p w:rsidR="000603BF" w:rsidRPr="003A3769" w:rsidRDefault="000603BF" w:rsidP="000603BF">
            <w:pPr>
              <w:pStyle w:val="Bullet"/>
            </w:pPr>
            <w:r w:rsidRPr="003A3769">
              <w:fldChar w:fldCharType="begin"/>
            </w:r>
            <w:r w:rsidRPr="003A3769">
              <w:instrText xml:space="preserve"> REF _Ref419704129 \w \h </w:instrText>
            </w:r>
            <w:r w:rsidR="003A3769">
              <w:instrText xml:space="preserve"> \* MERGEFORMAT </w:instrText>
            </w:r>
            <w:r w:rsidRPr="003A3769">
              <w:fldChar w:fldCharType="separate"/>
            </w:r>
            <w:r w:rsidR="00C51734">
              <w:t>Section 9</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_Ref419704135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Care and protection services for children and young people</w:t>
            </w:r>
            <w:r w:rsidRPr="003A3769">
              <w:rPr>
                <w:i/>
                <w:color w:val="005A9B" w:themeColor="background2"/>
                <w:u w:val="single"/>
              </w:rPr>
              <w:fldChar w:fldCharType="end"/>
            </w:r>
          </w:p>
          <w:p w:rsidR="000603BF" w:rsidRPr="003A3769" w:rsidRDefault="000603BF" w:rsidP="000603BF">
            <w:pPr>
              <w:pStyle w:val="Bullet"/>
            </w:pPr>
            <w:r w:rsidRPr="003A3769">
              <w:fldChar w:fldCharType="begin"/>
            </w:r>
            <w:r w:rsidRPr="003A3769">
              <w:instrText xml:space="preserve"> REF _Ref419704148 \w \h </w:instrText>
            </w:r>
            <w:r w:rsidR="003A3769">
              <w:instrText xml:space="preserve"> \* MERGEFORMAT </w:instrText>
            </w:r>
            <w:r w:rsidRPr="003A3769">
              <w:fldChar w:fldCharType="separate"/>
            </w:r>
            <w:r w:rsidR="00C51734">
              <w:t>Section 10</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_Ref419704154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Psychosocial support</w:t>
            </w:r>
            <w:r w:rsidRPr="003A3769">
              <w:rPr>
                <w:i/>
                <w:color w:val="005A9B" w:themeColor="background2"/>
                <w:u w:val="single"/>
              </w:rPr>
              <w:fldChar w:fldCharType="end"/>
            </w:r>
          </w:p>
          <w:p w:rsidR="000603BF" w:rsidRDefault="000603BF" w:rsidP="00B62881">
            <w:pPr>
              <w:pStyle w:val="Bullet"/>
            </w:pPr>
            <w:r w:rsidRPr="003A3769">
              <w:fldChar w:fldCharType="begin"/>
            </w:r>
            <w:r w:rsidRPr="003A3769">
              <w:instrText xml:space="preserve"> REF _Ref419704165 \w \h </w:instrText>
            </w:r>
            <w:r w:rsidR="003A3769">
              <w:instrText xml:space="preserve"> \* MERGEFORMAT </w:instrText>
            </w:r>
            <w:r w:rsidRPr="003A3769">
              <w:fldChar w:fldCharType="separate"/>
            </w:r>
            <w:r w:rsidR="00C51734">
              <w:t>Section 11</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_Ref419704173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Household goods and services</w:t>
            </w:r>
            <w:r w:rsidRPr="003A3769">
              <w:rPr>
                <w:i/>
                <w:color w:val="005A9B" w:themeColor="background2"/>
                <w:u w:val="single"/>
              </w:rPr>
              <w:fldChar w:fldCharType="end"/>
            </w:r>
            <w:r w:rsidRPr="003A3769">
              <w:t xml:space="preserve"> </w:t>
            </w:r>
          </w:p>
          <w:p w:rsidR="00717AA8" w:rsidRPr="003A3769" w:rsidRDefault="00717AA8" w:rsidP="00B62881">
            <w:pPr>
              <w:pStyle w:val="Bullet"/>
            </w:pPr>
            <w:r>
              <w:fldChar w:fldCharType="begin"/>
            </w:r>
            <w:r>
              <w:instrText xml:space="preserve"> REF _Ref422316238 \n \h </w:instrText>
            </w:r>
            <w:r>
              <w:fldChar w:fldCharType="separate"/>
            </w:r>
            <w:r w:rsidR="00C51734">
              <w:t>Section 12</w:t>
            </w:r>
            <w:r>
              <w:fldChar w:fldCharType="end"/>
            </w:r>
            <w:r>
              <w:t xml:space="preserve"> </w:t>
            </w:r>
            <w:r w:rsidRPr="00717AA8">
              <w:rPr>
                <w:i/>
                <w:color w:val="005A9B" w:themeColor="background2"/>
                <w:u w:val="single"/>
              </w:rPr>
              <w:fldChar w:fldCharType="begin"/>
            </w:r>
            <w:r w:rsidRPr="00717AA8">
              <w:rPr>
                <w:i/>
                <w:color w:val="005A9B" w:themeColor="background2"/>
                <w:u w:val="single"/>
              </w:rPr>
              <w:instrText xml:space="preserve"> REF _Ref422316239 \h  \* MERGEFORMAT </w:instrText>
            </w:r>
            <w:r w:rsidRPr="00717AA8">
              <w:rPr>
                <w:i/>
                <w:color w:val="005A9B" w:themeColor="background2"/>
                <w:u w:val="single"/>
              </w:rPr>
            </w:r>
            <w:r w:rsidRPr="00717AA8">
              <w:rPr>
                <w:i/>
                <w:color w:val="005A9B" w:themeColor="background2"/>
                <w:u w:val="single"/>
              </w:rPr>
              <w:fldChar w:fldCharType="separate"/>
            </w:r>
            <w:r w:rsidR="00C51734" w:rsidRPr="00C51734">
              <w:rPr>
                <w:i/>
                <w:color w:val="005A9B" w:themeColor="background2"/>
                <w:u w:val="single"/>
              </w:rPr>
              <w:t>Shelter and accommodation</w:t>
            </w:r>
            <w:r w:rsidRPr="00717AA8">
              <w:rPr>
                <w:i/>
                <w:color w:val="005A9B" w:themeColor="background2"/>
                <w:u w:val="single"/>
              </w:rPr>
              <w:fldChar w:fldCharType="end"/>
            </w:r>
          </w:p>
          <w:p w:rsidR="000603BF" w:rsidRPr="003A3769" w:rsidRDefault="000603BF" w:rsidP="000603BF">
            <w:pPr>
              <w:pStyle w:val="Bullet"/>
            </w:pPr>
            <w:r w:rsidRPr="003A3769">
              <w:fldChar w:fldCharType="begin"/>
            </w:r>
            <w:r w:rsidRPr="003A3769">
              <w:instrText xml:space="preserve"> REF _Ref419704204 \w \h </w:instrText>
            </w:r>
            <w:r w:rsidR="003A3769">
              <w:instrText xml:space="preserve"> \* MERGEFORMAT </w:instrText>
            </w:r>
            <w:r w:rsidRPr="003A3769">
              <w:fldChar w:fldCharType="separate"/>
            </w:r>
            <w:r w:rsidR="00C51734">
              <w:t>Section 13</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_Ref419704210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Financial assistance</w:t>
            </w:r>
            <w:r w:rsidRPr="003A3769">
              <w:rPr>
                <w:i/>
                <w:color w:val="005A9B" w:themeColor="background2"/>
                <w:u w:val="single"/>
              </w:rPr>
              <w:fldChar w:fldCharType="end"/>
            </w:r>
          </w:p>
          <w:p w:rsidR="000603BF" w:rsidRPr="003A3769" w:rsidRDefault="000603BF" w:rsidP="000603BF">
            <w:pPr>
              <w:pStyle w:val="Bullet"/>
            </w:pPr>
            <w:r w:rsidRPr="003A3769">
              <w:fldChar w:fldCharType="begin"/>
            </w:r>
            <w:r w:rsidRPr="003A3769">
              <w:instrText xml:space="preserve"> REF _Ref419704220 \w \h </w:instrText>
            </w:r>
            <w:r w:rsidR="003A3769">
              <w:instrText xml:space="preserve"> \* MERGEFORMAT </w:instrText>
            </w:r>
            <w:r w:rsidRPr="003A3769">
              <w:fldChar w:fldCharType="separate"/>
            </w:r>
            <w:r w:rsidR="00C51734">
              <w:t>Section 14</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_Ref419704226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Animal welfare</w:t>
            </w:r>
            <w:r w:rsidRPr="003A3769">
              <w:rPr>
                <w:i/>
                <w:color w:val="005A9B" w:themeColor="background2"/>
                <w:u w:val="single"/>
              </w:rPr>
              <w:fldChar w:fldCharType="end"/>
            </w:r>
          </w:p>
          <w:p w:rsidR="00832B6D" w:rsidRPr="00173387" w:rsidRDefault="00734840" w:rsidP="00832B6D">
            <w:r>
              <w:t>This guideline also includes</w:t>
            </w:r>
            <w:r w:rsidR="00832B6D">
              <w:t xml:space="preserve"> </w:t>
            </w:r>
            <w:r w:rsidR="00832B6D" w:rsidRPr="00832B6D">
              <w:rPr>
                <w:i/>
                <w:color w:val="005A9B" w:themeColor="background2"/>
                <w:u w:val="single"/>
              </w:rPr>
              <w:fldChar w:fldCharType="begin"/>
            </w:r>
            <w:r w:rsidR="00832B6D" w:rsidRPr="00832B6D">
              <w:rPr>
                <w:i/>
                <w:color w:val="005A9B" w:themeColor="background2"/>
                <w:u w:val="single"/>
              </w:rPr>
              <w:instrText xml:space="preserve"> REF _Ref419486564 \h  \* MERGEFORMAT </w:instrText>
            </w:r>
            <w:r w:rsidR="00832B6D" w:rsidRPr="00832B6D">
              <w:rPr>
                <w:i/>
                <w:color w:val="005A9B" w:themeColor="background2"/>
                <w:u w:val="single"/>
              </w:rPr>
            </w:r>
            <w:r w:rsidR="00832B6D" w:rsidRPr="00832B6D">
              <w:rPr>
                <w:i/>
                <w:color w:val="005A9B" w:themeColor="background2"/>
                <w:u w:val="single"/>
              </w:rPr>
              <w:fldChar w:fldCharType="separate"/>
            </w:r>
            <w:r w:rsidR="00C51734" w:rsidRPr="00C51734">
              <w:rPr>
                <w:i/>
                <w:color w:val="005A9B" w:themeColor="background2"/>
                <w:u w:val="single"/>
              </w:rPr>
              <w:t>Appendices</w:t>
            </w:r>
            <w:r w:rsidR="00832B6D" w:rsidRPr="00832B6D">
              <w:rPr>
                <w:i/>
                <w:color w:val="005A9B" w:themeColor="background2"/>
                <w:u w:val="single"/>
              </w:rPr>
              <w:fldChar w:fldCharType="end"/>
            </w:r>
            <w:r w:rsidR="00832B6D" w:rsidRPr="00832B6D">
              <w:t xml:space="preserve">, with additional information useful for welfare in general, and </w:t>
            </w:r>
            <w:r w:rsidR="00223AE0">
              <w:t xml:space="preserve">the </w:t>
            </w:r>
            <w:r w:rsidR="00832B6D" w:rsidRPr="00832B6D">
              <w:t>welfare services sub-functions.</w:t>
            </w:r>
            <w:r w:rsidR="00832B6D" w:rsidRPr="00832B6D">
              <w:rPr>
                <w:i/>
              </w:rPr>
              <w:t xml:space="preserve"> </w:t>
            </w:r>
          </w:p>
          <w:p w:rsidR="000603BF" w:rsidRPr="00832B6D" w:rsidRDefault="000603BF" w:rsidP="00B234C2">
            <w:pPr>
              <w:pStyle w:val="Spacer"/>
            </w:pPr>
          </w:p>
        </w:tc>
      </w:tr>
      <w:tr w:rsidR="000714DC" w:rsidRPr="003A3769" w:rsidTr="003B3497">
        <w:trPr>
          <w:trHeight w:val="316"/>
        </w:trPr>
        <w:tc>
          <w:tcPr>
            <w:tcW w:w="1960" w:type="dxa"/>
            <w:vMerge w:val="restart"/>
            <w:tcMar>
              <w:right w:w="227" w:type="dxa"/>
            </w:tcMar>
          </w:tcPr>
          <w:p w:rsidR="000714DC" w:rsidRPr="003A3769" w:rsidRDefault="000714DC" w:rsidP="000603BF">
            <w:pPr>
              <w:pStyle w:val="LHcolumn"/>
            </w:pPr>
            <w:r w:rsidRPr="003A3769">
              <w:t>Use of icons</w:t>
            </w:r>
          </w:p>
        </w:tc>
        <w:tc>
          <w:tcPr>
            <w:tcW w:w="7781" w:type="dxa"/>
            <w:gridSpan w:val="2"/>
          </w:tcPr>
          <w:p w:rsidR="000714DC" w:rsidRPr="003A3769" w:rsidRDefault="000714DC" w:rsidP="000603BF">
            <w:r w:rsidRPr="003A3769">
              <w:t>The following icons are used in this guideline:</w:t>
            </w:r>
          </w:p>
        </w:tc>
      </w:tr>
      <w:tr w:rsidR="000714DC" w:rsidRPr="003A3769" w:rsidTr="003B3497">
        <w:tc>
          <w:tcPr>
            <w:tcW w:w="1960" w:type="dxa"/>
            <w:vMerge/>
            <w:tcMar>
              <w:right w:w="227" w:type="dxa"/>
            </w:tcMar>
          </w:tcPr>
          <w:p w:rsidR="000714DC" w:rsidRPr="003A3769" w:rsidRDefault="000714DC" w:rsidP="000603BF">
            <w:pPr>
              <w:pStyle w:val="LHcolumn"/>
            </w:pPr>
          </w:p>
        </w:tc>
        <w:tc>
          <w:tcPr>
            <w:tcW w:w="3746" w:type="dxa"/>
          </w:tcPr>
          <w:p w:rsidR="000714DC" w:rsidRPr="003A3769" w:rsidRDefault="000714DC" w:rsidP="000603BF">
            <w:r w:rsidRPr="003A3769">
              <w:rPr>
                <w:noProof/>
              </w:rPr>
              <w:drawing>
                <wp:anchor distT="0" distB="0" distL="114300" distR="114300" simplePos="0" relativeHeight="252141568" behindDoc="0" locked="0" layoutInCell="1" allowOverlap="1" wp14:anchorId="20166756" wp14:editId="1686FEF3">
                  <wp:simplePos x="2130425" y="9281160"/>
                  <wp:positionH relativeFrom="margin">
                    <wp:align>left</wp:align>
                  </wp:positionH>
                  <wp:positionV relativeFrom="margin">
                    <wp:align>top</wp:align>
                  </wp:positionV>
                  <wp:extent cx="558000" cy="55800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template blue2.tif"/>
                          <pic:cNvPicPr/>
                        </pic:nvPicPr>
                        <pic:blipFill>
                          <a:blip r:embed="rId21" cstate="print">
                            <a:extLst>
                              <a:ext uri="{28A0092B-C50C-407E-A947-70E740481C1C}">
                                <a14:useLocalDpi xmlns:a14="http://schemas.microsoft.com/office/drawing/2010/main"/>
                              </a:ext>
                            </a:extLst>
                          </a:blip>
                          <a:stretch>
                            <a:fillRect/>
                          </a:stretch>
                        </pic:blipFill>
                        <pic:spPr>
                          <a:xfrm>
                            <a:off x="0" y="0"/>
                            <a:ext cx="558000" cy="558000"/>
                          </a:xfrm>
                          <a:prstGeom prst="rect">
                            <a:avLst/>
                          </a:prstGeom>
                        </pic:spPr>
                      </pic:pic>
                    </a:graphicData>
                  </a:graphic>
                </wp:anchor>
              </w:drawing>
            </w:r>
            <w:r w:rsidRPr="003A3769">
              <w:t>Indicates a template is provided in the appendices</w:t>
            </w:r>
          </w:p>
        </w:tc>
        <w:tc>
          <w:tcPr>
            <w:tcW w:w="4035" w:type="dxa"/>
          </w:tcPr>
          <w:p w:rsidR="000714DC" w:rsidRPr="003A3769" w:rsidRDefault="000714DC" w:rsidP="000603BF">
            <w:r w:rsidRPr="003A3769">
              <w:rPr>
                <w:noProof/>
              </w:rPr>
              <w:drawing>
                <wp:anchor distT="0" distB="0" distL="114300" distR="114300" simplePos="0" relativeHeight="252142592" behindDoc="0" locked="0" layoutInCell="1" allowOverlap="1" wp14:anchorId="53EF664D" wp14:editId="22347064">
                  <wp:simplePos x="4589780" y="9281160"/>
                  <wp:positionH relativeFrom="margin">
                    <wp:align>left</wp:align>
                  </wp:positionH>
                  <wp:positionV relativeFrom="margin">
                    <wp:align>top</wp:align>
                  </wp:positionV>
                  <wp:extent cx="561600" cy="56160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anchor>
              </w:drawing>
            </w:r>
            <w:r w:rsidRPr="003A3769">
              <w:t xml:space="preserve">Indicates more information is available in another document or website </w:t>
            </w:r>
          </w:p>
        </w:tc>
      </w:tr>
    </w:tbl>
    <w:p w:rsidR="00B62881" w:rsidRPr="003A3769" w:rsidRDefault="00B62881" w:rsidP="00B62881"/>
    <w:p w:rsidR="00B62881" w:rsidRPr="003A3769" w:rsidRDefault="00B62881" w:rsidP="00B62881">
      <w:r w:rsidRPr="003A3769">
        <w:br w:type="page"/>
      </w:r>
    </w:p>
    <w:p w:rsidR="000603BF" w:rsidRPr="003A3769" w:rsidRDefault="000603BF" w:rsidP="000603BF">
      <w:pPr>
        <w:pStyle w:val="Heading2"/>
      </w:pPr>
      <w:bookmarkStart w:id="16" w:name="_Toc433815194"/>
      <w:r w:rsidRPr="003A3769">
        <w:t>Key terms</w:t>
      </w:r>
      <w:bookmarkEnd w:id="16"/>
    </w:p>
    <w:tbl>
      <w:tblPr>
        <w:tblW w:w="9639" w:type="dxa"/>
        <w:tblInd w:w="108" w:type="dxa"/>
        <w:tblLayout w:type="fixed"/>
        <w:tblLook w:val="00A0" w:firstRow="1" w:lastRow="0" w:firstColumn="1" w:lastColumn="0" w:noHBand="0" w:noVBand="0"/>
      </w:tblPr>
      <w:tblGrid>
        <w:gridCol w:w="1928"/>
        <w:gridCol w:w="7711"/>
      </w:tblGrid>
      <w:tr w:rsidR="00F03CD3" w:rsidRPr="003A3769" w:rsidTr="00B02CB1">
        <w:trPr>
          <w:trHeight w:val="1256"/>
        </w:trPr>
        <w:tc>
          <w:tcPr>
            <w:tcW w:w="1928" w:type="dxa"/>
            <w:tcMar>
              <w:right w:w="227" w:type="dxa"/>
            </w:tcMar>
          </w:tcPr>
          <w:p w:rsidR="00F03CD3" w:rsidRPr="003A3769" w:rsidRDefault="00F03CD3" w:rsidP="00B02CB1">
            <w:pPr>
              <w:rPr>
                <w:rFonts w:ascii="Arial Narrow" w:hAnsi="Arial Narrow"/>
                <w:b/>
                <w:noProof/>
                <w:color w:val="005A9B" w:themeColor="background2"/>
                <w:lang w:eastAsia="en-NZ"/>
              </w:rPr>
            </w:pPr>
            <w:r w:rsidRPr="003A3769">
              <w:rPr>
                <w:rFonts w:ascii="Arial Narrow" w:hAnsi="Arial Narrow"/>
                <w:b/>
                <w:noProof/>
                <w:color w:val="005A9B" w:themeColor="background2"/>
                <w:lang w:eastAsia="en-NZ"/>
              </w:rPr>
              <w:drawing>
                <wp:anchor distT="0" distB="0" distL="114300" distR="114300" simplePos="0" relativeHeight="252122112" behindDoc="1" locked="0" layoutInCell="1" allowOverlap="0" wp14:anchorId="25DFB446" wp14:editId="1213B67A">
                  <wp:simplePos x="0" y="0"/>
                  <wp:positionH relativeFrom="column">
                    <wp:posOffset>1130935</wp:posOffset>
                  </wp:positionH>
                  <wp:positionV relativeFrom="paragraph">
                    <wp:posOffset>558165</wp:posOffset>
                  </wp:positionV>
                  <wp:extent cx="4962525" cy="2409825"/>
                  <wp:effectExtent l="0" t="0" r="9525" b="9525"/>
                  <wp:wrapNone/>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egislation box.png"/>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4962525" cy="2409825"/>
                          </a:xfrm>
                          <a:prstGeom prst="rect">
                            <a:avLst/>
                          </a:prstGeom>
                        </pic:spPr>
                      </pic:pic>
                    </a:graphicData>
                  </a:graphic>
                  <wp14:sizeRelH relativeFrom="margin">
                    <wp14:pctWidth>0</wp14:pctWidth>
                  </wp14:sizeRelH>
                  <wp14:sizeRelV relativeFrom="margin">
                    <wp14:pctHeight>0</wp14:pctHeight>
                  </wp14:sizeRelV>
                </wp:anchor>
              </w:drawing>
            </w:r>
            <w:r w:rsidRPr="003A3769">
              <w:rPr>
                <w:rFonts w:ascii="Arial Narrow" w:hAnsi="Arial Narrow"/>
                <w:b/>
                <w:color w:val="005A9B" w:themeColor="background2"/>
              </w:rPr>
              <w:t>CDEM</w:t>
            </w:r>
          </w:p>
        </w:tc>
        <w:tc>
          <w:tcPr>
            <w:tcW w:w="7711" w:type="dxa"/>
          </w:tcPr>
          <w:p w:rsidR="00F03CD3" w:rsidRDefault="00F03CD3" w:rsidP="00F03CD3">
            <w:r w:rsidRPr="00F03CD3">
              <w:t xml:space="preserve">In this guideline, </w:t>
            </w:r>
            <w:r w:rsidRPr="00F03CD3">
              <w:rPr>
                <w:b/>
              </w:rPr>
              <w:t>Civil Defence Emergency Management (CDEM)</w:t>
            </w:r>
            <w:r w:rsidRPr="00F03CD3">
              <w:t xml:space="preserve"> has the same meaning as in the </w:t>
            </w:r>
            <w:r w:rsidRPr="00F03CD3">
              <w:rPr>
                <w:i/>
              </w:rPr>
              <w:t>CDEM Act 2002</w:t>
            </w:r>
            <w:r w:rsidRPr="00F03CD3">
              <w:t>:</w:t>
            </w:r>
          </w:p>
          <w:p w:rsidR="00F03CD3" w:rsidRPr="00F03CD3" w:rsidRDefault="00F03CD3" w:rsidP="00F03CD3">
            <w:pPr>
              <w:pStyle w:val="Tinyline"/>
            </w:pPr>
          </w:p>
          <w:p w:rsidR="00F03CD3" w:rsidRPr="003A3769" w:rsidRDefault="00F03CD3" w:rsidP="00B02CB1">
            <w:pPr>
              <w:pStyle w:val="Legalnumberingsection"/>
              <w:numPr>
                <w:ilvl w:val="0"/>
                <w:numId w:val="39"/>
              </w:numPr>
              <w:rPr>
                <w:bCs/>
                <w:sz w:val="22"/>
              </w:rPr>
            </w:pPr>
            <w:r w:rsidRPr="003A3769">
              <w:rPr>
                <w:bCs/>
                <w:sz w:val="22"/>
              </w:rPr>
              <w:t>Interpretation…</w:t>
            </w:r>
          </w:p>
          <w:p w:rsidR="00F03CD3" w:rsidRPr="003A3769" w:rsidRDefault="00F03CD3" w:rsidP="00B02CB1">
            <w:r w:rsidRPr="003A3769">
              <w:rPr>
                <w:b/>
              </w:rPr>
              <w:t>civil defence emergency management</w:t>
            </w:r>
            <w:r w:rsidRPr="003A3769">
              <w:t>—</w:t>
            </w:r>
          </w:p>
          <w:p w:rsidR="00F03CD3" w:rsidRPr="003A3769" w:rsidRDefault="00F03CD3" w:rsidP="00B02CB1">
            <w:pPr>
              <w:numPr>
                <w:ilvl w:val="1"/>
                <w:numId w:val="17"/>
              </w:numPr>
              <w:spacing w:before="60" w:after="60" w:line="271" w:lineRule="auto"/>
              <w:rPr>
                <w:bCs/>
                <w:szCs w:val="20"/>
              </w:rPr>
            </w:pPr>
            <w:r w:rsidRPr="003A3769">
              <w:rPr>
                <w:bCs/>
                <w:szCs w:val="20"/>
              </w:rPr>
              <w:t>means the application of knowledge, measures, and practices that—</w:t>
            </w:r>
          </w:p>
          <w:p w:rsidR="00F03CD3" w:rsidRPr="003A3769" w:rsidRDefault="00F03CD3" w:rsidP="00B02CB1">
            <w:pPr>
              <w:numPr>
                <w:ilvl w:val="2"/>
                <w:numId w:val="10"/>
              </w:numPr>
              <w:spacing w:before="60" w:after="60" w:line="271" w:lineRule="auto"/>
              <w:rPr>
                <w:bCs/>
                <w:szCs w:val="20"/>
              </w:rPr>
            </w:pPr>
            <w:r w:rsidRPr="003A3769">
              <w:rPr>
                <w:bCs/>
                <w:szCs w:val="20"/>
              </w:rPr>
              <w:t>are necessary or desirable for the safety of the public or property; and</w:t>
            </w:r>
          </w:p>
          <w:p w:rsidR="00F03CD3" w:rsidRPr="003A3769" w:rsidRDefault="00F03CD3" w:rsidP="00B02CB1">
            <w:pPr>
              <w:numPr>
                <w:ilvl w:val="2"/>
                <w:numId w:val="10"/>
              </w:numPr>
              <w:spacing w:before="60" w:after="60" w:line="271" w:lineRule="auto"/>
              <w:rPr>
                <w:bCs/>
                <w:szCs w:val="20"/>
              </w:rPr>
            </w:pPr>
            <w:r w:rsidRPr="003A3769">
              <w:rPr>
                <w:bCs/>
                <w:szCs w:val="20"/>
              </w:rPr>
              <w:t>are designed to guard against, prevent, reduce, or overcome any hazard or harm or loss that may be associated with any emergency; and</w:t>
            </w:r>
          </w:p>
          <w:p w:rsidR="00F03CD3" w:rsidRDefault="00F03CD3" w:rsidP="00B02CB1">
            <w:pPr>
              <w:numPr>
                <w:ilvl w:val="2"/>
                <w:numId w:val="10"/>
              </w:numPr>
              <w:spacing w:before="60" w:after="60" w:line="271" w:lineRule="auto"/>
              <w:rPr>
                <w:bCs/>
                <w:szCs w:val="20"/>
              </w:rPr>
            </w:pPr>
            <w:r w:rsidRPr="003A3769">
              <w:rPr>
                <w:bCs/>
                <w:szCs w:val="20"/>
              </w:rPr>
              <w:t>includes, without limitation, the planning, organisation, co-ordination, and implementation of those measures, knowledge, and practices.</w:t>
            </w:r>
          </w:p>
          <w:p w:rsidR="00F03CD3" w:rsidRPr="003A3769" w:rsidRDefault="00F03CD3" w:rsidP="00F03CD3">
            <w:pPr>
              <w:pStyle w:val="Spacer"/>
            </w:pPr>
          </w:p>
        </w:tc>
      </w:tr>
      <w:tr w:rsidR="00F03CD3" w:rsidRPr="003A3769" w:rsidTr="00B02CB1">
        <w:trPr>
          <w:trHeight w:val="1256"/>
        </w:trPr>
        <w:tc>
          <w:tcPr>
            <w:tcW w:w="1928" w:type="dxa"/>
            <w:tcMar>
              <w:right w:w="227" w:type="dxa"/>
            </w:tcMar>
          </w:tcPr>
          <w:p w:rsidR="00F03CD3" w:rsidRPr="003A3769" w:rsidRDefault="00F03CD3" w:rsidP="00B02CB1">
            <w:pPr>
              <w:pStyle w:val="LHcolumn"/>
              <w:rPr>
                <w:noProof/>
              </w:rPr>
            </w:pPr>
            <w:r w:rsidRPr="003A3769">
              <w:rPr>
                <w:noProof/>
                <w:lang w:eastAsia="en-NZ"/>
              </w:rPr>
              <w:drawing>
                <wp:anchor distT="0" distB="0" distL="114300" distR="114300" simplePos="0" relativeHeight="252123136" behindDoc="0" locked="0" layoutInCell="1" allowOverlap="1" wp14:anchorId="194C2005" wp14:editId="18750E0D">
                  <wp:simplePos x="0" y="0"/>
                  <wp:positionH relativeFrom="column">
                    <wp:align>center</wp:align>
                  </wp:positionH>
                  <wp:positionV relativeFrom="paragraph">
                    <wp:posOffset>27940</wp:posOffset>
                  </wp:positionV>
                  <wp:extent cx="561600" cy="561600"/>
                  <wp:effectExtent l="0" t="0" r="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11" w:type="dxa"/>
          </w:tcPr>
          <w:p w:rsidR="00F03CD3" w:rsidRDefault="00F03CD3" w:rsidP="00B02CB1">
            <w:r w:rsidRPr="003A3769">
              <w:t xml:space="preserve">A full description of CDEM (including a full glossary of terms and abbreviations) is provided in the </w:t>
            </w:r>
            <w:r w:rsidRPr="003A3769">
              <w:rPr>
                <w:i/>
              </w:rPr>
              <w:t>Guide to the National CDEM Plan 2015</w:t>
            </w:r>
            <w:r w:rsidRPr="003A3769">
              <w:t xml:space="preserve">, </w:t>
            </w:r>
            <w:r w:rsidR="00E53427">
              <w:t xml:space="preserve">available </w:t>
            </w:r>
            <w:r>
              <w:t xml:space="preserve">at </w:t>
            </w:r>
            <w:hyperlink r:id="rId24" w:history="1">
              <w:r w:rsidRPr="004273DC">
                <w:rPr>
                  <w:rStyle w:val="Hyperlink"/>
                </w:rPr>
                <w:t>www.civildefence.govt.nz</w:t>
              </w:r>
            </w:hyperlink>
            <w:r>
              <w:t xml:space="preserve"> (search for ‘</w:t>
            </w:r>
            <w:r w:rsidR="00E53427">
              <w:t xml:space="preserve">Guide </w:t>
            </w:r>
            <w:r>
              <w:t xml:space="preserve">to the </w:t>
            </w:r>
            <w:r w:rsidR="00E53427">
              <w:t>National Civil Defence Emergency Management Plan’</w:t>
            </w:r>
            <w:r>
              <w:t>).</w:t>
            </w:r>
          </w:p>
          <w:p w:rsidR="00F03CD3" w:rsidRPr="003A3769" w:rsidRDefault="00F03CD3" w:rsidP="00F03CD3">
            <w:pPr>
              <w:pStyle w:val="Spacer"/>
            </w:pPr>
          </w:p>
        </w:tc>
      </w:tr>
      <w:tr w:rsidR="000603BF" w:rsidRPr="003A3769" w:rsidTr="000603BF">
        <w:trPr>
          <w:trHeight w:val="82"/>
        </w:trPr>
        <w:tc>
          <w:tcPr>
            <w:tcW w:w="1928" w:type="dxa"/>
            <w:tcMar>
              <w:right w:w="227" w:type="dxa"/>
            </w:tcMar>
          </w:tcPr>
          <w:p w:rsidR="000603BF" w:rsidRPr="003A3769" w:rsidRDefault="000603BF" w:rsidP="000603BF">
            <w:pPr>
              <w:pStyle w:val="LHcolumn"/>
            </w:pPr>
            <w:r w:rsidRPr="003A3769">
              <w:rPr>
                <w:b w:val="0"/>
                <w:noProof/>
                <w:sz w:val="20"/>
                <w:lang w:eastAsia="en-NZ"/>
              </w:rPr>
              <w:drawing>
                <wp:anchor distT="0" distB="0" distL="114300" distR="114300" simplePos="0" relativeHeight="251913216" behindDoc="1" locked="0" layoutInCell="1" allowOverlap="0" wp14:anchorId="5DA8BEF8" wp14:editId="2DB31D6A">
                  <wp:simplePos x="0" y="0"/>
                  <wp:positionH relativeFrom="column">
                    <wp:posOffset>1153160</wp:posOffset>
                  </wp:positionH>
                  <wp:positionV relativeFrom="paragraph">
                    <wp:posOffset>452755</wp:posOffset>
                  </wp:positionV>
                  <wp:extent cx="4886325" cy="3143250"/>
                  <wp:effectExtent l="0" t="0" r="0" b="0"/>
                  <wp:wrapNone/>
                  <wp:docPr id="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87594" cy="31440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769">
              <w:t>Emergency</w:t>
            </w:r>
          </w:p>
        </w:tc>
        <w:tc>
          <w:tcPr>
            <w:tcW w:w="7711" w:type="dxa"/>
          </w:tcPr>
          <w:p w:rsidR="000603BF" w:rsidRPr="003A3769" w:rsidRDefault="000603BF" w:rsidP="000603BF">
            <w:r w:rsidRPr="003A3769">
              <w:t xml:space="preserve">In this </w:t>
            </w:r>
            <w:r w:rsidR="009D62E6">
              <w:t>guideline</w:t>
            </w:r>
            <w:r w:rsidRPr="003A3769">
              <w:t xml:space="preserve">, </w:t>
            </w:r>
            <w:r w:rsidRPr="003A3769">
              <w:rPr>
                <w:b/>
              </w:rPr>
              <w:t>emergency</w:t>
            </w:r>
            <w:r w:rsidRPr="003A3769">
              <w:t xml:space="preserve"> has the same meaning as in the </w:t>
            </w:r>
            <w:r w:rsidRPr="003A3769">
              <w:rPr>
                <w:i/>
              </w:rPr>
              <w:t>CDEM Act 2002</w:t>
            </w:r>
            <w:r w:rsidRPr="003A3769">
              <w:t>:</w:t>
            </w:r>
          </w:p>
          <w:p w:rsidR="000603BF" w:rsidRPr="003A3769" w:rsidRDefault="000603BF" w:rsidP="00537FE6">
            <w:pPr>
              <w:pStyle w:val="Legalnumberingsection"/>
              <w:numPr>
                <w:ilvl w:val="0"/>
                <w:numId w:val="16"/>
              </w:numPr>
              <w:rPr>
                <w:sz w:val="22"/>
              </w:rPr>
            </w:pPr>
            <w:r w:rsidRPr="003A3769">
              <w:rPr>
                <w:sz w:val="22"/>
              </w:rPr>
              <w:t>Interpretation…</w:t>
            </w:r>
          </w:p>
          <w:p w:rsidR="000603BF" w:rsidRPr="003A3769" w:rsidRDefault="000603BF" w:rsidP="000603BF">
            <w:r w:rsidRPr="003A3769">
              <w:rPr>
                <w:b/>
              </w:rPr>
              <w:t>emergency</w:t>
            </w:r>
            <w:r w:rsidRPr="003A3769">
              <w:t xml:space="preserve"> means a situation that—</w:t>
            </w:r>
          </w:p>
          <w:p w:rsidR="000603BF" w:rsidRPr="003A3769" w:rsidRDefault="000603BF" w:rsidP="00537FE6">
            <w:pPr>
              <w:pStyle w:val="Numbering"/>
              <w:numPr>
                <w:ilvl w:val="0"/>
                <w:numId w:val="18"/>
              </w:numPr>
            </w:pPr>
            <w:r w:rsidRPr="003A3769">
              <w:t>is the result of any happening, whether natural or otherwise, including, without limitation, any explosion, earthquake, eruption, tsunami, land movement, flood, storm, tornado, cyclone, serious fire, leakage or spillage of any dangerous gas or substance, technological failure, infestation, plague, epidemic, failure of or disruption to an emergency service or a lifeline utility, or actual or imminent attack or warlike act; and</w:t>
            </w:r>
          </w:p>
          <w:p w:rsidR="000603BF" w:rsidRPr="003A3769" w:rsidRDefault="000603BF" w:rsidP="00537FE6">
            <w:pPr>
              <w:pStyle w:val="Numbering"/>
              <w:numPr>
                <w:ilvl w:val="0"/>
                <w:numId w:val="18"/>
              </w:numPr>
            </w:pPr>
            <w:r w:rsidRPr="003A3769">
              <w:t>causes or may cause loss of life or injury or illness or distress or in any way endangers the safety of the public or property in New Zealand or any part of New Zealand; and</w:t>
            </w:r>
          </w:p>
          <w:p w:rsidR="000603BF" w:rsidRPr="003A3769" w:rsidRDefault="000603BF" w:rsidP="00537FE6">
            <w:pPr>
              <w:pStyle w:val="Numbering"/>
              <w:numPr>
                <w:ilvl w:val="0"/>
                <w:numId w:val="18"/>
              </w:numPr>
            </w:pPr>
            <w:r w:rsidRPr="003A3769">
              <w:t>cannot be dealt with by emergency services, or otherwise requires a significant and co-ordinated response under this Act.</w:t>
            </w:r>
          </w:p>
          <w:p w:rsidR="000603BF" w:rsidRPr="003A3769" w:rsidRDefault="000603BF" w:rsidP="000603BF">
            <w:pPr>
              <w:pStyle w:val="Tinyline"/>
            </w:pPr>
          </w:p>
          <w:p w:rsidR="000603BF" w:rsidRPr="003A3769" w:rsidRDefault="000603BF" w:rsidP="009B0BE0">
            <w:pPr>
              <w:pStyle w:val="Spacer"/>
            </w:pPr>
          </w:p>
        </w:tc>
      </w:tr>
      <w:tr w:rsidR="00F03CD3" w:rsidRPr="003A3769" w:rsidTr="000603BF">
        <w:trPr>
          <w:trHeight w:val="82"/>
        </w:trPr>
        <w:tc>
          <w:tcPr>
            <w:tcW w:w="1928" w:type="dxa"/>
            <w:tcMar>
              <w:right w:w="227" w:type="dxa"/>
            </w:tcMar>
          </w:tcPr>
          <w:p w:rsidR="00F03CD3" w:rsidRPr="003A3769" w:rsidRDefault="00F03CD3" w:rsidP="000603BF">
            <w:pPr>
              <w:pStyle w:val="LHcolumn"/>
              <w:rPr>
                <w:b w:val="0"/>
                <w:noProof/>
                <w:sz w:val="20"/>
                <w:lang w:eastAsia="en-NZ"/>
              </w:rPr>
            </w:pPr>
          </w:p>
        </w:tc>
        <w:tc>
          <w:tcPr>
            <w:tcW w:w="7711" w:type="dxa"/>
          </w:tcPr>
          <w:p w:rsidR="00F03CD3" w:rsidRPr="003A3769" w:rsidRDefault="00F03CD3" w:rsidP="00C3768C">
            <w:r w:rsidRPr="00F03CD3">
              <w:rPr>
                <w:b/>
              </w:rPr>
              <w:t>Note</w:t>
            </w:r>
            <w:r>
              <w:t>: This definition is different from the one used in the Coordinat</w:t>
            </w:r>
            <w:r w:rsidR="00C3768C">
              <w:t>ed</w:t>
            </w:r>
            <w:r>
              <w:t xml:space="preserve"> Incident Management System (CIMS).  CIMS is not based on </w:t>
            </w:r>
            <w:r w:rsidRPr="00A63FDA">
              <w:rPr>
                <w:i/>
              </w:rPr>
              <w:t>the CDEM Act 2002</w:t>
            </w:r>
            <w:r>
              <w:t xml:space="preserve">, and a modified definition is required for other agencies using CIMS, particularly emergency services. </w:t>
            </w:r>
          </w:p>
        </w:tc>
      </w:tr>
    </w:tbl>
    <w:p w:rsidR="009B0BE0" w:rsidRDefault="009B0BE0"/>
    <w:tbl>
      <w:tblPr>
        <w:tblStyle w:val="TableGrid4"/>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11"/>
      </w:tblGrid>
      <w:tr w:rsidR="009D62E6" w:rsidRPr="003A3769" w:rsidTr="00C117F1">
        <w:tc>
          <w:tcPr>
            <w:tcW w:w="1928" w:type="dxa"/>
            <w:tcMar>
              <w:right w:w="227" w:type="dxa"/>
            </w:tcMar>
          </w:tcPr>
          <w:p w:rsidR="009D62E6" w:rsidRPr="003A3769" w:rsidRDefault="009D62E6" w:rsidP="00C117F1">
            <w:pPr>
              <w:rPr>
                <w:rFonts w:ascii="Arial Narrow" w:hAnsi="Arial Narrow"/>
                <w:b/>
                <w:color w:val="005A9B" w:themeColor="background2"/>
              </w:rPr>
            </w:pPr>
            <w:r w:rsidRPr="003A3769">
              <w:rPr>
                <w:rFonts w:ascii="Arial Narrow" w:hAnsi="Arial Narrow"/>
                <w:b/>
                <w:color w:val="005A9B" w:themeColor="background2"/>
              </w:rPr>
              <w:t>Welfare and the 4Rs</w:t>
            </w:r>
          </w:p>
        </w:tc>
        <w:tc>
          <w:tcPr>
            <w:tcW w:w="7711" w:type="dxa"/>
          </w:tcPr>
          <w:p w:rsidR="009D62E6" w:rsidRPr="003A3769" w:rsidRDefault="009D62E6" w:rsidP="00C117F1">
            <w:r w:rsidRPr="003A3769">
              <w:t>The 4Rs are reduction, readiness, response, and recovery.</w:t>
            </w:r>
          </w:p>
          <w:p w:rsidR="009D62E6" w:rsidRPr="003A3769" w:rsidRDefault="009D62E6" w:rsidP="00C117F1">
            <w:r w:rsidRPr="003A3769">
              <w:t xml:space="preserve">Welfare has no direct responsibilities in </w:t>
            </w:r>
            <w:r w:rsidRPr="003A3769">
              <w:rPr>
                <w:b/>
              </w:rPr>
              <w:t>reduction</w:t>
            </w:r>
            <w:r w:rsidR="00D95710">
              <w:t>.  However, wider CDEM Group reduction programmes and activities:</w:t>
            </w:r>
          </w:p>
          <w:p w:rsidR="009D62E6" w:rsidRPr="003A3769" w:rsidRDefault="00D95710" w:rsidP="00C117F1">
            <w:pPr>
              <w:pStyle w:val="Bullet"/>
            </w:pPr>
            <w:r>
              <w:t>have</w:t>
            </w:r>
            <w:r w:rsidR="009D62E6" w:rsidRPr="003A3769">
              <w:t xml:space="preserve"> the potential to lower the individual and community needs for welfare and thereby lowering the demands placed on welfare agencies during emergencies, and</w:t>
            </w:r>
          </w:p>
          <w:p w:rsidR="009D62E6" w:rsidRPr="003A3769" w:rsidRDefault="00D95710" w:rsidP="00C117F1">
            <w:pPr>
              <w:pStyle w:val="Bullet"/>
            </w:pPr>
            <w:r>
              <w:t>help</w:t>
            </w:r>
            <w:r w:rsidR="009D62E6" w:rsidRPr="003A3769">
              <w:t xml:space="preserve"> empower individuals and communities to make better choices ahead of and during emergencies, that in turn can improve their coping abilities and resilience overall.</w:t>
            </w:r>
          </w:p>
          <w:p w:rsidR="009D62E6" w:rsidRPr="003A3769" w:rsidRDefault="009D62E6" w:rsidP="00C117F1">
            <w:r w:rsidRPr="003A3769">
              <w:rPr>
                <w:b/>
              </w:rPr>
              <w:t xml:space="preserve">Readiness </w:t>
            </w:r>
            <w:r w:rsidRPr="003A3769">
              <w:t>in the welfare context involves preparation (including risk management), relationship building, planning, capability development</w:t>
            </w:r>
            <w:r w:rsidR="00477825">
              <w:t>,</w:t>
            </w:r>
            <w:r w:rsidRPr="003A3769">
              <w:t xml:space="preserve"> and exercising. A clear understanding of welfare roles and responsibilities and strong governance arrangements are required.</w:t>
            </w:r>
          </w:p>
          <w:p w:rsidR="009D62E6" w:rsidRPr="003A3769" w:rsidRDefault="009D62E6" w:rsidP="00C117F1">
            <w:r w:rsidRPr="003A3769">
              <w:rPr>
                <w:b/>
              </w:rPr>
              <w:t>Response</w:t>
            </w:r>
            <w:r w:rsidRPr="003A3769">
              <w:t xml:space="preserve"> in the welfare context involves actions taken immediately before, during, or directly after an emergency to support, coordinate, and manage the delivery of welfare services to affected communities.</w:t>
            </w:r>
          </w:p>
          <w:p w:rsidR="009D62E6" w:rsidRDefault="009D62E6" w:rsidP="00C117F1">
            <w:r w:rsidRPr="003A3769">
              <w:rPr>
                <w:b/>
              </w:rPr>
              <w:t>Recovery</w:t>
            </w:r>
            <w:r w:rsidRPr="003A3769">
              <w:t xml:space="preserve"> in the welfare context involves the continued delivery of welfare services to affected communities following an emergency to bring about the immediate, medium-term, and long-term holistic regeneration of a community.</w:t>
            </w:r>
          </w:p>
          <w:p w:rsidR="009D62E6" w:rsidRPr="003A3769" w:rsidRDefault="009D62E6" w:rsidP="009D62E6">
            <w:pPr>
              <w:pStyle w:val="Spacer"/>
            </w:pPr>
          </w:p>
        </w:tc>
      </w:tr>
    </w:tbl>
    <w:tbl>
      <w:tblPr>
        <w:tblW w:w="9639" w:type="dxa"/>
        <w:tblInd w:w="108" w:type="dxa"/>
        <w:tblLayout w:type="fixed"/>
        <w:tblLook w:val="00A0" w:firstRow="1" w:lastRow="0" w:firstColumn="1" w:lastColumn="0" w:noHBand="0" w:noVBand="0"/>
      </w:tblPr>
      <w:tblGrid>
        <w:gridCol w:w="1928"/>
        <w:gridCol w:w="7705"/>
        <w:gridCol w:w="6"/>
      </w:tblGrid>
      <w:tr w:rsidR="00F03CD3" w:rsidRPr="003A3769" w:rsidTr="00A6701D">
        <w:trPr>
          <w:gridAfter w:val="1"/>
          <w:wAfter w:w="6" w:type="dxa"/>
        </w:trPr>
        <w:tc>
          <w:tcPr>
            <w:tcW w:w="1928" w:type="dxa"/>
            <w:tcMar>
              <w:right w:w="227" w:type="dxa"/>
            </w:tcMar>
          </w:tcPr>
          <w:p w:rsidR="00F03CD3" w:rsidRPr="003A3769" w:rsidRDefault="00F03CD3" w:rsidP="00B02CB1">
            <w:pPr>
              <w:rPr>
                <w:rFonts w:ascii="Arial Narrow" w:hAnsi="Arial Narrow"/>
                <w:b/>
                <w:color w:val="005A9B" w:themeColor="background2"/>
              </w:rPr>
            </w:pPr>
            <w:r w:rsidRPr="003A3769">
              <w:rPr>
                <w:rFonts w:ascii="Arial Narrow" w:hAnsi="Arial Narrow"/>
                <w:b/>
                <w:color w:val="005A9B" w:themeColor="background2"/>
              </w:rPr>
              <w:t>Welfare Manager</w:t>
            </w:r>
          </w:p>
        </w:tc>
        <w:tc>
          <w:tcPr>
            <w:tcW w:w="7705" w:type="dxa"/>
          </w:tcPr>
          <w:p w:rsidR="00F03CD3" w:rsidRPr="003A3769" w:rsidRDefault="00F03CD3" w:rsidP="00B02CB1">
            <w:r w:rsidRPr="003A3769">
              <w:t xml:space="preserve">The </w:t>
            </w:r>
            <w:r w:rsidRPr="003A3769">
              <w:rPr>
                <w:b/>
                <w:bCs/>
              </w:rPr>
              <w:t>Welfare Manager</w:t>
            </w:r>
            <w:r w:rsidRPr="003A3769">
              <w:t xml:space="preserve"> is the person who supports and coordinates (national and CDEM Group levels) or manages (local level) the delivery of welfare services </w:t>
            </w:r>
            <w:r>
              <w:t>across the 4Rs</w:t>
            </w:r>
            <w:r w:rsidRPr="003A3769">
              <w:t>.</w:t>
            </w:r>
          </w:p>
          <w:p w:rsidR="00F03CD3" w:rsidRPr="003A3769" w:rsidRDefault="00F03CD3" w:rsidP="00B02CB1">
            <w:pPr>
              <w:pStyle w:val="Bullet"/>
            </w:pPr>
            <w:r w:rsidRPr="003A3769">
              <w:t xml:space="preserve">the National Welfare Manager is based at </w:t>
            </w:r>
            <w:r>
              <w:t xml:space="preserve">the </w:t>
            </w:r>
            <w:r w:rsidRPr="003A3769">
              <w:t>M</w:t>
            </w:r>
            <w:r>
              <w:t xml:space="preserve">inistry of </w:t>
            </w:r>
            <w:r w:rsidRPr="003A3769">
              <w:t>C</w:t>
            </w:r>
            <w:r>
              <w:t xml:space="preserve">ivil </w:t>
            </w:r>
            <w:r w:rsidRPr="003A3769">
              <w:t>D</w:t>
            </w:r>
            <w:r>
              <w:t xml:space="preserve">efence </w:t>
            </w:r>
            <w:r w:rsidRPr="003A3769">
              <w:t>E</w:t>
            </w:r>
            <w:r>
              <w:t xml:space="preserve">mergency </w:t>
            </w:r>
            <w:r w:rsidRPr="003A3769">
              <w:t>M</w:t>
            </w:r>
            <w:r>
              <w:t xml:space="preserve">anagement (MCDEM) during business as usual, </w:t>
            </w:r>
            <w:r w:rsidRPr="003A3769">
              <w:t>and the N</w:t>
            </w:r>
            <w:r w:rsidR="00410F10">
              <w:t xml:space="preserve">ational </w:t>
            </w:r>
            <w:r w:rsidRPr="003A3769">
              <w:t>C</w:t>
            </w:r>
            <w:r w:rsidR="00410F10">
              <w:t xml:space="preserve">risis </w:t>
            </w:r>
            <w:r w:rsidRPr="003A3769">
              <w:t>M</w:t>
            </w:r>
            <w:r w:rsidR="00410F10">
              <w:t xml:space="preserve">anagement </w:t>
            </w:r>
            <w:r w:rsidRPr="003A3769">
              <w:t>C</w:t>
            </w:r>
            <w:r w:rsidR="00410F10">
              <w:t>entre (NCMC)</w:t>
            </w:r>
            <w:r w:rsidRPr="003A3769">
              <w:t xml:space="preserve"> during an emergency</w:t>
            </w:r>
          </w:p>
          <w:p w:rsidR="00F03CD3" w:rsidRPr="003A3769" w:rsidRDefault="00F03CD3" w:rsidP="00B02CB1">
            <w:pPr>
              <w:pStyle w:val="Bullet"/>
            </w:pPr>
            <w:r w:rsidRPr="003A3769">
              <w:t>the CDEM Group Welfare Manager is based at the G</w:t>
            </w:r>
            <w:r w:rsidR="00410F10">
              <w:t xml:space="preserve">roup </w:t>
            </w:r>
            <w:r w:rsidR="00410F10" w:rsidRPr="003A3769">
              <w:t>E</w:t>
            </w:r>
            <w:r w:rsidR="00410F10">
              <w:t xml:space="preserve">mergency </w:t>
            </w:r>
            <w:r w:rsidRPr="003A3769">
              <w:t>M</w:t>
            </w:r>
            <w:r w:rsidR="00410F10">
              <w:t xml:space="preserve">anagement </w:t>
            </w:r>
            <w:r w:rsidRPr="003A3769">
              <w:t>O</w:t>
            </w:r>
            <w:r w:rsidR="00410F10">
              <w:t>ffice (GEMO)</w:t>
            </w:r>
            <w:r w:rsidR="00A6701D">
              <w:t xml:space="preserve"> during business as usual,</w:t>
            </w:r>
            <w:r w:rsidR="00410F10">
              <w:t xml:space="preserve"> or </w:t>
            </w:r>
            <w:r w:rsidRPr="003A3769">
              <w:t>E</w:t>
            </w:r>
            <w:r w:rsidR="00410F10">
              <w:t xml:space="preserve">mergency </w:t>
            </w:r>
            <w:r w:rsidRPr="003A3769">
              <w:t>C</w:t>
            </w:r>
            <w:r w:rsidR="00410F10">
              <w:t xml:space="preserve">oordination </w:t>
            </w:r>
            <w:r w:rsidRPr="003A3769">
              <w:t>C</w:t>
            </w:r>
            <w:r w:rsidR="00410F10">
              <w:t>entre (ECC)</w:t>
            </w:r>
            <w:r w:rsidR="00A6701D" w:rsidRPr="003A3769">
              <w:t xml:space="preserve"> during an emergency</w:t>
            </w:r>
            <w:r w:rsidRPr="003A3769">
              <w:t>, and</w:t>
            </w:r>
          </w:p>
          <w:p w:rsidR="00F03CD3" w:rsidRPr="003A3769" w:rsidRDefault="00F03CD3" w:rsidP="00B02CB1">
            <w:pPr>
              <w:pStyle w:val="Bullet"/>
            </w:pPr>
            <w:r w:rsidRPr="003A3769">
              <w:t xml:space="preserve">the Local Welfare Manager (where one is required) is based at the local </w:t>
            </w:r>
            <w:r w:rsidR="00410F10" w:rsidRPr="003A3769">
              <w:t>E</w:t>
            </w:r>
            <w:r w:rsidR="00410F10">
              <w:t xml:space="preserve">mergency </w:t>
            </w:r>
            <w:r w:rsidRPr="003A3769">
              <w:t>M</w:t>
            </w:r>
            <w:r w:rsidR="00410F10">
              <w:t xml:space="preserve">anagement </w:t>
            </w:r>
            <w:r w:rsidRPr="003A3769">
              <w:t>O</w:t>
            </w:r>
            <w:r w:rsidR="00410F10">
              <w:t>ffice (EMO)</w:t>
            </w:r>
            <w:r w:rsidR="00A6701D">
              <w:t xml:space="preserve"> during business as usual,</w:t>
            </w:r>
            <w:r w:rsidR="00410F10">
              <w:t xml:space="preserve"> or </w:t>
            </w:r>
            <w:r w:rsidRPr="003A3769">
              <w:t>E</w:t>
            </w:r>
            <w:r w:rsidR="00410F10">
              <w:t xml:space="preserve">mergency </w:t>
            </w:r>
            <w:r w:rsidRPr="003A3769">
              <w:t>O</w:t>
            </w:r>
            <w:r w:rsidR="00410F10">
              <w:t xml:space="preserve">perations </w:t>
            </w:r>
            <w:r w:rsidRPr="003A3769">
              <w:t>C</w:t>
            </w:r>
            <w:r w:rsidR="00410F10">
              <w:t>entre (EOC)</w:t>
            </w:r>
            <w:r w:rsidR="00A6701D" w:rsidRPr="003A3769">
              <w:t xml:space="preserve"> during an emergency</w:t>
            </w:r>
            <w:r w:rsidRPr="003A3769">
              <w:t>.</w:t>
            </w:r>
          </w:p>
          <w:p w:rsidR="00F03CD3" w:rsidRPr="003A3769" w:rsidRDefault="00F03CD3" w:rsidP="00A6701D">
            <w:pPr>
              <w:pStyle w:val="Spacer"/>
            </w:pPr>
          </w:p>
        </w:tc>
      </w:tr>
      <w:tr w:rsidR="000603BF" w:rsidRPr="003A3769" w:rsidTr="00A6701D">
        <w:trPr>
          <w:trHeight w:val="1637"/>
        </w:trPr>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Agencies</w:t>
            </w:r>
          </w:p>
        </w:tc>
        <w:tc>
          <w:tcPr>
            <w:tcW w:w="7711" w:type="dxa"/>
            <w:gridSpan w:val="2"/>
          </w:tcPr>
          <w:p w:rsidR="00B13728" w:rsidRPr="003A3769" w:rsidRDefault="00B13728" w:rsidP="00B13728">
            <w:r w:rsidRPr="003A3769">
              <w:rPr>
                <w:b/>
                <w:bCs/>
              </w:rPr>
              <w:t xml:space="preserve">Agencies </w:t>
            </w:r>
            <w:r w:rsidRPr="003A3769">
              <w:rPr>
                <w:bCs/>
              </w:rPr>
              <w:t xml:space="preserve">are </w:t>
            </w:r>
            <w:r w:rsidRPr="003A3769">
              <w:t>government agencies (including public service departments, non-public service departments, Crown entities, and Offices of Parliament), non-governmental organisations, local government bodies, emergency services, and</w:t>
            </w:r>
            <w:r w:rsidRPr="003A3769">
              <w:rPr>
                <w:b/>
                <w:bCs/>
              </w:rPr>
              <w:t xml:space="preserve"> </w:t>
            </w:r>
            <w:r w:rsidRPr="003A3769">
              <w:t>lifeline utilities.</w:t>
            </w:r>
          </w:p>
          <w:p w:rsidR="000603BF" w:rsidRPr="003A3769" w:rsidRDefault="000603BF" w:rsidP="000603BF">
            <w:pPr>
              <w:pStyle w:val="Spacer"/>
            </w:pPr>
          </w:p>
        </w:tc>
      </w:tr>
      <w:tr w:rsidR="000603BF" w:rsidRPr="003A3769" w:rsidTr="00A6701D">
        <w:trPr>
          <w:trHeight w:val="82"/>
        </w:trPr>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Lead agency</w:t>
            </w:r>
          </w:p>
        </w:tc>
        <w:tc>
          <w:tcPr>
            <w:tcW w:w="7711" w:type="dxa"/>
            <w:gridSpan w:val="2"/>
          </w:tcPr>
          <w:p w:rsidR="00B13728" w:rsidRPr="003A3769" w:rsidRDefault="00B13728" w:rsidP="00B13728">
            <w:pPr>
              <w:rPr>
                <w:bCs/>
              </w:rPr>
            </w:pPr>
            <w:r w:rsidRPr="003A3769">
              <w:rPr>
                <w:bCs/>
              </w:rPr>
              <w:t>The</w:t>
            </w:r>
            <w:r w:rsidRPr="003A3769">
              <w:rPr>
                <w:b/>
                <w:bCs/>
              </w:rPr>
              <w:t xml:space="preserve"> lead agency</w:t>
            </w:r>
            <w:r w:rsidRPr="003A3769">
              <w:rPr>
                <w:bCs/>
              </w:rPr>
              <w:t xml:space="preserve"> is the agency that manages </w:t>
            </w:r>
            <w:r w:rsidR="00831213">
              <w:rPr>
                <w:bCs/>
              </w:rPr>
              <w:t xml:space="preserve">the response to </w:t>
            </w:r>
            <w:r w:rsidR="00D74F37">
              <w:rPr>
                <w:bCs/>
              </w:rPr>
              <w:t xml:space="preserve">or recovery from </w:t>
            </w:r>
            <w:r w:rsidR="00831213">
              <w:rPr>
                <w:bCs/>
              </w:rPr>
              <w:t>a</w:t>
            </w:r>
            <w:r w:rsidRPr="003A3769">
              <w:rPr>
                <w:bCs/>
              </w:rPr>
              <w:t xml:space="preserve"> particular emergency. Some agencies are required by law to lead particular types of emergencies; other types of emergencies will have the lead agency determined by expertise.</w:t>
            </w:r>
          </w:p>
          <w:p w:rsidR="000603BF" w:rsidRPr="003A3769" w:rsidRDefault="000603BF" w:rsidP="000603BF">
            <w:pPr>
              <w:pStyle w:val="Spacer"/>
            </w:pPr>
          </w:p>
        </w:tc>
      </w:tr>
      <w:tr w:rsidR="000603BF" w:rsidRPr="003A3769" w:rsidTr="00A6701D">
        <w:trPr>
          <w:trHeight w:val="82"/>
        </w:trPr>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Support agency</w:t>
            </w:r>
          </w:p>
        </w:tc>
        <w:tc>
          <w:tcPr>
            <w:tcW w:w="7711" w:type="dxa"/>
            <w:gridSpan w:val="2"/>
          </w:tcPr>
          <w:p w:rsidR="000603BF" w:rsidRDefault="00B13728" w:rsidP="00D74F37">
            <w:pPr>
              <w:rPr>
                <w:bCs/>
              </w:rPr>
            </w:pPr>
            <w:r w:rsidRPr="003A3769">
              <w:rPr>
                <w:bCs/>
              </w:rPr>
              <w:t xml:space="preserve">A </w:t>
            </w:r>
            <w:r w:rsidRPr="003A3769">
              <w:rPr>
                <w:b/>
                <w:bCs/>
              </w:rPr>
              <w:t>support agency</w:t>
            </w:r>
            <w:r w:rsidRPr="003A3769">
              <w:rPr>
                <w:bCs/>
              </w:rPr>
              <w:t xml:space="preserve"> is any agency that assists the lead agency by providing services, resources, information, or otherwise contributing to the response</w:t>
            </w:r>
            <w:r w:rsidR="00D74F37">
              <w:rPr>
                <w:bCs/>
              </w:rPr>
              <w:t xml:space="preserve"> or recovery</w:t>
            </w:r>
            <w:r w:rsidRPr="003A3769">
              <w:rPr>
                <w:bCs/>
              </w:rPr>
              <w:t>.</w:t>
            </w:r>
          </w:p>
          <w:p w:rsidR="005D280C" w:rsidRPr="00D74F37" w:rsidRDefault="005D280C" w:rsidP="005D280C">
            <w:pPr>
              <w:pStyle w:val="Spacer"/>
            </w:pPr>
          </w:p>
        </w:tc>
      </w:tr>
    </w:tbl>
    <w:tbl>
      <w:tblPr>
        <w:tblStyle w:val="TableGrid"/>
        <w:tblW w:w="4891"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7633"/>
      </w:tblGrid>
      <w:tr w:rsidR="005D280C" w:rsidRPr="003A3769" w:rsidTr="007D51C7">
        <w:trPr>
          <w:cantSplit/>
        </w:trPr>
        <w:tc>
          <w:tcPr>
            <w:tcW w:w="995" w:type="pct"/>
          </w:tcPr>
          <w:p w:rsidR="005D280C" w:rsidRDefault="005D280C" w:rsidP="00C926D3">
            <w:pPr>
              <w:pStyle w:val="LHcolumn"/>
            </w:pPr>
            <w:bookmarkStart w:id="17" w:name="_Ref418503957"/>
            <w:r>
              <w:t>Welfare services agencies</w:t>
            </w:r>
          </w:p>
        </w:tc>
        <w:tc>
          <w:tcPr>
            <w:tcW w:w="4005" w:type="pct"/>
          </w:tcPr>
          <w:p w:rsidR="005D280C" w:rsidRPr="00F87AFC" w:rsidRDefault="00C86E48" w:rsidP="00C86E48">
            <w:r w:rsidRPr="00C86E48">
              <w:rPr>
                <w:b/>
              </w:rPr>
              <w:t>Welfare services agencies</w:t>
            </w:r>
            <w:r>
              <w:t xml:space="preserve"> are a</w:t>
            </w:r>
            <w:r w:rsidR="005D280C" w:rsidRPr="00F87AFC">
              <w:t xml:space="preserve">gencies </w:t>
            </w:r>
            <w:r>
              <w:t>that</w:t>
            </w:r>
            <w:r w:rsidR="005D280C" w:rsidRPr="00F87AFC">
              <w:t xml:space="preserve"> have responsibilities for coordinating or supporting the delivery of welfare services to communities affected by emergencies. These agencies are listed (and their responsibilities described) in clauses 62-75 of the </w:t>
            </w:r>
            <w:r w:rsidR="005D280C" w:rsidRPr="00F87AFC">
              <w:rPr>
                <w:i/>
              </w:rPr>
              <w:t>National CDEM Plan 2015</w:t>
            </w:r>
            <w:r w:rsidR="005D280C" w:rsidRPr="00F87AFC">
              <w:t>.</w:t>
            </w:r>
          </w:p>
        </w:tc>
      </w:tr>
    </w:tbl>
    <w:p w:rsidR="000603BF" w:rsidRPr="00A6701D" w:rsidRDefault="000603BF" w:rsidP="00C86E48">
      <w:pPr>
        <w:pStyle w:val="Spacer"/>
      </w:pPr>
    </w:p>
    <w:p w:rsidR="000603BF" w:rsidRPr="003A3769" w:rsidRDefault="000603BF" w:rsidP="000603BF">
      <w:pPr>
        <w:pStyle w:val="Heading4"/>
      </w:pPr>
      <w:r w:rsidRPr="003A3769">
        <w:t>Terms used in local government</w:t>
      </w:r>
      <w:bookmarkEnd w:id="17"/>
    </w:p>
    <w:tbl>
      <w:tblPr>
        <w:tblW w:w="9639" w:type="dxa"/>
        <w:tblInd w:w="108" w:type="dxa"/>
        <w:tblLayout w:type="fixed"/>
        <w:tblLook w:val="00A0" w:firstRow="1" w:lastRow="0" w:firstColumn="1" w:lastColumn="0" w:noHBand="0" w:noVBand="0"/>
      </w:tblPr>
      <w:tblGrid>
        <w:gridCol w:w="1928"/>
        <w:gridCol w:w="7711"/>
      </w:tblGrid>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Territorial authority</w:t>
            </w:r>
          </w:p>
        </w:tc>
        <w:tc>
          <w:tcPr>
            <w:tcW w:w="7711" w:type="dxa"/>
          </w:tcPr>
          <w:p w:rsidR="000603BF" w:rsidRPr="003A3769" w:rsidRDefault="00B13728" w:rsidP="000603BF">
            <w:pPr>
              <w:rPr>
                <w:b/>
                <w:bCs/>
                <w:szCs w:val="20"/>
              </w:rPr>
            </w:pPr>
            <w:r w:rsidRPr="003A3769">
              <w:rPr>
                <w:bCs/>
                <w:szCs w:val="20"/>
              </w:rPr>
              <w:t>A</w:t>
            </w:r>
            <w:r w:rsidRPr="003A3769">
              <w:rPr>
                <w:b/>
                <w:bCs/>
                <w:szCs w:val="20"/>
              </w:rPr>
              <w:t xml:space="preserve"> territorial authority (TA) </w:t>
            </w:r>
            <w:r w:rsidRPr="003A3769">
              <w:rPr>
                <w:bCs/>
                <w:szCs w:val="20"/>
              </w:rPr>
              <w:t>is a city or district council or unitary authority that provides public services and regulates land use, buildings, public nuisances, and environmental health.</w:t>
            </w:r>
          </w:p>
          <w:p w:rsidR="000603BF" w:rsidRPr="003A3769" w:rsidRDefault="000603BF" w:rsidP="00A6701D">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Regional council</w:t>
            </w:r>
          </w:p>
        </w:tc>
        <w:tc>
          <w:tcPr>
            <w:tcW w:w="7711" w:type="dxa"/>
          </w:tcPr>
          <w:p w:rsidR="000603BF" w:rsidRDefault="00B13728" w:rsidP="00B13728">
            <w:r w:rsidRPr="003A3769">
              <w:t xml:space="preserve">A </w:t>
            </w:r>
            <w:r w:rsidRPr="003A3769">
              <w:rPr>
                <w:b/>
              </w:rPr>
              <w:t>regional council</w:t>
            </w:r>
            <w:r w:rsidRPr="003A3769">
              <w:t xml:space="preserve"> is a region-based council, primarily responsible for natural resource management, including in the coastal marine area.  It regulates land use for specific purposes (for example, soil conservation, water quality, and the management of natural hazards).  It also regulates for and undertakes pest control and harbour navigation and safety, and provides (in some cases) public transport services.</w:t>
            </w:r>
          </w:p>
          <w:p w:rsidR="0042559F" w:rsidRPr="003A3769" w:rsidRDefault="0042559F" w:rsidP="00A6701D">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Unitary authority</w:t>
            </w:r>
          </w:p>
        </w:tc>
        <w:tc>
          <w:tcPr>
            <w:tcW w:w="7711" w:type="dxa"/>
          </w:tcPr>
          <w:p w:rsidR="000603BF" w:rsidRPr="003A3769" w:rsidRDefault="000603BF" w:rsidP="000603BF">
            <w:pPr>
              <w:rPr>
                <w:szCs w:val="20"/>
              </w:rPr>
            </w:pPr>
            <w:r w:rsidRPr="003A3769">
              <w:rPr>
                <w:bCs/>
                <w:szCs w:val="20"/>
              </w:rPr>
              <w:t>A</w:t>
            </w:r>
            <w:r w:rsidRPr="003A3769">
              <w:rPr>
                <w:b/>
                <w:bCs/>
                <w:szCs w:val="20"/>
              </w:rPr>
              <w:t xml:space="preserve"> unitary authority </w:t>
            </w:r>
            <w:r w:rsidRPr="003A3769">
              <w:rPr>
                <w:szCs w:val="20"/>
              </w:rPr>
              <w:t>is a territorial authority with regional council functions and powers.</w:t>
            </w:r>
          </w:p>
          <w:p w:rsidR="000603BF" w:rsidRPr="003A3769" w:rsidRDefault="000603BF" w:rsidP="00A6701D">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Local authority</w:t>
            </w:r>
          </w:p>
        </w:tc>
        <w:tc>
          <w:tcPr>
            <w:tcW w:w="7711" w:type="dxa"/>
          </w:tcPr>
          <w:p w:rsidR="000603BF" w:rsidRPr="003A3769" w:rsidRDefault="000603BF" w:rsidP="00C86E48">
            <w:r w:rsidRPr="003A3769">
              <w:rPr>
                <w:bCs/>
                <w:szCs w:val="20"/>
              </w:rPr>
              <w:t>A</w:t>
            </w:r>
            <w:r w:rsidRPr="003A3769">
              <w:rPr>
                <w:b/>
                <w:bCs/>
                <w:szCs w:val="20"/>
              </w:rPr>
              <w:t xml:space="preserve"> </w:t>
            </w:r>
            <w:r w:rsidRPr="003A3769">
              <w:rPr>
                <w:b/>
              </w:rPr>
              <w:t>local authority</w:t>
            </w:r>
            <w:r w:rsidRPr="003A3769">
              <w:t xml:space="preserve"> </w:t>
            </w:r>
            <w:r w:rsidRPr="003A3769">
              <w:rPr>
                <w:szCs w:val="20"/>
              </w:rPr>
              <w:t>is</w:t>
            </w:r>
            <w:r w:rsidRPr="003A3769">
              <w:t xml:space="preserve"> any of the above.</w:t>
            </w:r>
          </w:p>
        </w:tc>
      </w:tr>
    </w:tbl>
    <w:p w:rsidR="0098245F" w:rsidRPr="003A3769" w:rsidRDefault="0098245F" w:rsidP="009D62E6">
      <w:pPr>
        <w:pStyle w:val="Spacer"/>
      </w:pPr>
      <w:bookmarkStart w:id="18" w:name="_Ref418503974"/>
    </w:p>
    <w:p w:rsidR="0098245F" w:rsidRPr="003A3769" w:rsidRDefault="0098245F" w:rsidP="0098245F">
      <w:pPr>
        <w:pStyle w:val="Heading4"/>
      </w:pPr>
      <w:r w:rsidRPr="003A3769">
        <w:t>Business as usual CDEM facilities</w:t>
      </w:r>
      <w:bookmarkEnd w:id="18"/>
    </w:p>
    <w:tbl>
      <w:tblPr>
        <w:tblW w:w="9639" w:type="dxa"/>
        <w:tblInd w:w="108" w:type="dxa"/>
        <w:tblLayout w:type="fixed"/>
        <w:tblLook w:val="00A0" w:firstRow="1" w:lastRow="0" w:firstColumn="1" w:lastColumn="0" w:noHBand="0" w:noVBand="0"/>
      </w:tblPr>
      <w:tblGrid>
        <w:gridCol w:w="1928"/>
        <w:gridCol w:w="7711"/>
      </w:tblGrid>
      <w:tr w:rsidR="0098245F" w:rsidRPr="003A3769" w:rsidTr="0079154D">
        <w:tc>
          <w:tcPr>
            <w:tcW w:w="1928" w:type="dxa"/>
            <w:tcMar>
              <w:right w:w="227" w:type="dxa"/>
            </w:tcMar>
          </w:tcPr>
          <w:p w:rsidR="0098245F" w:rsidRPr="003A3769" w:rsidRDefault="0098245F" w:rsidP="0079154D">
            <w:pPr>
              <w:rPr>
                <w:rFonts w:ascii="Arial Narrow" w:hAnsi="Arial Narrow"/>
                <w:b/>
                <w:color w:val="005A9B" w:themeColor="background2"/>
              </w:rPr>
            </w:pPr>
            <w:r w:rsidRPr="003A3769">
              <w:rPr>
                <w:rFonts w:ascii="Arial Narrow" w:hAnsi="Arial Narrow"/>
                <w:b/>
                <w:color w:val="005A9B" w:themeColor="background2"/>
              </w:rPr>
              <w:t>GEMO</w:t>
            </w:r>
          </w:p>
        </w:tc>
        <w:tc>
          <w:tcPr>
            <w:tcW w:w="7711" w:type="dxa"/>
          </w:tcPr>
          <w:p w:rsidR="0098245F" w:rsidRPr="003A3769" w:rsidRDefault="00041AC8" w:rsidP="0079154D">
            <w:r w:rsidRPr="00041AC8">
              <w:t xml:space="preserve">The </w:t>
            </w:r>
            <w:r w:rsidR="0098245F" w:rsidRPr="003A3769">
              <w:rPr>
                <w:b/>
              </w:rPr>
              <w:t>GEMO</w:t>
            </w:r>
            <w:r w:rsidR="0098245F" w:rsidRPr="003A3769">
              <w:t xml:space="preserve"> </w:t>
            </w:r>
            <w:r w:rsidR="0098245F" w:rsidRPr="003A3769">
              <w:rPr>
                <w:b/>
              </w:rPr>
              <w:t>(Group Emergency Management Office)</w:t>
            </w:r>
            <w:r w:rsidR="0098245F" w:rsidRPr="003A3769">
              <w:t xml:space="preserve"> is the regional office where CDEM functions are carried out on behalf of the CDEM Group before an emergency occurs. It is managed by the GEMO Manager.</w:t>
            </w:r>
          </w:p>
          <w:p w:rsidR="0098245F" w:rsidRPr="003A3769" w:rsidRDefault="0098245F" w:rsidP="0079154D">
            <w:pPr>
              <w:spacing w:before="0" w:after="0" w:line="240" w:lineRule="auto"/>
              <w:rPr>
                <w:sz w:val="16"/>
              </w:rPr>
            </w:pPr>
          </w:p>
        </w:tc>
      </w:tr>
      <w:tr w:rsidR="0098245F" w:rsidRPr="003A3769" w:rsidTr="0079154D">
        <w:tc>
          <w:tcPr>
            <w:tcW w:w="1928" w:type="dxa"/>
            <w:tcMar>
              <w:right w:w="227" w:type="dxa"/>
            </w:tcMar>
          </w:tcPr>
          <w:p w:rsidR="0098245F" w:rsidRPr="003A3769" w:rsidRDefault="0098245F" w:rsidP="0079154D">
            <w:pPr>
              <w:rPr>
                <w:rFonts w:ascii="Arial Narrow" w:hAnsi="Arial Narrow"/>
                <w:b/>
                <w:color w:val="005A9B" w:themeColor="background2"/>
              </w:rPr>
            </w:pPr>
            <w:r w:rsidRPr="003A3769">
              <w:rPr>
                <w:rFonts w:ascii="Arial Narrow" w:hAnsi="Arial Narrow"/>
                <w:b/>
                <w:color w:val="005A9B" w:themeColor="background2"/>
              </w:rPr>
              <w:t>EMO</w:t>
            </w:r>
          </w:p>
        </w:tc>
        <w:tc>
          <w:tcPr>
            <w:tcW w:w="7711" w:type="dxa"/>
          </w:tcPr>
          <w:p w:rsidR="0098245F" w:rsidRDefault="00041AC8" w:rsidP="0079154D">
            <w:r w:rsidRPr="00041AC8">
              <w:t>The</w:t>
            </w:r>
            <w:r>
              <w:rPr>
                <w:b/>
              </w:rPr>
              <w:t xml:space="preserve"> </w:t>
            </w:r>
            <w:r w:rsidR="0098245F" w:rsidRPr="003A3769">
              <w:rPr>
                <w:b/>
              </w:rPr>
              <w:t>EMO (Emergency Management Office)</w:t>
            </w:r>
            <w:r w:rsidR="0098245F" w:rsidRPr="003A3769">
              <w:t xml:space="preserve"> is the office(s) where CDEM functions are carried out at a local level before an emergency occurs. The person who carries out the CDEM functions is the EM Officer.</w:t>
            </w:r>
          </w:p>
          <w:p w:rsidR="0098245F" w:rsidRPr="00C86E48" w:rsidRDefault="00A6701D" w:rsidP="00C86E48">
            <w:r>
              <w:rPr>
                <w:bCs/>
                <w:szCs w:val="20"/>
              </w:rPr>
              <w:t>In some CDEM Groups, EM Officers may be called Advisors or Coordinators.</w:t>
            </w:r>
          </w:p>
        </w:tc>
      </w:tr>
    </w:tbl>
    <w:p w:rsidR="0042559F" w:rsidRDefault="0042559F" w:rsidP="0042559F">
      <w:pPr>
        <w:pStyle w:val="Spacer"/>
      </w:pPr>
    </w:p>
    <w:p w:rsidR="004B7138" w:rsidRPr="003A3769" w:rsidRDefault="004B7138" w:rsidP="004B7138">
      <w:pPr>
        <w:pStyle w:val="Heading4"/>
      </w:pPr>
      <w:r w:rsidRPr="003A3769">
        <w:t>The Coordinated Incident Management System (CIMS)</w:t>
      </w:r>
    </w:p>
    <w:tbl>
      <w:tblPr>
        <w:tblW w:w="9639" w:type="dxa"/>
        <w:tblInd w:w="108" w:type="dxa"/>
        <w:tblLayout w:type="fixed"/>
        <w:tblLook w:val="00A0" w:firstRow="1" w:lastRow="0" w:firstColumn="1" w:lastColumn="0" w:noHBand="0" w:noVBand="0"/>
      </w:tblPr>
      <w:tblGrid>
        <w:gridCol w:w="1929"/>
        <w:gridCol w:w="7704"/>
        <w:gridCol w:w="6"/>
      </w:tblGrid>
      <w:tr w:rsidR="004B7138" w:rsidRPr="003A3769" w:rsidTr="00C117F1">
        <w:trPr>
          <w:trHeight w:val="80"/>
        </w:trPr>
        <w:tc>
          <w:tcPr>
            <w:tcW w:w="1929" w:type="dxa"/>
            <w:tcMar>
              <w:right w:w="227" w:type="dxa"/>
            </w:tcMar>
          </w:tcPr>
          <w:p w:rsidR="004B7138" w:rsidRPr="003A3769" w:rsidRDefault="004B7138" w:rsidP="00C117F1">
            <w:pPr>
              <w:rPr>
                <w:rFonts w:ascii="Arial Narrow" w:hAnsi="Arial Narrow"/>
                <w:b/>
                <w:color w:val="005A9B" w:themeColor="background2"/>
              </w:rPr>
            </w:pPr>
          </w:p>
        </w:tc>
        <w:tc>
          <w:tcPr>
            <w:tcW w:w="7710" w:type="dxa"/>
            <w:gridSpan w:val="2"/>
          </w:tcPr>
          <w:p w:rsidR="004B7138" w:rsidRPr="003A3769" w:rsidRDefault="004B7138" w:rsidP="005D280C">
            <w:r w:rsidRPr="003A3769">
              <w:t xml:space="preserve">The </w:t>
            </w:r>
            <w:r w:rsidRPr="003A3769">
              <w:rPr>
                <w:b/>
              </w:rPr>
              <w:t>Coordinated Incident Management System (CIMS)</w:t>
            </w:r>
            <w:r w:rsidRPr="003A3769">
              <w:t xml:space="preserve"> is the primary reference for incident management in New Zealand. The purpose of CIMS is to achieve effective coordinated incident management across responding agencies for all incidents regardless of hazard, size</w:t>
            </w:r>
            <w:r w:rsidR="00434B77">
              <w:t>,</w:t>
            </w:r>
            <w:r w:rsidRPr="003A3769">
              <w:t xml:space="preserve"> and complexity.</w:t>
            </w:r>
          </w:p>
        </w:tc>
      </w:tr>
      <w:tr w:rsidR="004B7138" w:rsidRPr="003A3769" w:rsidTr="00C117F1">
        <w:trPr>
          <w:trHeight w:val="80"/>
        </w:trPr>
        <w:tc>
          <w:tcPr>
            <w:tcW w:w="1929" w:type="dxa"/>
            <w:tcMar>
              <w:right w:w="227" w:type="dxa"/>
            </w:tcMar>
          </w:tcPr>
          <w:p w:rsidR="004B7138" w:rsidRPr="003A3769" w:rsidRDefault="004B7138" w:rsidP="00C117F1">
            <w:pPr>
              <w:rPr>
                <w:rFonts w:ascii="Arial Narrow" w:hAnsi="Arial Narrow"/>
                <w:b/>
                <w:color w:val="005A9B" w:themeColor="background2"/>
              </w:rPr>
            </w:pPr>
            <w:r>
              <w:rPr>
                <w:rFonts w:ascii="Arial Narrow" w:hAnsi="Arial Narrow"/>
                <w:b/>
                <w:color w:val="005A9B" w:themeColor="background2"/>
              </w:rPr>
              <w:t>Incident</w:t>
            </w:r>
          </w:p>
        </w:tc>
        <w:tc>
          <w:tcPr>
            <w:tcW w:w="7710" w:type="dxa"/>
            <w:gridSpan w:val="2"/>
          </w:tcPr>
          <w:p w:rsidR="004B7138" w:rsidRDefault="004B7138" w:rsidP="00C117F1">
            <w:r>
              <w:t xml:space="preserve">An </w:t>
            </w:r>
            <w:r w:rsidRPr="004B7138">
              <w:rPr>
                <w:b/>
              </w:rPr>
              <w:t>incident</w:t>
            </w:r>
            <w:r>
              <w:t xml:space="preserve"> is a</w:t>
            </w:r>
            <w:r w:rsidRPr="003A3769">
              <w:t>n occurrence that needs a response from one or more agencies. It may or may not be an emergency.</w:t>
            </w:r>
          </w:p>
          <w:p w:rsidR="004B7138" w:rsidRPr="003A3769" w:rsidRDefault="004B7138" w:rsidP="00C117F1">
            <w:pPr>
              <w:pStyle w:val="Spacer"/>
            </w:pPr>
          </w:p>
        </w:tc>
      </w:tr>
      <w:tr w:rsidR="004B7138" w:rsidRPr="003A3769" w:rsidTr="00C117F1">
        <w:trPr>
          <w:trHeight w:val="80"/>
        </w:trPr>
        <w:tc>
          <w:tcPr>
            <w:tcW w:w="1929" w:type="dxa"/>
            <w:tcMar>
              <w:right w:w="227" w:type="dxa"/>
            </w:tcMar>
          </w:tcPr>
          <w:p w:rsidR="004B7138" w:rsidRPr="003A3769" w:rsidRDefault="004B7138" w:rsidP="00C117F1">
            <w:pPr>
              <w:rPr>
                <w:rFonts w:ascii="Arial Narrow" w:hAnsi="Arial Narrow"/>
                <w:b/>
                <w:color w:val="005A9B" w:themeColor="background2"/>
              </w:rPr>
            </w:pPr>
            <w:r>
              <w:rPr>
                <w:rFonts w:ascii="Arial Narrow" w:hAnsi="Arial Narrow"/>
                <w:b/>
                <w:color w:val="005A9B" w:themeColor="background2"/>
              </w:rPr>
              <w:t>CIMS functions</w:t>
            </w:r>
          </w:p>
        </w:tc>
        <w:tc>
          <w:tcPr>
            <w:tcW w:w="7710" w:type="dxa"/>
            <w:gridSpan w:val="2"/>
          </w:tcPr>
          <w:p w:rsidR="004B7138" w:rsidRPr="003A3769" w:rsidRDefault="004B7138" w:rsidP="00C117F1">
            <w:r w:rsidRPr="00AF2B32">
              <w:rPr>
                <w:b/>
              </w:rPr>
              <w:t>Welfare</w:t>
            </w:r>
            <w:r w:rsidRPr="00AF2B32">
              <w:t xml:space="preserve"> is</w:t>
            </w:r>
            <w:r w:rsidRPr="003A3769">
              <w:t xml:space="preserve"> one of the seven CIMS functions. Welfare is responsible for coordinating and delivering emergency welfare services and resources to affected individuals, families/</w:t>
            </w:r>
            <w:proofErr w:type="spellStart"/>
            <w:r w:rsidRPr="003A3769">
              <w:t>whānau</w:t>
            </w:r>
            <w:proofErr w:type="spellEnd"/>
            <w:r w:rsidRPr="003A3769">
              <w:t>, and communities.</w:t>
            </w:r>
          </w:p>
          <w:p w:rsidR="004B7138" w:rsidRPr="003A3769" w:rsidRDefault="004B7138" w:rsidP="00C117F1">
            <w:r w:rsidRPr="003A3769">
              <w:t>The other six CIMS functions are:</w:t>
            </w:r>
          </w:p>
          <w:p w:rsidR="004B7138" w:rsidRPr="003A3769" w:rsidRDefault="004B7138" w:rsidP="00C117F1">
            <w:pPr>
              <w:pStyle w:val="Bullet"/>
            </w:pPr>
            <w:r w:rsidRPr="003A3769">
              <w:rPr>
                <w:b/>
              </w:rPr>
              <w:t>Control</w:t>
            </w:r>
            <w:r w:rsidRPr="003A3769">
              <w:t xml:space="preserve"> is responsible for the overall direction and management of an emergency or an element of it.</w:t>
            </w:r>
          </w:p>
          <w:p w:rsidR="004B7138" w:rsidRPr="003A3769" w:rsidRDefault="004B7138" w:rsidP="00C117F1">
            <w:pPr>
              <w:pStyle w:val="Bullet"/>
            </w:pPr>
            <w:r w:rsidRPr="003A3769">
              <w:rPr>
                <w:b/>
              </w:rPr>
              <w:t>Intelligence</w:t>
            </w:r>
            <w:r w:rsidRPr="003A3769">
              <w:t xml:space="preserve"> is responsible for the collection and analysis of response information, especially relating to the status, hazards and context of the emergency.</w:t>
            </w:r>
          </w:p>
          <w:p w:rsidR="004B7138" w:rsidRPr="003A3769" w:rsidRDefault="004B7138" w:rsidP="00C117F1">
            <w:pPr>
              <w:pStyle w:val="Bullet"/>
            </w:pPr>
            <w:r w:rsidRPr="003A3769">
              <w:rPr>
                <w:b/>
              </w:rPr>
              <w:t>Planning</w:t>
            </w:r>
            <w:r w:rsidRPr="003A3769">
              <w:t xml:space="preserve"> is responsible for developing and updating Action Plans, and other plans such as long-term or contingency plans. </w:t>
            </w:r>
          </w:p>
          <w:p w:rsidR="004B7138" w:rsidRPr="003A3769" w:rsidRDefault="004B7138" w:rsidP="00C117F1">
            <w:pPr>
              <w:pStyle w:val="Bullet"/>
            </w:pPr>
            <w:r w:rsidRPr="003A3769">
              <w:rPr>
                <w:b/>
              </w:rPr>
              <w:t>Operations</w:t>
            </w:r>
            <w:r w:rsidRPr="003A3769">
              <w:t xml:space="preserve"> is responsible for the day-to-day coordination of the response, detailed task planning, and the implementation of the Action Plan. It is also responsible for volunteer coordination, lifeline utility coordination, and liaising with other agencies.</w:t>
            </w:r>
          </w:p>
          <w:p w:rsidR="004B7138" w:rsidRPr="003A3769" w:rsidRDefault="004B7138" w:rsidP="00C117F1">
            <w:pPr>
              <w:pStyle w:val="Bullet"/>
            </w:pPr>
            <w:r w:rsidRPr="003A3769">
              <w:rPr>
                <w:b/>
              </w:rPr>
              <w:t>Logistics</w:t>
            </w:r>
            <w:r w:rsidRPr="003A3769">
              <w:t xml:space="preserve"> is responsible for providing and tracking resources to support the response and the affected communities, and providing logistics advice to other CIMS functions.</w:t>
            </w:r>
          </w:p>
          <w:p w:rsidR="004B7138" w:rsidRDefault="004B7138" w:rsidP="00C117F1">
            <w:pPr>
              <w:pStyle w:val="Bullet"/>
            </w:pPr>
            <w:r w:rsidRPr="003A3769">
              <w:rPr>
                <w:b/>
              </w:rPr>
              <w:t xml:space="preserve">Public Information Management (PIM) </w:t>
            </w:r>
            <w:r w:rsidRPr="003A3769">
              <w:t>is responsible for informing the public about the incident and the response (including actions they need to take), media liaison and monitoring, and community liaison. On the Controller’s direction PIM also issue warnings and advisories.</w:t>
            </w:r>
          </w:p>
          <w:p w:rsidR="004B7138" w:rsidRPr="003A3769" w:rsidRDefault="004B7138" w:rsidP="00B234C2">
            <w:pPr>
              <w:pStyle w:val="Tinyline"/>
            </w:pPr>
          </w:p>
        </w:tc>
      </w:tr>
      <w:tr w:rsidR="004B7138" w:rsidRPr="003A3769" w:rsidTr="00C117F1">
        <w:trPr>
          <w:trHeight w:val="80"/>
        </w:trPr>
        <w:tc>
          <w:tcPr>
            <w:tcW w:w="1929" w:type="dxa"/>
            <w:tcMar>
              <w:right w:w="227" w:type="dxa"/>
            </w:tcMar>
          </w:tcPr>
          <w:p w:rsidR="004B7138" w:rsidRPr="003A3769" w:rsidRDefault="004B7138" w:rsidP="00C117F1">
            <w:pPr>
              <w:rPr>
                <w:rFonts w:ascii="Arial Narrow" w:hAnsi="Arial Narrow"/>
                <w:b/>
                <w:color w:val="005A9B" w:themeColor="background2"/>
              </w:rPr>
            </w:pPr>
            <w:r w:rsidRPr="003A3769">
              <w:rPr>
                <w:rFonts w:ascii="Arial Narrow" w:hAnsi="Arial Narrow"/>
                <w:b/>
                <w:color w:val="005A9B" w:themeColor="background2"/>
              </w:rPr>
              <w:t>Incident Management Team (IMT)</w:t>
            </w:r>
          </w:p>
        </w:tc>
        <w:tc>
          <w:tcPr>
            <w:tcW w:w="7710" w:type="dxa"/>
            <w:gridSpan w:val="2"/>
          </w:tcPr>
          <w:p w:rsidR="004B7138" w:rsidRDefault="004B7138" w:rsidP="00C117F1">
            <w:pPr>
              <w:rPr>
                <w:bCs/>
              </w:rPr>
            </w:pPr>
            <w:r w:rsidRPr="003A3769">
              <w:rPr>
                <w:bCs/>
              </w:rPr>
              <w:t>The</w:t>
            </w:r>
            <w:r w:rsidRPr="003A3769">
              <w:rPr>
                <w:b/>
                <w:bCs/>
              </w:rPr>
              <w:t xml:space="preserve"> Incident Management Team (IMT) </w:t>
            </w:r>
            <w:r w:rsidRPr="003A3769">
              <w:rPr>
                <w:bCs/>
              </w:rPr>
              <w:t xml:space="preserve">consists of the key appointments within a response coordination centre - the Controller and Response Manager; the functional managers (Operations, Planning, Logistics, Intelligence, PIM, and Welfare); technical experts such as scientific advisors; and key support agency representatives such as the Fire Service, Police, or representatives of health </w:t>
            </w:r>
            <w:r w:rsidR="00ED67BD">
              <w:rPr>
                <w:bCs/>
              </w:rPr>
              <w:t xml:space="preserve">and disability </w:t>
            </w:r>
            <w:r w:rsidRPr="003A3769">
              <w:rPr>
                <w:bCs/>
              </w:rPr>
              <w:t>services. The exact composition at any time is determined by the Controller.</w:t>
            </w:r>
          </w:p>
          <w:p w:rsidR="004B7138" w:rsidRPr="0042559F" w:rsidRDefault="004B7138" w:rsidP="00B234C2">
            <w:pPr>
              <w:pStyle w:val="Tinyline"/>
            </w:pPr>
          </w:p>
        </w:tc>
      </w:tr>
      <w:tr w:rsidR="004B7138" w:rsidRPr="003A3769" w:rsidTr="00C117F1">
        <w:trPr>
          <w:gridAfter w:val="1"/>
          <w:wAfter w:w="6" w:type="dxa"/>
          <w:trHeight w:val="343"/>
        </w:trPr>
        <w:tc>
          <w:tcPr>
            <w:tcW w:w="1929" w:type="dxa"/>
            <w:tcMar>
              <w:right w:w="227" w:type="dxa"/>
            </w:tcMar>
          </w:tcPr>
          <w:p w:rsidR="004B7138" w:rsidRPr="003A3769" w:rsidRDefault="004B7138" w:rsidP="00C117F1">
            <w:pPr>
              <w:pStyle w:val="Tinyline"/>
            </w:pPr>
            <w:r w:rsidRPr="003A3769">
              <w:rPr>
                <w:noProof/>
                <w:lang w:eastAsia="en-NZ"/>
              </w:rPr>
              <w:drawing>
                <wp:anchor distT="0" distB="0" distL="114300" distR="114300" simplePos="0" relativeHeight="252026880" behindDoc="0" locked="0" layoutInCell="1" allowOverlap="1" wp14:anchorId="4B7C45DF" wp14:editId="79915818">
                  <wp:simplePos x="0" y="0"/>
                  <wp:positionH relativeFrom="column">
                    <wp:align>center</wp:align>
                  </wp:positionH>
                  <wp:positionV relativeFrom="paragraph">
                    <wp:posOffset>33020</wp:posOffset>
                  </wp:positionV>
                  <wp:extent cx="561600" cy="561600"/>
                  <wp:effectExtent l="0" t="0" r="0" b="0"/>
                  <wp:wrapSquare wrapText="bothSides"/>
                  <wp:docPr id="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p>
        </w:tc>
        <w:tc>
          <w:tcPr>
            <w:tcW w:w="7704" w:type="dxa"/>
          </w:tcPr>
          <w:p w:rsidR="004B7138" w:rsidRPr="003A3769" w:rsidRDefault="004B7138" w:rsidP="00B02CB1">
            <w:r w:rsidRPr="003A3769">
              <w:t xml:space="preserve">More information about CIMS is provided in the </w:t>
            </w:r>
            <w:r w:rsidRPr="003A3769">
              <w:rPr>
                <w:i/>
              </w:rPr>
              <w:t>Coordinated Incident Management System (CIMS)</w:t>
            </w:r>
            <w:r w:rsidRPr="003A3769">
              <w:t xml:space="preserve"> 2</w:t>
            </w:r>
            <w:r w:rsidRPr="003A3769">
              <w:rPr>
                <w:vertAlign w:val="superscript"/>
              </w:rPr>
              <w:t>nd</w:t>
            </w:r>
            <w:r w:rsidRPr="003A3769">
              <w:t xml:space="preserve"> edition manual, available </w:t>
            </w:r>
            <w:r w:rsidR="00B02CB1">
              <w:t>at</w:t>
            </w:r>
            <w:r w:rsidRPr="003A3769">
              <w:t xml:space="preserve"> </w:t>
            </w:r>
            <w:hyperlink r:id="rId27" w:history="1">
              <w:r w:rsidRPr="003A3769">
                <w:rPr>
                  <w:color w:val="005A9B" w:themeColor="background2"/>
                  <w:u w:val="single"/>
                </w:rPr>
                <w:t>www.civildefence.govt.nz</w:t>
              </w:r>
            </w:hyperlink>
            <w:r w:rsidR="00B02CB1">
              <w:t xml:space="preserve"> (search for ‘CIMS’).</w:t>
            </w:r>
          </w:p>
        </w:tc>
      </w:tr>
    </w:tbl>
    <w:p w:rsidR="005D280C" w:rsidRDefault="005D280C" w:rsidP="005D280C"/>
    <w:p w:rsidR="005D280C" w:rsidRDefault="005D280C">
      <w:pPr>
        <w:spacing w:before="0" w:after="0" w:line="240" w:lineRule="auto"/>
      </w:pPr>
      <w:r>
        <w:br w:type="page"/>
      </w:r>
    </w:p>
    <w:p w:rsidR="000603BF" w:rsidRPr="003A3769" w:rsidRDefault="000603BF" w:rsidP="000603BF">
      <w:pPr>
        <w:pStyle w:val="Heading4"/>
      </w:pPr>
      <w:r w:rsidRPr="003A3769">
        <w:t>CDEM response facilities</w:t>
      </w:r>
    </w:p>
    <w:tbl>
      <w:tblPr>
        <w:tblW w:w="9639" w:type="dxa"/>
        <w:tblInd w:w="108" w:type="dxa"/>
        <w:tblLayout w:type="fixed"/>
        <w:tblLook w:val="00A0" w:firstRow="1" w:lastRow="0" w:firstColumn="1" w:lastColumn="0" w:noHBand="0" w:noVBand="0"/>
      </w:tblPr>
      <w:tblGrid>
        <w:gridCol w:w="1928"/>
        <w:gridCol w:w="7711"/>
      </w:tblGrid>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Coordination centre</w:t>
            </w:r>
          </w:p>
        </w:tc>
        <w:tc>
          <w:tcPr>
            <w:tcW w:w="7711" w:type="dxa"/>
          </w:tcPr>
          <w:p w:rsidR="000603BF" w:rsidRPr="003A3769" w:rsidRDefault="000603BF" w:rsidP="000603BF">
            <w:r w:rsidRPr="003A3769">
              <w:t>A</w:t>
            </w:r>
            <w:r w:rsidRPr="003A3769">
              <w:rPr>
                <w:b/>
              </w:rPr>
              <w:t xml:space="preserve"> coordination centre </w:t>
            </w:r>
            <w:r w:rsidRPr="003A3769">
              <w:t>is the location from which a Controller and Incident Management Team (IMT) manages a response.  There are four types of coordination centre:</w:t>
            </w:r>
          </w:p>
          <w:p w:rsidR="000603BF" w:rsidRPr="003A3769" w:rsidRDefault="000603BF" w:rsidP="000603BF">
            <w:pPr>
              <w:pStyle w:val="Bullet"/>
            </w:pPr>
            <w:r w:rsidRPr="003A3769">
              <w:t xml:space="preserve">Incident Control Points (ICPs) operate at an incident level </w:t>
            </w:r>
          </w:p>
          <w:p w:rsidR="000603BF" w:rsidRPr="003A3769" w:rsidRDefault="000603BF" w:rsidP="000603BF">
            <w:pPr>
              <w:pStyle w:val="Bullet"/>
            </w:pPr>
            <w:r w:rsidRPr="003A3769">
              <w:t>Emergency Operations Centres (EOCs) operate at a local level</w:t>
            </w:r>
          </w:p>
          <w:p w:rsidR="000603BF" w:rsidRPr="003A3769" w:rsidRDefault="000603BF" w:rsidP="000603BF">
            <w:pPr>
              <w:pStyle w:val="Bullet"/>
            </w:pPr>
            <w:r w:rsidRPr="003A3769">
              <w:t>Emergency Coordination Centres (ECCs) operate at a CDEM Group level, and</w:t>
            </w:r>
          </w:p>
          <w:p w:rsidR="000603BF" w:rsidRPr="003A3769" w:rsidRDefault="000603BF" w:rsidP="000603BF">
            <w:pPr>
              <w:pStyle w:val="Bullet"/>
            </w:pPr>
            <w:r w:rsidRPr="003A3769">
              <w:t>National Coordination Centres (NCCs) operate at the national level.</w:t>
            </w: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NCMC</w:t>
            </w:r>
          </w:p>
        </w:tc>
        <w:tc>
          <w:tcPr>
            <w:tcW w:w="7711" w:type="dxa"/>
          </w:tcPr>
          <w:p w:rsidR="000603BF" w:rsidRPr="003A3769" w:rsidRDefault="000603BF" w:rsidP="000603BF">
            <w:r w:rsidRPr="003A3769">
              <w:t xml:space="preserve">The </w:t>
            </w:r>
            <w:r w:rsidRPr="003A3769">
              <w:rPr>
                <w:b/>
              </w:rPr>
              <w:t>NCMC (National Crisis Management Centre)</w:t>
            </w:r>
            <w:r w:rsidRPr="003A3769">
              <w:t xml:space="preserve"> is a secure, all-of-government coordination centre used by agencies to monitor, support, or manage a response at the national level. </w:t>
            </w:r>
          </w:p>
          <w:p w:rsidR="000603BF" w:rsidRPr="003A3769" w:rsidRDefault="000603BF" w:rsidP="000603BF">
            <w:r w:rsidRPr="003A3769">
              <w:t xml:space="preserve">It is an example of a National Coordination Centre (NCC). </w:t>
            </w:r>
          </w:p>
          <w:p w:rsidR="000603BF" w:rsidRPr="003A3769" w:rsidRDefault="000603BF" w:rsidP="000603BF">
            <w:r w:rsidRPr="003A3769">
              <w:t>MCDEM is responsible for maintaining the NCMC in a state of readiness, and will act as the lead agency for CDEM-led responses.</w:t>
            </w:r>
          </w:p>
          <w:p w:rsidR="000603BF" w:rsidRPr="003A3769" w:rsidRDefault="000603BF" w:rsidP="000603BF">
            <w:pPr>
              <w:spacing w:before="0" w:after="0" w:line="240" w:lineRule="auto"/>
              <w:rPr>
                <w:sz w:val="16"/>
              </w:rP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ECC</w:t>
            </w:r>
          </w:p>
        </w:tc>
        <w:tc>
          <w:tcPr>
            <w:tcW w:w="7711" w:type="dxa"/>
          </w:tcPr>
          <w:p w:rsidR="000603BF" w:rsidRPr="003A3769" w:rsidRDefault="000603BF" w:rsidP="000603BF">
            <w:r w:rsidRPr="003A3769">
              <w:t>An</w:t>
            </w:r>
            <w:r w:rsidRPr="003A3769">
              <w:rPr>
                <w:b/>
              </w:rPr>
              <w:t xml:space="preserve"> ECC (Emergency Coordination Centre) </w:t>
            </w:r>
            <w:r w:rsidRPr="003A3769">
              <w:t>is a coordination centre that operates at the CDEM Group level to coordinate and support one or more activated EOCs.</w:t>
            </w:r>
          </w:p>
          <w:p w:rsidR="000603BF" w:rsidRPr="003A3769" w:rsidRDefault="000603BF" w:rsidP="000603BF">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EOC</w:t>
            </w:r>
          </w:p>
        </w:tc>
        <w:tc>
          <w:tcPr>
            <w:tcW w:w="7711" w:type="dxa"/>
          </w:tcPr>
          <w:p w:rsidR="000603BF" w:rsidRPr="003A3769" w:rsidRDefault="000603BF" w:rsidP="000603BF">
            <w:r w:rsidRPr="003A3769">
              <w:t>An</w:t>
            </w:r>
            <w:r w:rsidRPr="003A3769">
              <w:rPr>
                <w:b/>
              </w:rPr>
              <w:t xml:space="preserve"> EOC (Emergency Operations Centre)</w:t>
            </w:r>
            <w:r w:rsidRPr="003A3769">
              <w:t xml:space="preserve"> is a coordination centre that operates at a local level to manage a response.</w:t>
            </w:r>
          </w:p>
          <w:p w:rsidR="000603BF" w:rsidRPr="003A3769" w:rsidRDefault="000603BF" w:rsidP="000603BF">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bookmarkStart w:id="19" w:name="_Ref418504015"/>
            <w:r w:rsidRPr="003A3769">
              <w:rPr>
                <w:rFonts w:ascii="Arial Narrow" w:hAnsi="Arial Narrow"/>
                <w:b/>
                <w:color w:val="005A9B" w:themeColor="background2"/>
              </w:rPr>
              <w:t>CDC</w:t>
            </w:r>
          </w:p>
        </w:tc>
        <w:tc>
          <w:tcPr>
            <w:tcW w:w="7711" w:type="dxa"/>
          </w:tcPr>
          <w:p w:rsidR="000603BF" w:rsidRPr="003A3769" w:rsidRDefault="000603BF" w:rsidP="000603BF">
            <w:r w:rsidRPr="003A3769">
              <w:t>A</w:t>
            </w:r>
            <w:r w:rsidRPr="003A3769">
              <w:rPr>
                <w:b/>
              </w:rPr>
              <w:t xml:space="preserve"> Civil Defence Centre (CDC) </w:t>
            </w:r>
            <w:r w:rsidRPr="003A3769">
              <w:t>is a facility that is established and managed by CDEM during an emergency to support individuals, families/</w:t>
            </w:r>
            <w:proofErr w:type="spellStart"/>
            <w:r w:rsidRPr="003A3769">
              <w:t>whānau</w:t>
            </w:r>
            <w:proofErr w:type="spellEnd"/>
            <w:r w:rsidRPr="003A3769">
              <w:t xml:space="preserve">, and the community. CDCs are open to members of the public, and may be used for any purpose including public information, evacuation, welfare, or recovery, depending on the needs of the community. </w:t>
            </w:r>
          </w:p>
          <w:p w:rsidR="000603BF" w:rsidRPr="003A3769" w:rsidRDefault="000603BF" w:rsidP="000603BF">
            <w:r w:rsidRPr="003A3769">
              <w:t xml:space="preserve">CDCs </w:t>
            </w:r>
            <w:r w:rsidR="002917FC" w:rsidRPr="003A3769">
              <w:t>are</w:t>
            </w:r>
            <w:r w:rsidRPr="003A3769">
              <w:t xml:space="preserve"> operated by CDEM-led teams (including CDEM-trained volunteers), or by other agencies as defined in CDEM Group </w:t>
            </w:r>
            <w:r w:rsidR="003E4AC4" w:rsidRPr="003A3769">
              <w:t xml:space="preserve">Plans </w:t>
            </w:r>
            <w:r w:rsidRPr="003A3769">
              <w:t>or local level arrangements.</w:t>
            </w:r>
          </w:p>
          <w:p w:rsidR="000603BF" w:rsidRPr="003A3769" w:rsidRDefault="000603BF" w:rsidP="000603BF">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Community-led centres</w:t>
            </w:r>
          </w:p>
        </w:tc>
        <w:tc>
          <w:tcPr>
            <w:tcW w:w="7711" w:type="dxa"/>
          </w:tcPr>
          <w:p w:rsidR="000603BF" w:rsidRPr="003A3769" w:rsidRDefault="000603BF" w:rsidP="000603BF">
            <w:r w:rsidRPr="003A3769">
              <w:t>Community members and/or community-based organisations may establish and operate other centres that offer support to the community.</w:t>
            </w:r>
          </w:p>
          <w:p w:rsidR="000603BF" w:rsidRPr="003A3769" w:rsidRDefault="000603BF" w:rsidP="009F7E3B">
            <w:r w:rsidRPr="003A3769">
              <w:t xml:space="preserve">These centres do not fall under the direction of CDEM, although they may coordinate with and operate alongside CDEM-led facilities.  </w:t>
            </w:r>
          </w:p>
        </w:tc>
      </w:tr>
    </w:tbl>
    <w:p w:rsidR="009A6CC0" w:rsidRDefault="009A6CC0" w:rsidP="009A6CC0"/>
    <w:p w:rsidR="009A6CC0" w:rsidRDefault="009A6CC0">
      <w:pPr>
        <w:spacing w:before="0" w:after="0" w:line="240" w:lineRule="auto"/>
      </w:pPr>
      <w:r>
        <w:br w:type="page"/>
      </w:r>
    </w:p>
    <w:p w:rsidR="000603BF" w:rsidRPr="003A3769" w:rsidRDefault="000603BF" w:rsidP="000603BF">
      <w:pPr>
        <w:pStyle w:val="Heading4"/>
      </w:pPr>
      <w:r w:rsidRPr="003A3769">
        <w:t>CDEM roles</w:t>
      </w:r>
      <w:bookmarkEnd w:id="19"/>
    </w:p>
    <w:tbl>
      <w:tblPr>
        <w:tblW w:w="9633" w:type="dxa"/>
        <w:tblInd w:w="108" w:type="dxa"/>
        <w:tblLayout w:type="fixed"/>
        <w:tblLook w:val="00A0" w:firstRow="1" w:lastRow="0" w:firstColumn="1" w:lastColumn="0" w:noHBand="0" w:noVBand="0"/>
      </w:tblPr>
      <w:tblGrid>
        <w:gridCol w:w="1928"/>
        <w:gridCol w:w="7705"/>
      </w:tblGrid>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Director of CDEM (the Director)</w:t>
            </w:r>
          </w:p>
        </w:tc>
        <w:tc>
          <w:tcPr>
            <w:tcW w:w="7705" w:type="dxa"/>
          </w:tcPr>
          <w:p w:rsidR="000603BF" w:rsidRDefault="000603BF" w:rsidP="000603BF">
            <w:pPr>
              <w:rPr>
                <w:b/>
                <w:bCs/>
                <w:szCs w:val="20"/>
              </w:rPr>
            </w:pPr>
            <w:r w:rsidRPr="003A3769">
              <w:rPr>
                <w:bCs/>
                <w:szCs w:val="20"/>
              </w:rPr>
              <w:t xml:space="preserve">The </w:t>
            </w:r>
            <w:r w:rsidRPr="003A3769">
              <w:rPr>
                <w:b/>
                <w:bCs/>
                <w:szCs w:val="20"/>
              </w:rPr>
              <w:t xml:space="preserve">Director of CDEM (the Director) </w:t>
            </w:r>
            <w:r w:rsidRPr="003A3769">
              <w:rPr>
                <w:bCs/>
                <w:szCs w:val="20"/>
              </w:rPr>
              <w:t>is the head of MCDEM, who reports to the Minister of Civil Defence. The Director has the role of National Controller during an emergency led by CDEM, unless they choose to delegate this role.</w:t>
            </w:r>
          </w:p>
          <w:p w:rsidR="009F7E3B" w:rsidRPr="009F7E3B" w:rsidRDefault="009F7E3B" w:rsidP="000603BF">
            <w:pPr>
              <w:rPr>
                <w:bCs/>
                <w:szCs w:val="20"/>
              </w:rPr>
            </w:pPr>
            <w:r>
              <w:rPr>
                <w:bCs/>
                <w:szCs w:val="20"/>
              </w:rPr>
              <w:t xml:space="preserve">The functions and powers of the Director are described in Sections 8 and 9 of the </w:t>
            </w:r>
            <w:r w:rsidRPr="009F7E3B">
              <w:rPr>
                <w:bCs/>
                <w:i/>
                <w:szCs w:val="20"/>
              </w:rPr>
              <w:t>CDEM Act 2002</w:t>
            </w:r>
            <w:r>
              <w:rPr>
                <w:bCs/>
                <w:szCs w:val="20"/>
              </w:rPr>
              <w:t xml:space="preserve">. </w:t>
            </w:r>
          </w:p>
          <w:p w:rsidR="000603BF" w:rsidRPr="003A3769" w:rsidRDefault="000603BF" w:rsidP="000603BF">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GEMO Manager</w:t>
            </w:r>
          </w:p>
        </w:tc>
        <w:tc>
          <w:tcPr>
            <w:tcW w:w="7705" w:type="dxa"/>
          </w:tcPr>
          <w:p w:rsidR="000603BF" w:rsidRPr="003A3769" w:rsidRDefault="000603BF" w:rsidP="000603BF">
            <w:pPr>
              <w:rPr>
                <w:bCs/>
                <w:szCs w:val="20"/>
              </w:rPr>
            </w:pPr>
            <w:r w:rsidRPr="003A3769">
              <w:rPr>
                <w:bCs/>
                <w:szCs w:val="20"/>
              </w:rPr>
              <w:t xml:space="preserve">The </w:t>
            </w:r>
            <w:r w:rsidRPr="003A3769">
              <w:rPr>
                <w:b/>
                <w:bCs/>
                <w:szCs w:val="20"/>
              </w:rPr>
              <w:t>Group Emergency Management Office Manager (GEMO Manager)</w:t>
            </w:r>
            <w:r w:rsidRPr="003A3769">
              <w:rPr>
                <w:bCs/>
                <w:szCs w:val="20"/>
              </w:rPr>
              <w:t xml:space="preserve"> is the person who manages the GEMO.</w:t>
            </w:r>
          </w:p>
          <w:p w:rsidR="000603BF" w:rsidRPr="003A3769" w:rsidRDefault="000603BF" w:rsidP="000603BF">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EM Officer</w:t>
            </w:r>
          </w:p>
        </w:tc>
        <w:tc>
          <w:tcPr>
            <w:tcW w:w="7705" w:type="dxa"/>
          </w:tcPr>
          <w:p w:rsidR="000603BF" w:rsidRDefault="000603BF" w:rsidP="003E4AC4">
            <w:pPr>
              <w:rPr>
                <w:bCs/>
                <w:szCs w:val="20"/>
              </w:rPr>
            </w:pPr>
            <w:r w:rsidRPr="003A3769">
              <w:rPr>
                <w:bCs/>
                <w:szCs w:val="20"/>
              </w:rPr>
              <w:t xml:space="preserve">The </w:t>
            </w:r>
            <w:r w:rsidRPr="003A3769">
              <w:rPr>
                <w:b/>
                <w:bCs/>
                <w:szCs w:val="20"/>
              </w:rPr>
              <w:t xml:space="preserve">Emergency Management Officer (EM Officer) </w:t>
            </w:r>
            <w:r w:rsidRPr="003A3769">
              <w:rPr>
                <w:bCs/>
                <w:szCs w:val="20"/>
              </w:rPr>
              <w:t>is the person who manages the EMO.</w:t>
            </w:r>
          </w:p>
          <w:p w:rsidR="009D62E6" w:rsidRPr="003A3769" w:rsidRDefault="009D62E6" w:rsidP="003E4AC4">
            <w:pPr>
              <w:rPr>
                <w:bCs/>
                <w:szCs w:val="20"/>
              </w:rPr>
            </w:pPr>
            <w:r>
              <w:rPr>
                <w:bCs/>
                <w:szCs w:val="20"/>
              </w:rPr>
              <w:t xml:space="preserve">In some CDEM Groups, EM Officers may be called Advisors or Coordinators. </w:t>
            </w: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REMAs</w:t>
            </w:r>
          </w:p>
        </w:tc>
        <w:tc>
          <w:tcPr>
            <w:tcW w:w="7705" w:type="dxa"/>
          </w:tcPr>
          <w:p w:rsidR="000603BF" w:rsidRPr="003A3769" w:rsidRDefault="000603BF" w:rsidP="000603BF">
            <w:pPr>
              <w:rPr>
                <w:bCs/>
                <w:szCs w:val="20"/>
              </w:rPr>
            </w:pPr>
            <w:r w:rsidRPr="003A3769">
              <w:rPr>
                <w:b/>
                <w:bCs/>
                <w:szCs w:val="20"/>
              </w:rPr>
              <w:t xml:space="preserve">Regional Emergency Management Advisors (REMAs) </w:t>
            </w:r>
            <w:r w:rsidRPr="003A3769">
              <w:rPr>
                <w:bCs/>
                <w:szCs w:val="20"/>
              </w:rPr>
              <w:t>are MCDEM personnel, based at MCDEM’s regional offices in Auckland, Wellington</w:t>
            </w:r>
            <w:r w:rsidR="00041AC8">
              <w:rPr>
                <w:bCs/>
                <w:szCs w:val="20"/>
              </w:rPr>
              <w:t>,</w:t>
            </w:r>
            <w:r w:rsidRPr="003A3769">
              <w:rPr>
                <w:bCs/>
                <w:szCs w:val="20"/>
              </w:rPr>
              <w:t xml:space="preserve"> and Christchurch. They are responsible for providing advice and support to the CDEM Groups in their geographic area.</w:t>
            </w:r>
          </w:p>
          <w:p w:rsidR="000603BF" w:rsidRPr="003A3769" w:rsidRDefault="000603BF" w:rsidP="000603BF">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Controller</w:t>
            </w:r>
          </w:p>
        </w:tc>
        <w:tc>
          <w:tcPr>
            <w:tcW w:w="7705" w:type="dxa"/>
          </w:tcPr>
          <w:p w:rsidR="000603BF" w:rsidRDefault="000603BF" w:rsidP="000603BF">
            <w:pPr>
              <w:rPr>
                <w:bCs/>
                <w:szCs w:val="20"/>
              </w:rPr>
            </w:pPr>
            <w:r w:rsidRPr="003A3769">
              <w:rPr>
                <w:bCs/>
                <w:szCs w:val="20"/>
              </w:rPr>
              <w:t>The</w:t>
            </w:r>
            <w:r w:rsidRPr="003A3769">
              <w:rPr>
                <w:b/>
                <w:bCs/>
                <w:szCs w:val="20"/>
              </w:rPr>
              <w:t xml:space="preserve"> Controller</w:t>
            </w:r>
            <w:r w:rsidRPr="003A3769">
              <w:rPr>
                <w:bCs/>
                <w:szCs w:val="20"/>
              </w:rPr>
              <w:t xml:space="preserve"> is the person in charge of an emergency, or an aspect of it. The level of their control is given by the name – National Controller (usually based at the NCMC), Group Controller (usually based at an ECC), and Local Controller (usually based at an EOC).</w:t>
            </w:r>
          </w:p>
          <w:p w:rsidR="009F7E3B" w:rsidRPr="009F7E3B" w:rsidRDefault="009F7E3B" w:rsidP="009F7E3B">
            <w:pPr>
              <w:rPr>
                <w:bCs/>
                <w:szCs w:val="20"/>
              </w:rPr>
            </w:pPr>
            <w:r>
              <w:rPr>
                <w:bCs/>
                <w:szCs w:val="20"/>
              </w:rPr>
              <w:t xml:space="preserve">The functions and powers of the National Controller are described in Sections 10 and 11 of the </w:t>
            </w:r>
            <w:r w:rsidRPr="009F7E3B">
              <w:rPr>
                <w:bCs/>
                <w:i/>
                <w:szCs w:val="20"/>
              </w:rPr>
              <w:t>CDEM Act 2002</w:t>
            </w:r>
            <w:r>
              <w:rPr>
                <w:bCs/>
                <w:szCs w:val="20"/>
              </w:rPr>
              <w:t xml:space="preserve">. </w:t>
            </w:r>
          </w:p>
          <w:p w:rsidR="009F7E3B" w:rsidRPr="009F7E3B" w:rsidRDefault="009F7E3B" w:rsidP="009F7E3B">
            <w:pPr>
              <w:rPr>
                <w:bCs/>
                <w:szCs w:val="20"/>
              </w:rPr>
            </w:pPr>
            <w:r>
              <w:rPr>
                <w:bCs/>
                <w:szCs w:val="20"/>
              </w:rPr>
              <w:t xml:space="preserve">The appointment and functions of Group and Local Controllers are described in Sections 26 to 28 of the </w:t>
            </w:r>
            <w:r w:rsidRPr="009F7E3B">
              <w:rPr>
                <w:bCs/>
                <w:i/>
                <w:szCs w:val="20"/>
              </w:rPr>
              <w:t>CDEM Act 2002</w:t>
            </w:r>
            <w:r>
              <w:rPr>
                <w:bCs/>
                <w:szCs w:val="20"/>
              </w:rPr>
              <w:t xml:space="preserve">. </w:t>
            </w:r>
          </w:p>
          <w:p w:rsidR="000603BF" w:rsidRPr="003A3769" w:rsidRDefault="000603BF" w:rsidP="00B234C2">
            <w:pPr>
              <w:pStyle w:val="Spacer"/>
            </w:pPr>
          </w:p>
        </w:tc>
      </w:tr>
      <w:tr w:rsidR="000603BF" w:rsidRPr="003A3769" w:rsidTr="000603BF">
        <w:tc>
          <w:tcPr>
            <w:tcW w:w="1928" w:type="dxa"/>
            <w:tcMar>
              <w:right w:w="227" w:type="dxa"/>
            </w:tcMar>
          </w:tcPr>
          <w:p w:rsidR="000603BF" w:rsidRPr="003A3769" w:rsidRDefault="000603BF" w:rsidP="000603BF">
            <w:pPr>
              <w:rPr>
                <w:rFonts w:ascii="Arial Narrow" w:hAnsi="Arial Narrow"/>
                <w:b/>
                <w:color w:val="005A9B" w:themeColor="background2"/>
              </w:rPr>
            </w:pPr>
            <w:r w:rsidRPr="003A3769">
              <w:rPr>
                <w:rFonts w:ascii="Arial Narrow" w:hAnsi="Arial Narrow"/>
                <w:b/>
                <w:color w:val="005A9B" w:themeColor="background2"/>
              </w:rPr>
              <w:t>Recovery Manager</w:t>
            </w:r>
          </w:p>
        </w:tc>
        <w:tc>
          <w:tcPr>
            <w:tcW w:w="7705" w:type="dxa"/>
          </w:tcPr>
          <w:p w:rsidR="000603BF" w:rsidRPr="003A3769" w:rsidRDefault="000603BF" w:rsidP="00B234C2">
            <w:r w:rsidRPr="003A3769">
              <w:rPr>
                <w:bCs/>
                <w:szCs w:val="20"/>
              </w:rPr>
              <w:t>The</w:t>
            </w:r>
            <w:r w:rsidRPr="003A3769">
              <w:rPr>
                <w:b/>
                <w:bCs/>
                <w:szCs w:val="20"/>
              </w:rPr>
              <w:t xml:space="preserve"> Recovery Manager </w:t>
            </w:r>
            <w:r w:rsidRPr="003A3769">
              <w:rPr>
                <w:bCs/>
                <w:szCs w:val="20"/>
              </w:rPr>
              <w:t xml:space="preserve">is the person responsible for leading or coordinating recovery activities. When emergencies will have significant recovery activities, </w:t>
            </w:r>
            <w:r w:rsidRPr="003A3769">
              <w:t>the Controller hands over to the Recovery Manager once most response tasks have been completed, and the Recovery Manager is ready to take over.</w:t>
            </w:r>
          </w:p>
        </w:tc>
      </w:tr>
    </w:tbl>
    <w:p w:rsidR="0098245F" w:rsidRPr="00B234C2" w:rsidRDefault="0098245F" w:rsidP="00B234C2">
      <w:bookmarkStart w:id="20" w:name="_Toc166896828"/>
      <w:bookmarkEnd w:id="20"/>
    </w:p>
    <w:p w:rsidR="004B7138" w:rsidRPr="003A3769" w:rsidRDefault="004B7138" w:rsidP="004B7138">
      <w:pPr>
        <w:pStyle w:val="Heading4"/>
      </w:pPr>
      <w:bookmarkStart w:id="21" w:name="_Ref419707380"/>
      <w:r w:rsidRPr="003A3769">
        <w:t>The CDEM Emergency Management Information System (CDEM EMIS)</w:t>
      </w:r>
      <w:bookmarkEnd w:id="21"/>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9"/>
        <w:gridCol w:w="7710"/>
      </w:tblGrid>
      <w:tr w:rsidR="004B7138" w:rsidRPr="003A3769" w:rsidTr="00C117F1">
        <w:tc>
          <w:tcPr>
            <w:tcW w:w="1929" w:type="dxa"/>
            <w:tcMar>
              <w:right w:w="227" w:type="dxa"/>
            </w:tcMar>
          </w:tcPr>
          <w:p w:rsidR="004B7138" w:rsidRPr="003A3769" w:rsidRDefault="004B7138" w:rsidP="00C117F1">
            <w:pPr>
              <w:pStyle w:val="LHcolumn"/>
            </w:pPr>
          </w:p>
        </w:tc>
        <w:tc>
          <w:tcPr>
            <w:tcW w:w="7710" w:type="dxa"/>
          </w:tcPr>
          <w:p w:rsidR="004B7138" w:rsidRPr="003A3769" w:rsidRDefault="004B7138" w:rsidP="009A6CC0">
            <w:r w:rsidRPr="003A3769">
              <w:t xml:space="preserve">The CDEM </w:t>
            </w:r>
            <w:r w:rsidRPr="003A3769">
              <w:rPr>
                <w:b/>
              </w:rPr>
              <w:t>Emergency Management Information System (CDEM EMIS)</w:t>
            </w:r>
            <w:r w:rsidRPr="003A3769">
              <w:t xml:space="preserve"> is used by CDEM </w:t>
            </w:r>
            <w:r w:rsidR="00F318CD">
              <w:t>Groups and local authorities</w:t>
            </w:r>
            <w:r w:rsidRPr="003A3769">
              <w:t xml:space="preserve"> to record information and maintain situational awareness during emergency response. </w:t>
            </w:r>
          </w:p>
        </w:tc>
      </w:tr>
    </w:tbl>
    <w:p w:rsidR="009A6CC0" w:rsidRDefault="009A6CC0"/>
    <w:p w:rsidR="009A6CC0" w:rsidRDefault="009A6CC0">
      <w:pPr>
        <w:spacing w:before="0" w:after="0" w:line="240" w:lineRule="auto"/>
      </w:pPr>
      <w:r>
        <w:br w:type="page"/>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9"/>
        <w:gridCol w:w="7710"/>
      </w:tblGrid>
      <w:tr w:rsidR="004B7138" w:rsidRPr="003A3769" w:rsidTr="00C117F1">
        <w:tc>
          <w:tcPr>
            <w:tcW w:w="1929" w:type="dxa"/>
            <w:tcMar>
              <w:right w:w="227" w:type="dxa"/>
            </w:tcMar>
          </w:tcPr>
          <w:p w:rsidR="004B7138" w:rsidRPr="003A3769" w:rsidRDefault="004B7138" w:rsidP="00C117F1">
            <w:pPr>
              <w:pStyle w:val="LHcolumn"/>
            </w:pPr>
            <w:r w:rsidRPr="003A3769">
              <w:t>CDEM EMIS and the Welfare function</w:t>
            </w:r>
          </w:p>
        </w:tc>
        <w:tc>
          <w:tcPr>
            <w:tcW w:w="7710" w:type="dxa"/>
          </w:tcPr>
          <w:p w:rsidR="004B7138" w:rsidRDefault="004B7138" w:rsidP="009A6CC0">
            <w:r w:rsidRPr="003A3769">
              <w:rPr>
                <w:i/>
              </w:rPr>
              <w:t>CDEM EMIS</w:t>
            </w:r>
            <w:r w:rsidRPr="003A3769">
              <w:t xml:space="preserve"> contains a system for recording welfare registrations, including a search and matching capability for these records. For information on the use of the </w:t>
            </w:r>
            <w:r w:rsidRPr="003A3769">
              <w:rPr>
                <w:i/>
              </w:rPr>
              <w:t>CDEM EMIS Welfare Registration System</w:t>
            </w:r>
            <w:r w:rsidRPr="003A3769">
              <w:t xml:space="preserve">, see </w:t>
            </w:r>
            <w:r w:rsidRPr="003A3769">
              <w:rPr>
                <w:i/>
              </w:rPr>
              <w:fldChar w:fldCharType="begin"/>
            </w:r>
            <w:r w:rsidRPr="003A3769">
              <w:instrText xml:space="preserve"> REF _Ref418170520 \n \h </w:instrText>
            </w:r>
            <w:r>
              <w:rPr>
                <w:i/>
              </w:rPr>
              <w:instrText xml:space="preserve"> \* MERGEFORMAT </w:instrText>
            </w:r>
            <w:r w:rsidRPr="003A3769">
              <w:rPr>
                <w:i/>
              </w:rPr>
            </w:r>
            <w:r w:rsidRPr="003A3769">
              <w:rPr>
                <w:i/>
              </w:rPr>
              <w:fldChar w:fldCharType="separate"/>
            </w:r>
            <w:r w:rsidR="00C51734">
              <w:t>Section 6</w:t>
            </w:r>
            <w:r w:rsidRPr="003A3769">
              <w:rPr>
                <w:i/>
              </w:rPr>
              <w:fldChar w:fldCharType="end"/>
            </w:r>
            <w:r w:rsidRPr="003A3769">
              <w:rPr>
                <w:i/>
              </w:rPr>
              <w:t xml:space="preserve"> </w:t>
            </w:r>
            <w:r w:rsidRPr="003A3769">
              <w:rPr>
                <w:i/>
                <w:color w:val="005A9B" w:themeColor="background2"/>
                <w:u w:val="single"/>
              </w:rPr>
              <w:fldChar w:fldCharType="begin"/>
            </w:r>
            <w:r w:rsidRPr="003A3769">
              <w:rPr>
                <w:i/>
                <w:color w:val="005A9B" w:themeColor="background2"/>
                <w:u w:val="single"/>
              </w:rPr>
              <w:instrText xml:space="preserve"> REF _Ref418170520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Registration</w:t>
            </w:r>
            <w:r w:rsidRPr="003A3769">
              <w:rPr>
                <w:i/>
                <w:color w:val="005A9B" w:themeColor="background2"/>
                <w:u w:val="single"/>
              </w:rPr>
              <w:fldChar w:fldCharType="end"/>
            </w:r>
            <w:r w:rsidRPr="003A3769">
              <w:t xml:space="preserve"> on page </w:t>
            </w:r>
            <w:r w:rsidRPr="003A3769">
              <w:fldChar w:fldCharType="begin"/>
            </w:r>
            <w:r w:rsidRPr="003A3769">
              <w:instrText xml:space="preserve"> PAGEREF _Ref418170520 \h </w:instrText>
            </w:r>
            <w:r w:rsidRPr="003A3769">
              <w:fldChar w:fldCharType="separate"/>
            </w:r>
            <w:r w:rsidR="00C51734">
              <w:rPr>
                <w:noProof/>
              </w:rPr>
              <w:t>75</w:t>
            </w:r>
            <w:r w:rsidRPr="003A3769">
              <w:fldChar w:fldCharType="end"/>
            </w:r>
            <w:r w:rsidRPr="003A3769">
              <w:t>.</w:t>
            </w:r>
          </w:p>
          <w:p w:rsidR="009A6CC0" w:rsidRPr="003A3769" w:rsidRDefault="009A6CC0" w:rsidP="009A6CC0">
            <w:pPr>
              <w:pStyle w:val="Spacer"/>
            </w:pPr>
          </w:p>
        </w:tc>
      </w:tr>
      <w:tr w:rsidR="004B7138" w:rsidRPr="003A3769" w:rsidTr="00C117F1">
        <w:tc>
          <w:tcPr>
            <w:tcW w:w="1929" w:type="dxa"/>
            <w:tcMar>
              <w:right w:w="227" w:type="dxa"/>
            </w:tcMar>
          </w:tcPr>
          <w:p w:rsidR="004B7138" w:rsidRPr="003A3769" w:rsidRDefault="004B7138" w:rsidP="00C117F1">
            <w:pPr>
              <w:pStyle w:val="LHcolumn"/>
            </w:pPr>
            <w:r w:rsidRPr="003A3769">
              <w:t>Main features of CDEM EMIS</w:t>
            </w:r>
          </w:p>
        </w:tc>
        <w:tc>
          <w:tcPr>
            <w:tcW w:w="7710" w:type="dxa"/>
          </w:tcPr>
          <w:p w:rsidR="004B7138" w:rsidRPr="003A3769" w:rsidRDefault="004B7138" w:rsidP="00C117F1">
            <w:r w:rsidRPr="003A3769">
              <w:t xml:space="preserve">The main features of </w:t>
            </w:r>
            <w:r w:rsidRPr="003A3769">
              <w:rPr>
                <w:i/>
              </w:rPr>
              <w:t>CDEM EMIS</w:t>
            </w:r>
            <w:r w:rsidRPr="003A3769">
              <w:t xml:space="preserve"> are that it:</w:t>
            </w:r>
          </w:p>
          <w:p w:rsidR="004B7138" w:rsidRPr="003A3769" w:rsidRDefault="004B7138" w:rsidP="00C117F1">
            <w:pPr>
              <w:pStyle w:val="Bullet"/>
            </w:pPr>
            <w:r w:rsidRPr="003A3769">
              <w:t xml:space="preserve">provides a common emergency information management tool for CDEM </w:t>
            </w:r>
          </w:p>
          <w:p w:rsidR="004B7138" w:rsidRPr="003A3769" w:rsidRDefault="004B7138" w:rsidP="00C117F1">
            <w:pPr>
              <w:pStyle w:val="Bullet"/>
            </w:pPr>
            <w:r w:rsidRPr="003A3769">
              <w:t>is web-based, so users can access the system anywhere the web is available</w:t>
            </w:r>
          </w:p>
          <w:p w:rsidR="004B7138" w:rsidRPr="003A3769" w:rsidRDefault="008F40FF" w:rsidP="00C117F1">
            <w:pPr>
              <w:pStyle w:val="Bullet"/>
            </w:pPr>
            <w:r>
              <w:t xml:space="preserve">provides the ability for </w:t>
            </w:r>
            <w:r w:rsidR="004B7138" w:rsidRPr="003A3769">
              <w:t xml:space="preserve">MCDEM, CDEM Groups, and </w:t>
            </w:r>
            <w:r>
              <w:t>local</w:t>
            </w:r>
            <w:r w:rsidR="004B7138" w:rsidRPr="003A3769">
              <w:t xml:space="preserve"> authorities to manage and maintain base data, and assign user rights as required </w:t>
            </w:r>
          </w:p>
          <w:p w:rsidR="004B7138" w:rsidRPr="003A3769" w:rsidRDefault="004B7138" w:rsidP="00C117F1">
            <w:pPr>
              <w:pStyle w:val="Bullet"/>
            </w:pPr>
            <w:r w:rsidRPr="003A3769">
              <w:t xml:space="preserve">provides for the recording and tracking of data, and </w:t>
            </w:r>
          </w:p>
          <w:p w:rsidR="004B7138" w:rsidRPr="003A3769" w:rsidRDefault="004B7138" w:rsidP="00C117F1">
            <w:pPr>
              <w:pStyle w:val="Bullet"/>
            </w:pPr>
            <w:r w:rsidRPr="003A3769">
              <w:t xml:space="preserve">allows for the creation of standardised reports such as Action Plans, Situation Reports, resource status information, resource requests, maps, </w:t>
            </w:r>
            <w:r w:rsidR="00434B77">
              <w:t xml:space="preserve">and </w:t>
            </w:r>
            <w:r w:rsidRPr="003A3769">
              <w:t>e</w:t>
            </w:r>
            <w:r w:rsidR="00434B77">
              <w:t>mergency welfare information</w:t>
            </w:r>
            <w:r w:rsidRPr="003A3769">
              <w:t>.</w:t>
            </w:r>
          </w:p>
        </w:tc>
      </w:tr>
    </w:tbl>
    <w:p w:rsidR="009A6CC0" w:rsidRPr="009A6CC0" w:rsidRDefault="009A6CC0" w:rsidP="009A6CC0"/>
    <w:p w:rsidR="00723B33" w:rsidRDefault="00723B33" w:rsidP="00723B33">
      <w:pPr>
        <w:pStyle w:val="Heading2"/>
      </w:pPr>
      <w:bookmarkStart w:id="22" w:name="_Toc433815195"/>
      <w:r>
        <w:t>About CDEM</w:t>
      </w:r>
      <w:bookmarkEnd w:id="22"/>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9"/>
        <w:gridCol w:w="7710"/>
      </w:tblGrid>
      <w:tr w:rsidR="00723B33" w:rsidRPr="003A3769" w:rsidTr="00C117F1">
        <w:tc>
          <w:tcPr>
            <w:tcW w:w="1929" w:type="dxa"/>
            <w:tcMar>
              <w:right w:w="227" w:type="dxa"/>
            </w:tcMar>
          </w:tcPr>
          <w:p w:rsidR="00723B33" w:rsidRPr="003A3769" w:rsidRDefault="00723B33" w:rsidP="00723B33">
            <w:pPr>
              <w:pStyle w:val="Tinyline"/>
            </w:pPr>
            <w:r w:rsidRPr="003A3769">
              <w:rPr>
                <w:noProof/>
              </w:rPr>
              <w:drawing>
                <wp:anchor distT="0" distB="0" distL="114300" distR="114300" simplePos="0" relativeHeight="252118016" behindDoc="0" locked="0" layoutInCell="1" allowOverlap="1" wp14:anchorId="57ED99FC" wp14:editId="51394FC2">
                  <wp:simplePos x="0" y="0"/>
                  <wp:positionH relativeFrom="margin">
                    <wp:align>center</wp:align>
                  </wp:positionH>
                  <wp:positionV relativeFrom="margin">
                    <wp:posOffset>462915</wp:posOffset>
                  </wp:positionV>
                  <wp:extent cx="561600" cy="561600"/>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10" w:type="dxa"/>
          </w:tcPr>
          <w:p w:rsidR="00F03CD3" w:rsidRDefault="00723B33" w:rsidP="00723B33">
            <w:r>
              <w:t xml:space="preserve">This is a brief overview intended for people who have not been involved in CDEM before. </w:t>
            </w:r>
          </w:p>
          <w:p w:rsidR="00723B33" w:rsidRDefault="00723B33" w:rsidP="00723B33">
            <w:r>
              <w:t xml:space="preserve">More information is available in the </w:t>
            </w:r>
            <w:r w:rsidRPr="00723B33">
              <w:rPr>
                <w:i/>
              </w:rPr>
              <w:t>Guide to the National CDEM Plan</w:t>
            </w:r>
            <w:r>
              <w:t xml:space="preserve">, available at </w:t>
            </w:r>
            <w:hyperlink r:id="rId28" w:history="1">
              <w:r w:rsidRPr="004273DC">
                <w:rPr>
                  <w:rStyle w:val="Hyperlink"/>
                </w:rPr>
                <w:t>www.civildefence.govt.nz</w:t>
              </w:r>
            </w:hyperlink>
            <w:r>
              <w:t xml:space="preserve"> (search for</w:t>
            </w:r>
            <w:r w:rsidR="004A033C">
              <w:t xml:space="preserve"> </w:t>
            </w:r>
            <w:r w:rsidR="004A033C" w:rsidRPr="004A033C">
              <w:t>‘</w:t>
            </w:r>
            <w:r w:rsidR="00041AC8" w:rsidRPr="004A033C">
              <w:t xml:space="preserve">Guide </w:t>
            </w:r>
            <w:r w:rsidR="004A033C" w:rsidRPr="004A033C">
              <w:t xml:space="preserve">to the </w:t>
            </w:r>
            <w:r w:rsidR="00041AC8" w:rsidRPr="004A033C">
              <w:t>National Civil De</w:t>
            </w:r>
            <w:r w:rsidR="00041AC8">
              <w:t>fence Emergency Management Plan’</w:t>
            </w:r>
            <w:r>
              <w:t>).</w:t>
            </w:r>
          </w:p>
          <w:p w:rsidR="00B02CB1" w:rsidRPr="003A3769" w:rsidRDefault="00B02CB1" w:rsidP="00B02CB1">
            <w:pPr>
              <w:pStyle w:val="Spacer"/>
            </w:pPr>
          </w:p>
        </w:tc>
      </w:tr>
    </w:tbl>
    <w:tbl>
      <w:tblPr>
        <w:tblW w:w="9639" w:type="dxa"/>
        <w:tblInd w:w="108" w:type="dxa"/>
        <w:tblLayout w:type="fixed"/>
        <w:tblLook w:val="00A0" w:firstRow="1" w:lastRow="0" w:firstColumn="1" w:lastColumn="0" w:noHBand="0" w:noVBand="0"/>
      </w:tblPr>
      <w:tblGrid>
        <w:gridCol w:w="1928"/>
        <w:gridCol w:w="7711"/>
      </w:tblGrid>
      <w:tr w:rsidR="00723B33" w:rsidRPr="003A3769" w:rsidTr="00723B33">
        <w:trPr>
          <w:trHeight w:val="2563"/>
        </w:trPr>
        <w:tc>
          <w:tcPr>
            <w:tcW w:w="1928" w:type="dxa"/>
            <w:tcMar>
              <w:right w:w="227" w:type="dxa"/>
            </w:tcMar>
          </w:tcPr>
          <w:p w:rsidR="00723B33" w:rsidRPr="003A3769" w:rsidRDefault="00723B33" w:rsidP="00723B33">
            <w:pPr>
              <w:rPr>
                <w:rFonts w:ascii="Arial Narrow" w:hAnsi="Arial Narrow"/>
                <w:b/>
                <w:color w:val="005A9B" w:themeColor="background2"/>
              </w:rPr>
            </w:pPr>
            <w:r w:rsidRPr="003A3769">
              <w:rPr>
                <w:rFonts w:ascii="Arial Narrow" w:hAnsi="Arial Narrow"/>
                <w:b/>
                <w:color w:val="005A9B" w:themeColor="background2"/>
              </w:rPr>
              <w:t>MCDEM</w:t>
            </w:r>
          </w:p>
        </w:tc>
        <w:tc>
          <w:tcPr>
            <w:tcW w:w="7711" w:type="dxa"/>
          </w:tcPr>
          <w:p w:rsidR="00723B33" w:rsidRPr="003A3769" w:rsidRDefault="00723B33" w:rsidP="00723B33">
            <w:r w:rsidRPr="003A3769">
              <w:rPr>
                <w:b/>
              </w:rPr>
              <w:t xml:space="preserve">Ministry of Civil Defence &amp; Emergency Management (MCDEM) </w:t>
            </w:r>
            <w:r w:rsidRPr="003A3769">
              <w:t xml:space="preserve">is the central government agency responsible for providing leadership, strategic guidance, national coordination, and the facilitation and promotion of various key activities across the 4Rs. It is the lead agency at a national level responsible for coordinating the management of the emergencies listed in </w:t>
            </w:r>
            <w:r w:rsidR="001C2202">
              <w:t xml:space="preserve">Appendix 1 of </w:t>
            </w:r>
            <w:r w:rsidRPr="003A3769">
              <w:t xml:space="preserve">the </w:t>
            </w:r>
            <w:r w:rsidRPr="003A3769">
              <w:rPr>
                <w:i/>
              </w:rPr>
              <w:t>National CDEM Plan 2015</w:t>
            </w:r>
            <w:r w:rsidRPr="003A3769">
              <w:t xml:space="preserve">. </w:t>
            </w:r>
          </w:p>
          <w:p w:rsidR="00723B33" w:rsidRDefault="00723B33" w:rsidP="00723B33">
            <w:r w:rsidRPr="003A3769">
              <w:t xml:space="preserve">MCDEM may act as a support agency by coordinating the CDEM response to any given emergency managed by another lead agency. MCDEM is responsible for maintaining the </w:t>
            </w:r>
            <w:r w:rsidR="008E05AC">
              <w:t>NCMC</w:t>
            </w:r>
            <w:r w:rsidRPr="003A3769">
              <w:t>, and the National Warning System.</w:t>
            </w:r>
          </w:p>
          <w:p w:rsidR="00B234C2" w:rsidRPr="003A3769" w:rsidRDefault="00B234C2" w:rsidP="00B234C2">
            <w:pPr>
              <w:pStyle w:val="Spacer"/>
            </w:pPr>
          </w:p>
        </w:tc>
      </w:tr>
    </w:tbl>
    <w:p w:rsidR="009A6CC0" w:rsidRDefault="009A6CC0"/>
    <w:p w:rsidR="009A6CC0" w:rsidRDefault="009A6CC0">
      <w:pPr>
        <w:spacing w:before="0" w:after="0" w:line="240" w:lineRule="auto"/>
      </w:pPr>
      <w:r>
        <w:br w:type="page"/>
      </w:r>
    </w:p>
    <w:tbl>
      <w:tblPr>
        <w:tblW w:w="9639" w:type="dxa"/>
        <w:tblInd w:w="108" w:type="dxa"/>
        <w:tblLayout w:type="fixed"/>
        <w:tblLook w:val="00A0" w:firstRow="1" w:lastRow="0" w:firstColumn="1" w:lastColumn="0" w:noHBand="0" w:noVBand="0"/>
      </w:tblPr>
      <w:tblGrid>
        <w:gridCol w:w="1928"/>
        <w:gridCol w:w="7711"/>
      </w:tblGrid>
      <w:tr w:rsidR="00723B33" w:rsidRPr="003A3769" w:rsidTr="00723B33">
        <w:trPr>
          <w:trHeight w:val="82"/>
        </w:trPr>
        <w:tc>
          <w:tcPr>
            <w:tcW w:w="1928" w:type="dxa"/>
            <w:tcMar>
              <w:right w:w="227" w:type="dxa"/>
            </w:tcMar>
          </w:tcPr>
          <w:p w:rsidR="00723B33" w:rsidRPr="003A3769" w:rsidRDefault="00723B33" w:rsidP="00723B33">
            <w:pPr>
              <w:pStyle w:val="LHcolumn"/>
            </w:pPr>
            <w:r w:rsidRPr="003A3769">
              <w:t>CDEM Group</w:t>
            </w:r>
            <w:r w:rsidRPr="003A3769">
              <w:rPr>
                <w:noProof/>
                <w:lang w:eastAsia="en-NZ"/>
              </w:rPr>
              <w:drawing>
                <wp:anchor distT="0" distB="0" distL="114300" distR="114300" simplePos="0" relativeHeight="252120064" behindDoc="0" locked="0" layoutInCell="1" allowOverlap="1" wp14:anchorId="6D13C645" wp14:editId="2AAA3E3A">
                  <wp:simplePos x="0" y="0"/>
                  <wp:positionH relativeFrom="column">
                    <wp:align>center</wp:align>
                  </wp:positionH>
                  <wp:positionV relativeFrom="margin">
                    <wp:posOffset>3232150</wp:posOffset>
                  </wp:positionV>
                  <wp:extent cx="561600" cy="561600"/>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11" w:type="dxa"/>
          </w:tcPr>
          <w:p w:rsidR="00723B33" w:rsidRPr="003A3769" w:rsidRDefault="00723B33" w:rsidP="00723B33">
            <w:r w:rsidRPr="003A3769">
              <w:t xml:space="preserve">In this guideline, </w:t>
            </w:r>
            <w:r w:rsidRPr="003A3769">
              <w:rPr>
                <w:b/>
              </w:rPr>
              <w:t>CDEM Group</w:t>
            </w:r>
            <w:r w:rsidRPr="003A3769">
              <w:t xml:space="preserve"> refers to the collective of local authorities, emergency services, and other agencies that work together to implement CDEM in their area. CDEM Groups are required under the </w:t>
            </w:r>
            <w:r w:rsidRPr="003A3769">
              <w:rPr>
                <w:i/>
              </w:rPr>
              <w:t>CDEM Act 2002</w:t>
            </w:r>
            <w:r w:rsidRPr="003A3769">
              <w:t xml:space="preserve">; every local authority is required to be a member of a CDEM Group.  </w:t>
            </w:r>
          </w:p>
          <w:p w:rsidR="00723B33" w:rsidRPr="003A3769" w:rsidRDefault="00723B33" w:rsidP="00723B33">
            <w:r w:rsidRPr="003A3769">
              <w:t>There are 16 CDEM Groups in New Zealand. Each is responsible for CDEM in its area, including:</w:t>
            </w:r>
          </w:p>
          <w:p w:rsidR="00723B33" w:rsidRPr="003A3769" w:rsidRDefault="00723B33" w:rsidP="00723B33">
            <w:pPr>
              <w:pStyle w:val="Bullet"/>
            </w:pPr>
            <w:r w:rsidRPr="003A3769">
              <w:t>identifying and managing hazards and risks</w:t>
            </w:r>
          </w:p>
          <w:p w:rsidR="00723B33" w:rsidRPr="003A3769" w:rsidRDefault="00723B33" w:rsidP="00723B33">
            <w:pPr>
              <w:pStyle w:val="Bullet"/>
            </w:pPr>
            <w:r w:rsidRPr="003A3769">
              <w:t>providing the organisational structure and resources necessary (including suitably trained personnel) for the effective delivery of CDEM</w:t>
            </w:r>
          </w:p>
          <w:p w:rsidR="00723B33" w:rsidRPr="003A3769" w:rsidRDefault="00723B33" w:rsidP="00723B33">
            <w:pPr>
              <w:pStyle w:val="Bullet"/>
            </w:pPr>
            <w:r w:rsidRPr="003A3769">
              <w:t>undertaking CDEM readiness activities, including raising public awareness about CDEM and preparing a CDEM Group Plan</w:t>
            </w:r>
          </w:p>
          <w:p w:rsidR="00723B33" w:rsidRPr="003A3769" w:rsidRDefault="00723B33" w:rsidP="00723B33">
            <w:pPr>
              <w:pStyle w:val="Bullet"/>
            </w:pPr>
            <w:r w:rsidRPr="003A3769">
              <w:t>coordinating or undertaking CDEM response and recovery activities, and</w:t>
            </w:r>
          </w:p>
          <w:p w:rsidR="00723B33" w:rsidRDefault="00723B33" w:rsidP="00723B33">
            <w:pPr>
              <w:pStyle w:val="Bullet"/>
            </w:pPr>
            <w:r w:rsidRPr="003A3769">
              <w:t>providing support and assistance to other CDEM Groups, if required.</w:t>
            </w:r>
          </w:p>
          <w:p w:rsidR="00723B33" w:rsidRDefault="00723B33" w:rsidP="00723B33">
            <w:r>
              <w:t xml:space="preserve">More information on CDEM Groups is available at </w:t>
            </w:r>
            <w:hyperlink r:id="rId29" w:history="1">
              <w:r w:rsidR="00B02CB1" w:rsidRPr="004273DC">
                <w:rPr>
                  <w:rStyle w:val="Hyperlink"/>
                </w:rPr>
                <w:t>www.civildefence.govt.nz</w:t>
              </w:r>
            </w:hyperlink>
            <w:r>
              <w:t xml:space="preserve">. </w:t>
            </w:r>
          </w:p>
          <w:p w:rsidR="00723B33" w:rsidRPr="00FE350C" w:rsidRDefault="00723B33" w:rsidP="00723B33">
            <w:r w:rsidRPr="00C24BF6">
              <w:rPr>
                <w:b/>
              </w:rPr>
              <w:t>Note</w:t>
            </w:r>
            <w:r>
              <w:t>: Outside the context of this guideline, CDEM Group may also</w:t>
            </w:r>
            <w:r w:rsidRPr="003A3769">
              <w:t xml:space="preserve"> refer to the committee of elected officials that are accountable for CDEM in their area.</w:t>
            </w:r>
          </w:p>
          <w:p w:rsidR="00723B33" w:rsidRPr="003A3769" w:rsidRDefault="00723B33" w:rsidP="00723B33">
            <w:pPr>
              <w:pStyle w:val="Spacer"/>
            </w:pPr>
          </w:p>
        </w:tc>
      </w:tr>
    </w:tbl>
    <w:p w:rsidR="009A6CC0" w:rsidRPr="009A6CC0" w:rsidRDefault="009A6CC0" w:rsidP="009A6CC0"/>
    <w:p w:rsidR="00723B33" w:rsidRDefault="00723B33" w:rsidP="00723B33">
      <w:pPr>
        <w:pStyle w:val="Heading4"/>
      </w:pPr>
      <w:r>
        <w:t>Business as usual CDEM structure</w:t>
      </w:r>
    </w:p>
    <w:tbl>
      <w:tblPr>
        <w:tblW w:w="9639" w:type="dxa"/>
        <w:tblInd w:w="108" w:type="dxa"/>
        <w:tblLayout w:type="fixed"/>
        <w:tblLook w:val="00A0" w:firstRow="1" w:lastRow="0" w:firstColumn="1" w:lastColumn="0" w:noHBand="0" w:noVBand="0"/>
      </w:tblPr>
      <w:tblGrid>
        <w:gridCol w:w="1928"/>
        <w:gridCol w:w="7711"/>
      </w:tblGrid>
      <w:tr w:rsidR="00723B33" w:rsidRPr="003A3769" w:rsidTr="00723B33">
        <w:trPr>
          <w:trHeight w:val="82"/>
        </w:trPr>
        <w:tc>
          <w:tcPr>
            <w:tcW w:w="1928" w:type="dxa"/>
            <w:tcMar>
              <w:right w:w="227" w:type="dxa"/>
            </w:tcMar>
          </w:tcPr>
          <w:p w:rsidR="00723B33" w:rsidRPr="003A3769" w:rsidRDefault="00723B33" w:rsidP="00723B33">
            <w:pPr>
              <w:rPr>
                <w:rFonts w:ascii="Arial Narrow" w:hAnsi="Arial Narrow"/>
                <w:b/>
                <w:color w:val="005A9B" w:themeColor="background2"/>
              </w:rPr>
            </w:pPr>
          </w:p>
        </w:tc>
        <w:tc>
          <w:tcPr>
            <w:tcW w:w="7711" w:type="dxa"/>
          </w:tcPr>
          <w:p w:rsidR="00723B33" w:rsidRPr="003A3769" w:rsidRDefault="00723B33" w:rsidP="00723B33">
            <w:r w:rsidRPr="003A3769">
              <w:t xml:space="preserve">The general structure of a CDEM Group is shown in </w:t>
            </w:r>
            <w:r w:rsidRPr="003A3769">
              <w:fldChar w:fldCharType="begin"/>
            </w:r>
            <w:r w:rsidRPr="003A3769">
              <w:instrText xml:space="preserve"> REF _Ref418246193 \h  \* MERGEFORMAT </w:instrText>
            </w:r>
            <w:r w:rsidRPr="003A3769">
              <w:fldChar w:fldCharType="separate"/>
            </w:r>
            <w:r w:rsidR="00C51734" w:rsidRPr="00C51734">
              <w:t>Figure 1</w:t>
            </w:r>
            <w:r w:rsidRPr="003A3769">
              <w:fldChar w:fldCharType="end"/>
            </w:r>
            <w:r w:rsidRPr="003A3769">
              <w:t xml:space="preserve"> below. Variations to this structure are discussed </w:t>
            </w:r>
            <w:r w:rsidR="009A6CC0">
              <w:t>on the next page</w:t>
            </w:r>
            <w:r w:rsidRPr="003A3769">
              <w:t>.</w:t>
            </w:r>
          </w:p>
          <w:p w:rsidR="00723B33" w:rsidRPr="003A3769" w:rsidRDefault="00723B33" w:rsidP="00723B33">
            <w:pPr>
              <w:pStyle w:val="Tinyline"/>
            </w:pPr>
          </w:p>
        </w:tc>
      </w:tr>
      <w:tr w:rsidR="00723B33" w:rsidRPr="003A3769" w:rsidTr="00723B33">
        <w:trPr>
          <w:trHeight w:val="82"/>
        </w:trPr>
        <w:tc>
          <w:tcPr>
            <w:tcW w:w="1928" w:type="dxa"/>
            <w:tcMar>
              <w:right w:w="227" w:type="dxa"/>
            </w:tcMar>
          </w:tcPr>
          <w:p w:rsidR="00723B33" w:rsidRPr="003A3769" w:rsidRDefault="00723B33" w:rsidP="00723B33">
            <w:pPr>
              <w:rPr>
                <w:rFonts w:ascii="Arial Narrow" w:hAnsi="Arial Narrow"/>
                <w:b/>
                <w:color w:val="005A9B" w:themeColor="background2"/>
              </w:rPr>
            </w:pPr>
          </w:p>
        </w:tc>
        <w:tc>
          <w:tcPr>
            <w:tcW w:w="7711" w:type="dxa"/>
          </w:tcPr>
          <w:p w:rsidR="00723B33" w:rsidRPr="003A3769" w:rsidRDefault="00723B33" w:rsidP="00723B33">
            <w:pPr>
              <w:keepNext/>
              <w:jc w:val="center"/>
            </w:pPr>
            <w:r w:rsidRPr="003A3769">
              <w:rPr>
                <w:noProof/>
                <w:lang w:eastAsia="en-NZ"/>
              </w:rPr>
              <w:drawing>
                <wp:inline distT="0" distB="0" distL="0" distR="0" wp14:anchorId="45EC524A" wp14:editId="161DC97C">
                  <wp:extent cx="4829577" cy="2910979"/>
                  <wp:effectExtent l="0" t="0" r="9525" b="3810"/>
                  <wp:docPr id="76" name="Picture 21" descr="This diagram shows the C D E M structure for business as usual, from the Joint Committee, through the Coordinating Executive Group to the Group Emergency Management Office and Regional Council, Territorial Authorities and local emergency management offices, and other agencies including emergency services." title="Figure 1 - C D E M structure for business as u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35769" cy="2914711"/>
                          </a:xfrm>
                          <a:prstGeom prst="rect">
                            <a:avLst/>
                          </a:prstGeom>
                          <a:noFill/>
                          <a:ln>
                            <a:noFill/>
                          </a:ln>
                        </pic:spPr>
                      </pic:pic>
                    </a:graphicData>
                  </a:graphic>
                </wp:inline>
              </w:drawing>
            </w:r>
          </w:p>
          <w:p w:rsidR="00723B33" w:rsidRPr="003A3769" w:rsidRDefault="00723B33" w:rsidP="00723B33">
            <w:pPr>
              <w:spacing w:line="240" w:lineRule="auto"/>
              <w:jc w:val="center"/>
              <w:rPr>
                <w:rFonts w:ascii="Arial Narrow" w:hAnsi="Arial Narrow"/>
                <w:b/>
                <w:bCs/>
                <w:szCs w:val="18"/>
              </w:rPr>
            </w:pPr>
            <w:bookmarkStart w:id="23" w:name="_Ref418246193"/>
            <w:r w:rsidRPr="003A3769">
              <w:rPr>
                <w:rFonts w:ascii="Arial Narrow" w:hAnsi="Arial Narrow"/>
                <w:b/>
                <w:bCs/>
                <w:szCs w:val="18"/>
              </w:rPr>
              <w:t xml:space="preserve">Figure </w:t>
            </w:r>
            <w:r w:rsidRPr="003A3769">
              <w:rPr>
                <w:rFonts w:ascii="Arial Narrow" w:hAnsi="Arial Narrow"/>
                <w:b/>
                <w:bCs/>
                <w:szCs w:val="18"/>
              </w:rPr>
              <w:fldChar w:fldCharType="begin"/>
            </w:r>
            <w:r w:rsidRPr="003A3769">
              <w:rPr>
                <w:rFonts w:ascii="Arial Narrow" w:hAnsi="Arial Narrow"/>
                <w:b/>
                <w:bCs/>
                <w:szCs w:val="18"/>
              </w:rPr>
              <w:instrText xml:space="preserve"> SEQ Figure \* ARABIC </w:instrText>
            </w:r>
            <w:r w:rsidRPr="003A3769">
              <w:rPr>
                <w:rFonts w:ascii="Arial Narrow" w:hAnsi="Arial Narrow"/>
                <w:b/>
                <w:bCs/>
                <w:szCs w:val="18"/>
              </w:rPr>
              <w:fldChar w:fldCharType="separate"/>
            </w:r>
            <w:r w:rsidR="00C51734">
              <w:rPr>
                <w:rFonts w:ascii="Arial Narrow" w:hAnsi="Arial Narrow"/>
                <w:b/>
                <w:bCs/>
                <w:noProof/>
                <w:szCs w:val="18"/>
              </w:rPr>
              <w:t>1</w:t>
            </w:r>
            <w:r w:rsidRPr="003A3769">
              <w:rPr>
                <w:rFonts w:ascii="Arial Narrow" w:hAnsi="Arial Narrow"/>
                <w:b/>
                <w:bCs/>
                <w:noProof/>
                <w:szCs w:val="18"/>
              </w:rPr>
              <w:fldChar w:fldCharType="end"/>
            </w:r>
            <w:bookmarkEnd w:id="23"/>
            <w:r w:rsidRPr="003A3769">
              <w:rPr>
                <w:rFonts w:ascii="Arial Narrow" w:hAnsi="Arial Narrow"/>
                <w:b/>
                <w:bCs/>
                <w:szCs w:val="18"/>
              </w:rPr>
              <w:t xml:space="preserve"> CDEM structure for business as usual</w:t>
            </w:r>
          </w:p>
          <w:p w:rsidR="00723B33" w:rsidRPr="003A3769" w:rsidRDefault="00723B33" w:rsidP="00723B33">
            <w:pPr>
              <w:spacing w:before="0" w:after="0" w:line="240" w:lineRule="auto"/>
              <w:rPr>
                <w:sz w:val="16"/>
              </w:rPr>
            </w:pPr>
          </w:p>
        </w:tc>
      </w:tr>
    </w:tbl>
    <w:p w:rsidR="009A6CC0" w:rsidRDefault="009A6CC0">
      <w:pPr>
        <w:spacing w:before="0" w:after="0" w:line="240" w:lineRule="auto"/>
      </w:pPr>
      <w:r>
        <w:br w:type="page"/>
      </w:r>
    </w:p>
    <w:tbl>
      <w:tblPr>
        <w:tblW w:w="9639" w:type="dxa"/>
        <w:tblInd w:w="108" w:type="dxa"/>
        <w:tblLayout w:type="fixed"/>
        <w:tblLook w:val="00A0" w:firstRow="1" w:lastRow="0" w:firstColumn="1" w:lastColumn="0" w:noHBand="0" w:noVBand="0"/>
      </w:tblPr>
      <w:tblGrid>
        <w:gridCol w:w="1928"/>
        <w:gridCol w:w="7711"/>
      </w:tblGrid>
      <w:tr w:rsidR="00723B33" w:rsidRPr="003A3769" w:rsidTr="00723B33">
        <w:trPr>
          <w:trHeight w:val="82"/>
        </w:trPr>
        <w:tc>
          <w:tcPr>
            <w:tcW w:w="1928" w:type="dxa"/>
            <w:tcMar>
              <w:right w:w="227" w:type="dxa"/>
            </w:tcMar>
          </w:tcPr>
          <w:p w:rsidR="00723B33" w:rsidRPr="003A3769" w:rsidRDefault="00723B33" w:rsidP="00723B33">
            <w:pPr>
              <w:rPr>
                <w:rFonts w:ascii="Arial Narrow" w:hAnsi="Arial Narrow"/>
                <w:b/>
                <w:color w:val="005A9B" w:themeColor="background2"/>
              </w:rPr>
            </w:pPr>
            <w:r w:rsidRPr="003A3769">
              <w:rPr>
                <w:rFonts w:ascii="Arial Narrow" w:hAnsi="Arial Narrow"/>
                <w:b/>
                <w:color w:val="005A9B" w:themeColor="background2"/>
              </w:rPr>
              <w:t>Joint committee</w:t>
            </w:r>
          </w:p>
        </w:tc>
        <w:tc>
          <w:tcPr>
            <w:tcW w:w="7711" w:type="dxa"/>
          </w:tcPr>
          <w:p w:rsidR="00723B33" w:rsidRDefault="00723B33" w:rsidP="00723B33">
            <w:r w:rsidRPr="003A3769">
              <w:rPr>
                <w:bCs/>
              </w:rPr>
              <w:t>The</w:t>
            </w:r>
            <w:r w:rsidRPr="003A3769">
              <w:rPr>
                <w:b/>
                <w:bCs/>
              </w:rPr>
              <w:t xml:space="preserve"> Joint Committee </w:t>
            </w:r>
            <w:r w:rsidRPr="003A3769">
              <w:t>is part of a CDEM Group’s structure.  It is made up of elected representatives of member authorities, such as mayors, chairpersons, or their delegates. In CDEM Groups with a unitary authority structure, the Joint Committee is a committee of council, or a council functioning as a CDEM Group.</w:t>
            </w:r>
          </w:p>
          <w:p w:rsidR="00723B33" w:rsidRPr="003A3769" w:rsidRDefault="00723B33" w:rsidP="00723B33">
            <w:r w:rsidRPr="0042559F">
              <w:rPr>
                <w:b/>
              </w:rPr>
              <w:t>Note</w:t>
            </w:r>
            <w:r>
              <w:t xml:space="preserve">: In some CDEM Groups, the Joint Committee may be referred to as the CDEM Group. </w:t>
            </w:r>
          </w:p>
          <w:p w:rsidR="00723B33" w:rsidRPr="003A3769" w:rsidRDefault="00723B33" w:rsidP="009A6CC0">
            <w:pPr>
              <w:pStyle w:val="Spacer"/>
            </w:pPr>
          </w:p>
        </w:tc>
      </w:tr>
      <w:tr w:rsidR="00723B33" w:rsidRPr="003A3769" w:rsidTr="00723B33">
        <w:trPr>
          <w:trHeight w:val="82"/>
        </w:trPr>
        <w:tc>
          <w:tcPr>
            <w:tcW w:w="1928" w:type="dxa"/>
            <w:tcMar>
              <w:right w:w="227" w:type="dxa"/>
            </w:tcMar>
          </w:tcPr>
          <w:p w:rsidR="00723B33" w:rsidRPr="003A3769" w:rsidRDefault="00723B33" w:rsidP="00723B33">
            <w:pPr>
              <w:rPr>
                <w:rFonts w:ascii="Arial Narrow" w:hAnsi="Arial Narrow"/>
                <w:b/>
                <w:color w:val="005A9B" w:themeColor="background2"/>
              </w:rPr>
            </w:pPr>
            <w:r w:rsidRPr="003A3769">
              <w:rPr>
                <w:rFonts w:ascii="Arial Narrow" w:hAnsi="Arial Narrow"/>
                <w:b/>
                <w:color w:val="005A9B" w:themeColor="background2"/>
              </w:rPr>
              <w:t>CEG</w:t>
            </w:r>
          </w:p>
        </w:tc>
        <w:tc>
          <w:tcPr>
            <w:tcW w:w="7711" w:type="dxa"/>
          </w:tcPr>
          <w:p w:rsidR="00723B33" w:rsidRPr="003A3769" w:rsidRDefault="00723B33" w:rsidP="00723B33">
            <w:r w:rsidRPr="003A3769">
              <w:rPr>
                <w:bCs/>
              </w:rPr>
              <w:t xml:space="preserve">The </w:t>
            </w:r>
            <w:r w:rsidRPr="003A3769">
              <w:rPr>
                <w:b/>
                <w:bCs/>
              </w:rPr>
              <w:t>Coordinating Executive Group (CEG)</w:t>
            </w:r>
            <w:r w:rsidRPr="003A3769">
              <w:t xml:space="preserve"> is part of a CDEM Group’s structure.  It is made up of chief executives (or their delegates) of the local authorities, representatives of emergency services, and others.</w:t>
            </w:r>
          </w:p>
          <w:p w:rsidR="00723B33" w:rsidRPr="003A3769" w:rsidRDefault="00723B33" w:rsidP="009A6CC0">
            <w:pPr>
              <w:pStyle w:val="Spacer"/>
            </w:pPr>
          </w:p>
        </w:tc>
      </w:tr>
      <w:tr w:rsidR="00723B33" w:rsidRPr="003A3769" w:rsidTr="00723B33">
        <w:tc>
          <w:tcPr>
            <w:tcW w:w="1928" w:type="dxa"/>
            <w:tcMar>
              <w:right w:w="227" w:type="dxa"/>
            </w:tcMar>
          </w:tcPr>
          <w:p w:rsidR="00723B33" w:rsidRPr="003A3769" w:rsidRDefault="00723B33" w:rsidP="00723B33">
            <w:pPr>
              <w:rPr>
                <w:rFonts w:ascii="Arial Narrow" w:hAnsi="Arial Narrow"/>
                <w:b/>
                <w:color w:val="005A9B" w:themeColor="background2"/>
              </w:rPr>
            </w:pPr>
            <w:r w:rsidRPr="003A3769">
              <w:rPr>
                <w:rFonts w:ascii="Arial Narrow" w:hAnsi="Arial Narrow"/>
                <w:b/>
                <w:color w:val="005A9B" w:themeColor="background2"/>
              </w:rPr>
              <w:t>Variations in CDEM Group structure</w:t>
            </w:r>
          </w:p>
        </w:tc>
        <w:tc>
          <w:tcPr>
            <w:tcW w:w="7711" w:type="dxa"/>
          </w:tcPr>
          <w:p w:rsidR="00723B33" w:rsidRPr="003A3769" w:rsidRDefault="00723B33" w:rsidP="00723B33">
            <w:r w:rsidRPr="003A3769">
              <w:t>CDEM structures vary significantly in the different Groups. The CDEM Group Plan will show their particular structure. The main variations in structures are:</w:t>
            </w:r>
          </w:p>
          <w:p w:rsidR="00723B33" w:rsidRPr="003A3769" w:rsidRDefault="00723B33" w:rsidP="00723B33">
            <w:pPr>
              <w:pStyle w:val="Bullet"/>
            </w:pPr>
            <w:r w:rsidRPr="003A3769">
              <w:t>GEMO with no local EMO(s) (includes unitary authorities)</w:t>
            </w:r>
          </w:p>
          <w:p w:rsidR="00723B33" w:rsidRPr="003A3769" w:rsidRDefault="00723B33" w:rsidP="00723B33">
            <w:pPr>
              <w:pStyle w:val="Bullet"/>
            </w:pPr>
            <w:r w:rsidRPr="003A3769">
              <w:t>all or some of the EMOs reporting through the GEMO, rather than through the territorial authorities</w:t>
            </w:r>
          </w:p>
          <w:p w:rsidR="00723B33" w:rsidRPr="003A3769" w:rsidRDefault="00723B33" w:rsidP="00723B33">
            <w:pPr>
              <w:pStyle w:val="Bullet"/>
            </w:pPr>
            <w:r w:rsidRPr="003A3769">
              <w:t>pooling territorial resources to jointly provide all CDEM functions in the CDEM Group’s region</w:t>
            </w:r>
          </w:p>
          <w:p w:rsidR="00723B33" w:rsidRPr="003A3769" w:rsidRDefault="00723B33" w:rsidP="00723B33">
            <w:pPr>
              <w:pStyle w:val="Bullet"/>
            </w:pPr>
            <w:r w:rsidRPr="003A3769">
              <w:t>grouping EMOs under area offices over several local councils, and</w:t>
            </w:r>
          </w:p>
          <w:p w:rsidR="00723B33" w:rsidRPr="003A3769" w:rsidRDefault="00723B33" w:rsidP="00723B33">
            <w:pPr>
              <w:pStyle w:val="Bullet"/>
            </w:pPr>
            <w:r w:rsidRPr="003A3769">
              <w:t>the CDEM Group contracting out provision of CDEM to a third party, who report directly to the CEG.</w:t>
            </w:r>
          </w:p>
          <w:p w:rsidR="00723B33" w:rsidRPr="003A3769" w:rsidRDefault="00723B33" w:rsidP="009A6CC0">
            <w:pPr>
              <w:pStyle w:val="Spacer"/>
            </w:pPr>
          </w:p>
        </w:tc>
      </w:tr>
    </w:tbl>
    <w:p w:rsidR="009A6CC0" w:rsidRDefault="009A6CC0" w:rsidP="009A6CC0">
      <w:bookmarkStart w:id="24" w:name="_Ref418504276"/>
    </w:p>
    <w:p w:rsidR="009A6CC0" w:rsidRDefault="009A6CC0">
      <w:pPr>
        <w:spacing w:before="0" w:after="0" w:line="240" w:lineRule="auto"/>
      </w:pPr>
      <w:r>
        <w:br w:type="page"/>
      </w:r>
    </w:p>
    <w:p w:rsidR="00F03CD3" w:rsidRPr="003A3769" w:rsidRDefault="00F03CD3" w:rsidP="00F03CD3">
      <w:pPr>
        <w:pStyle w:val="Heading4"/>
      </w:pPr>
      <w:r w:rsidRPr="003A3769">
        <w:t>CDEM response structure</w:t>
      </w:r>
      <w:bookmarkEnd w:id="24"/>
    </w:p>
    <w:tbl>
      <w:tblPr>
        <w:tblW w:w="9639" w:type="dxa"/>
        <w:tblInd w:w="108" w:type="dxa"/>
        <w:tblLayout w:type="fixed"/>
        <w:tblLook w:val="00A0" w:firstRow="1" w:lastRow="0" w:firstColumn="1" w:lastColumn="0" w:noHBand="0" w:noVBand="0"/>
      </w:tblPr>
      <w:tblGrid>
        <w:gridCol w:w="1928"/>
        <w:gridCol w:w="7711"/>
      </w:tblGrid>
      <w:tr w:rsidR="00F03CD3" w:rsidRPr="003A3769" w:rsidTr="00F03CD3">
        <w:trPr>
          <w:trHeight w:val="709"/>
        </w:trPr>
        <w:tc>
          <w:tcPr>
            <w:tcW w:w="1928" w:type="dxa"/>
            <w:tcMar>
              <w:right w:w="227" w:type="dxa"/>
            </w:tcMar>
          </w:tcPr>
          <w:p w:rsidR="00F03CD3" w:rsidRPr="003A3769" w:rsidRDefault="00F03CD3" w:rsidP="00B02CB1">
            <w:pPr>
              <w:rPr>
                <w:rFonts w:ascii="Arial Narrow" w:hAnsi="Arial Narrow"/>
                <w:b/>
                <w:color w:val="005A9B" w:themeColor="background2"/>
              </w:rPr>
            </w:pPr>
          </w:p>
        </w:tc>
        <w:tc>
          <w:tcPr>
            <w:tcW w:w="7711" w:type="dxa"/>
          </w:tcPr>
          <w:p w:rsidR="00F03CD3" w:rsidRPr="003A3769" w:rsidRDefault="00F03CD3" w:rsidP="00B02CB1">
            <w:r w:rsidRPr="003A3769">
              <w:t>The structure of a national emergency response is shown</w:t>
            </w:r>
            <w:r w:rsidR="00C20B0D">
              <w:t xml:space="preserve"> in</w:t>
            </w:r>
            <w:r w:rsidRPr="003A3769">
              <w:t xml:space="preserve"> </w:t>
            </w:r>
            <w:r w:rsidRPr="003A3769">
              <w:fldChar w:fldCharType="begin"/>
            </w:r>
            <w:r w:rsidRPr="003A3769">
              <w:instrText xml:space="preserve"> REF _Ref418246224 \h  \* MERGEFORMAT </w:instrText>
            </w:r>
            <w:r w:rsidRPr="003A3769">
              <w:fldChar w:fldCharType="separate"/>
            </w:r>
            <w:r w:rsidR="00C51734" w:rsidRPr="00C51734">
              <w:t>Figure 2</w:t>
            </w:r>
            <w:r w:rsidRPr="003A3769">
              <w:fldChar w:fldCharType="end"/>
            </w:r>
            <w:r w:rsidRPr="003A3769">
              <w:t xml:space="preserve"> below:</w:t>
            </w:r>
          </w:p>
          <w:p w:rsidR="00F03CD3" w:rsidRPr="003A3769" w:rsidRDefault="00F03CD3" w:rsidP="00B02CB1">
            <w:pPr>
              <w:keepNext/>
              <w:jc w:val="center"/>
            </w:pPr>
            <w:r w:rsidRPr="003A3769">
              <w:rPr>
                <w:noProof/>
                <w:lang w:eastAsia="en-NZ"/>
              </w:rPr>
              <w:drawing>
                <wp:inline distT="0" distB="0" distL="0" distR="0" wp14:anchorId="4F30C1FB" wp14:editId="1C8EA077">
                  <wp:extent cx="4375806" cy="3590925"/>
                  <wp:effectExtent l="0" t="0" r="5715" b="0"/>
                  <wp:docPr id="77" name="Picture 77" descr="This diagram shows the structure for C D E M during response. Working from the top of the diagram, a National Controller is in charge of the National Crisis Management Centre. The C D E M Group Emergency Coordination Centre under a Group Controller coordinates at the regional level. At the next level, Local Controllers oversee Emergency Operation Centres. Incident Control Points are under the charge of Incident Controllers. Community features at the bottom of the diagram, made up of community groups, families, businesses and individuals." title="Figure 2 - C D E M structure during respon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85091" cy="3598544"/>
                          </a:xfrm>
                          <a:prstGeom prst="rect">
                            <a:avLst/>
                          </a:prstGeom>
                          <a:noFill/>
                        </pic:spPr>
                      </pic:pic>
                    </a:graphicData>
                  </a:graphic>
                </wp:inline>
              </w:drawing>
            </w:r>
          </w:p>
          <w:p w:rsidR="00F03CD3" w:rsidRPr="003A3769" w:rsidRDefault="00F03CD3" w:rsidP="00B02CB1">
            <w:pPr>
              <w:spacing w:line="240" w:lineRule="auto"/>
              <w:jc w:val="center"/>
              <w:rPr>
                <w:rFonts w:ascii="Arial Narrow" w:hAnsi="Arial Narrow"/>
                <w:b/>
                <w:bCs/>
                <w:szCs w:val="18"/>
              </w:rPr>
            </w:pPr>
            <w:bookmarkStart w:id="25" w:name="_Ref418246224"/>
            <w:r w:rsidRPr="003A3769">
              <w:rPr>
                <w:rFonts w:ascii="Arial Narrow" w:hAnsi="Arial Narrow"/>
                <w:b/>
                <w:bCs/>
                <w:szCs w:val="18"/>
              </w:rPr>
              <w:t xml:space="preserve">Figure </w:t>
            </w:r>
            <w:r w:rsidRPr="003A3769">
              <w:rPr>
                <w:rFonts w:ascii="Arial Narrow" w:hAnsi="Arial Narrow"/>
                <w:b/>
                <w:bCs/>
                <w:szCs w:val="18"/>
              </w:rPr>
              <w:fldChar w:fldCharType="begin"/>
            </w:r>
            <w:r w:rsidRPr="003A3769">
              <w:rPr>
                <w:rFonts w:ascii="Arial Narrow" w:hAnsi="Arial Narrow"/>
                <w:b/>
                <w:bCs/>
                <w:szCs w:val="18"/>
              </w:rPr>
              <w:instrText xml:space="preserve"> SEQ Figure \* ARABIC </w:instrText>
            </w:r>
            <w:r w:rsidRPr="003A3769">
              <w:rPr>
                <w:rFonts w:ascii="Arial Narrow" w:hAnsi="Arial Narrow"/>
                <w:b/>
                <w:bCs/>
                <w:szCs w:val="18"/>
              </w:rPr>
              <w:fldChar w:fldCharType="separate"/>
            </w:r>
            <w:r w:rsidR="00C51734">
              <w:rPr>
                <w:rFonts w:ascii="Arial Narrow" w:hAnsi="Arial Narrow"/>
                <w:b/>
                <w:bCs/>
                <w:noProof/>
                <w:szCs w:val="18"/>
              </w:rPr>
              <w:t>2</w:t>
            </w:r>
            <w:r w:rsidRPr="003A3769">
              <w:rPr>
                <w:rFonts w:ascii="Arial Narrow" w:hAnsi="Arial Narrow"/>
                <w:b/>
                <w:bCs/>
                <w:noProof/>
                <w:szCs w:val="18"/>
              </w:rPr>
              <w:fldChar w:fldCharType="end"/>
            </w:r>
            <w:bookmarkEnd w:id="25"/>
            <w:r w:rsidRPr="003A3769">
              <w:rPr>
                <w:rFonts w:ascii="Arial Narrow" w:hAnsi="Arial Narrow"/>
                <w:b/>
                <w:bCs/>
                <w:szCs w:val="18"/>
              </w:rPr>
              <w:t xml:space="preserve"> CDEM structure during response </w:t>
            </w:r>
          </w:p>
          <w:p w:rsidR="00F03CD3" w:rsidRPr="003A3769" w:rsidRDefault="00F03CD3" w:rsidP="00B02CB1">
            <w:pPr>
              <w:pStyle w:val="Tinyline"/>
            </w:pPr>
          </w:p>
          <w:p w:rsidR="00F03CD3" w:rsidRPr="003A3769" w:rsidRDefault="00F03CD3" w:rsidP="00B02CB1">
            <w:r w:rsidRPr="003A3769">
              <w:t xml:space="preserve">A </w:t>
            </w:r>
            <w:r w:rsidRPr="003A3769">
              <w:rPr>
                <w:b/>
              </w:rPr>
              <w:t>Controller</w:t>
            </w:r>
            <w:r w:rsidRPr="003A3769">
              <w:t xml:space="preserve"> is the person in charge of the response (or part of the response) at each coordination centre, and at each level of response coordination.</w:t>
            </w:r>
          </w:p>
        </w:tc>
      </w:tr>
    </w:tbl>
    <w:p w:rsidR="00F03CD3" w:rsidRDefault="00F03CD3" w:rsidP="00B234C2">
      <w:pPr>
        <w:pStyle w:val="Spacer"/>
      </w:pPr>
    </w:p>
    <w:p w:rsidR="00F03CD3" w:rsidRDefault="00F03CD3" w:rsidP="00F03CD3">
      <w:pPr>
        <w:pStyle w:val="Heading4"/>
      </w:pPr>
      <w:r>
        <w:t>Key CDEM documents</w:t>
      </w:r>
    </w:p>
    <w:tbl>
      <w:tblPr>
        <w:tblW w:w="9639" w:type="dxa"/>
        <w:tblInd w:w="108" w:type="dxa"/>
        <w:tblLayout w:type="fixed"/>
        <w:tblLook w:val="00A0" w:firstRow="1" w:lastRow="0" w:firstColumn="1" w:lastColumn="0" w:noHBand="0" w:noVBand="0"/>
      </w:tblPr>
      <w:tblGrid>
        <w:gridCol w:w="1928"/>
        <w:gridCol w:w="7711"/>
      </w:tblGrid>
      <w:tr w:rsidR="00F03CD3" w:rsidRPr="003A3769" w:rsidTr="00B02CB1">
        <w:trPr>
          <w:trHeight w:val="82"/>
        </w:trPr>
        <w:tc>
          <w:tcPr>
            <w:tcW w:w="1928" w:type="dxa"/>
            <w:tcMar>
              <w:right w:w="227" w:type="dxa"/>
            </w:tcMar>
          </w:tcPr>
          <w:p w:rsidR="00F03CD3" w:rsidRPr="003A3769" w:rsidRDefault="00F03CD3" w:rsidP="00B02CB1">
            <w:pPr>
              <w:pStyle w:val="LHcolumn"/>
            </w:pPr>
            <w:r w:rsidRPr="003A3769">
              <w:t>CDEM Act 2002</w:t>
            </w:r>
          </w:p>
        </w:tc>
        <w:tc>
          <w:tcPr>
            <w:tcW w:w="7711" w:type="dxa"/>
          </w:tcPr>
          <w:p w:rsidR="00F03CD3" w:rsidRPr="003A3769" w:rsidRDefault="00F03CD3" w:rsidP="00B02CB1">
            <w:r w:rsidRPr="003A3769">
              <w:t xml:space="preserve">The </w:t>
            </w:r>
            <w:r w:rsidRPr="003A3769">
              <w:rPr>
                <w:b/>
              </w:rPr>
              <w:t>Civil Defence Emergency Management Act 2002 (</w:t>
            </w:r>
            <w:r w:rsidRPr="003A3769">
              <w:rPr>
                <w:b/>
                <w:i/>
              </w:rPr>
              <w:t>CDEM Act 2002</w:t>
            </w:r>
            <w:r w:rsidRPr="003A3769">
              <w:rPr>
                <w:b/>
              </w:rPr>
              <w:t>)</w:t>
            </w:r>
            <w:r w:rsidRPr="003A3769">
              <w:t xml:space="preserve"> provides the legislative framework for CDEM in New Zealand across the 4Rs. It describes the functions and responsibilities of the Director of CDEM, as well as those of government departments, local authorities, emergency services, and lifeline utilities.</w:t>
            </w:r>
          </w:p>
          <w:p w:rsidR="00F03CD3" w:rsidRPr="003A3769" w:rsidRDefault="00F03CD3" w:rsidP="00B02CB1">
            <w:r w:rsidRPr="003A3769">
              <w:t xml:space="preserve">The </w:t>
            </w:r>
            <w:r w:rsidRPr="003A3769">
              <w:rPr>
                <w:i/>
              </w:rPr>
              <w:t>CDEM Act 2002</w:t>
            </w:r>
            <w:r w:rsidRPr="003A3769">
              <w:t xml:space="preserve"> sets the requirement for CDEM Groups, and defines their statutory functions, duties, and responsibilities.  It also provides for local authority </w:t>
            </w:r>
            <w:r>
              <w:t>elected</w:t>
            </w:r>
            <w:r w:rsidRPr="003A3769">
              <w:t xml:space="preserve"> representatives, mayors, or the Minister of Civil Defence to declare a state of local emergency (the Minister may also declare a state of national emergency), and defines the powers that CDEM Groups and Controllers may exercise during a state of emergency.</w:t>
            </w:r>
          </w:p>
          <w:p w:rsidR="00F03CD3" w:rsidRPr="003A3769" w:rsidRDefault="00F03CD3" w:rsidP="00B02CB1">
            <w:r w:rsidRPr="003A3769">
              <w:t xml:space="preserve">The </w:t>
            </w:r>
            <w:r w:rsidRPr="003A3769">
              <w:rPr>
                <w:i/>
              </w:rPr>
              <w:t>CDEM Act 2002</w:t>
            </w:r>
            <w:r w:rsidRPr="003A3769">
              <w:t xml:space="preserve"> requires there to be a </w:t>
            </w:r>
            <w:r w:rsidRPr="003A3769">
              <w:rPr>
                <w:i/>
              </w:rPr>
              <w:t>National CDEM Strategy</w:t>
            </w:r>
            <w:r w:rsidRPr="003A3769">
              <w:t xml:space="preserve"> and a </w:t>
            </w:r>
            <w:r w:rsidRPr="003A3769">
              <w:rPr>
                <w:i/>
              </w:rPr>
              <w:t>National CDEM Plan</w:t>
            </w:r>
            <w:r w:rsidRPr="003A3769">
              <w:t>, and enables the Director of CDEM to issue Director’s Guidelines.</w:t>
            </w:r>
          </w:p>
          <w:p w:rsidR="00F03CD3" w:rsidRPr="003A3769" w:rsidRDefault="00F03CD3" w:rsidP="00B02CB1">
            <w:pPr>
              <w:pStyle w:val="Tinyline"/>
            </w:pPr>
          </w:p>
        </w:tc>
      </w:tr>
      <w:tr w:rsidR="00B234C2" w:rsidRPr="003A3769" w:rsidTr="00B02CB1">
        <w:trPr>
          <w:trHeight w:val="82"/>
        </w:trPr>
        <w:tc>
          <w:tcPr>
            <w:tcW w:w="1928" w:type="dxa"/>
            <w:tcMar>
              <w:right w:w="227" w:type="dxa"/>
            </w:tcMar>
          </w:tcPr>
          <w:p w:rsidR="00B234C2" w:rsidRPr="003A3769" w:rsidRDefault="00B234C2" w:rsidP="00B02CB1">
            <w:pPr>
              <w:pStyle w:val="LHcolumn"/>
            </w:pPr>
            <w:r>
              <w:t xml:space="preserve">National CDEM Strategy </w:t>
            </w:r>
          </w:p>
        </w:tc>
        <w:tc>
          <w:tcPr>
            <w:tcW w:w="7711" w:type="dxa"/>
          </w:tcPr>
          <w:p w:rsidR="00B234C2" w:rsidRPr="003A3769" w:rsidRDefault="00B234C2" w:rsidP="00B02CB1">
            <w:r w:rsidRPr="00B234C2">
              <w:t xml:space="preserve">The </w:t>
            </w:r>
            <w:r w:rsidRPr="00B234C2">
              <w:rPr>
                <w:b/>
              </w:rPr>
              <w:t>National CDEM Strategy</w:t>
            </w:r>
            <w:r w:rsidRPr="00B234C2">
              <w:t xml:space="preserve"> describes the intentions of the Crown regarding CDEM provisions. It outlines the vision, values, principles, and goals for CDEM, and is reviewed every ten years.</w:t>
            </w:r>
          </w:p>
        </w:tc>
      </w:tr>
      <w:tr w:rsidR="00F03CD3" w:rsidRPr="003A3769" w:rsidTr="00B02CB1">
        <w:trPr>
          <w:trHeight w:val="82"/>
        </w:trPr>
        <w:tc>
          <w:tcPr>
            <w:tcW w:w="1928" w:type="dxa"/>
            <w:tcMar>
              <w:right w:w="227" w:type="dxa"/>
            </w:tcMar>
          </w:tcPr>
          <w:p w:rsidR="00F03CD3" w:rsidRPr="003A3769" w:rsidRDefault="00F03CD3" w:rsidP="00B02CB1">
            <w:pPr>
              <w:pStyle w:val="LHcolumn"/>
            </w:pPr>
            <w:r w:rsidRPr="003A3769">
              <w:t>National CDEM Plan 2015</w:t>
            </w:r>
          </w:p>
        </w:tc>
        <w:tc>
          <w:tcPr>
            <w:tcW w:w="7711" w:type="dxa"/>
          </w:tcPr>
          <w:p w:rsidR="00F03CD3" w:rsidRPr="003A3769" w:rsidRDefault="00F03CD3" w:rsidP="00B02CB1">
            <w:pPr>
              <w:rPr>
                <w:bCs/>
                <w:szCs w:val="20"/>
              </w:rPr>
            </w:pPr>
            <w:r w:rsidRPr="003A3769">
              <w:t xml:space="preserve">The </w:t>
            </w:r>
            <w:r w:rsidRPr="008F40FF">
              <w:rPr>
                <w:b/>
                <w:bCs/>
                <w:szCs w:val="20"/>
              </w:rPr>
              <w:t xml:space="preserve">National CDEM Plan 2015 </w:t>
            </w:r>
            <w:r w:rsidRPr="008F40FF">
              <w:rPr>
                <w:bCs/>
                <w:szCs w:val="20"/>
              </w:rPr>
              <w:t>is a</w:t>
            </w:r>
            <w:r w:rsidRPr="003A3769">
              <w:rPr>
                <w:bCs/>
                <w:szCs w:val="20"/>
              </w:rPr>
              <w:t xml:space="preserve"> regulation that </w:t>
            </w:r>
            <w:r>
              <w:rPr>
                <w:bCs/>
                <w:szCs w:val="20"/>
              </w:rPr>
              <w:t xml:space="preserve">sets out the </w:t>
            </w:r>
            <w:r w:rsidR="00E67338">
              <w:rPr>
                <w:bCs/>
                <w:szCs w:val="20"/>
              </w:rPr>
              <w:t xml:space="preserve">roles and </w:t>
            </w:r>
            <w:r>
              <w:rPr>
                <w:bCs/>
                <w:szCs w:val="20"/>
              </w:rPr>
              <w:t xml:space="preserve">responsibilities of all agencies involved in reducing risks from hazards, and preparing for, responding to, and recovering from emergencies.  </w:t>
            </w:r>
          </w:p>
          <w:p w:rsidR="00F03CD3" w:rsidRPr="003A3769" w:rsidRDefault="00F03CD3" w:rsidP="00B02CB1">
            <w:pPr>
              <w:rPr>
                <w:bCs/>
                <w:szCs w:val="20"/>
              </w:rPr>
            </w:pPr>
            <w:r w:rsidRPr="003A3769">
              <w:rPr>
                <w:bCs/>
                <w:szCs w:val="20"/>
              </w:rPr>
              <w:t>Welfare services are described in clauses 62-75 of the Plan.</w:t>
            </w:r>
          </w:p>
          <w:p w:rsidR="00F03CD3" w:rsidRPr="003A3769" w:rsidRDefault="00F03CD3" w:rsidP="00B234C2">
            <w:pPr>
              <w:pStyle w:val="Spacer"/>
            </w:pPr>
          </w:p>
        </w:tc>
      </w:tr>
      <w:tr w:rsidR="00B234C2" w:rsidRPr="003A3769" w:rsidTr="00B02CB1">
        <w:trPr>
          <w:trHeight w:val="82"/>
        </w:trPr>
        <w:tc>
          <w:tcPr>
            <w:tcW w:w="1928" w:type="dxa"/>
            <w:tcMar>
              <w:right w:w="227" w:type="dxa"/>
            </w:tcMar>
          </w:tcPr>
          <w:p w:rsidR="00B234C2" w:rsidRDefault="00B234C2" w:rsidP="00B02CB1">
            <w:pPr>
              <w:pStyle w:val="LHcolumn"/>
            </w:pPr>
            <w:r>
              <w:t>Guide to the National CDEM Plan</w:t>
            </w:r>
          </w:p>
          <w:p w:rsidR="00B234C2" w:rsidRPr="003A3769" w:rsidRDefault="00B234C2" w:rsidP="00B234C2">
            <w:pPr>
              <w:pStyle w:val="Spacer"/>
            </w:pPr>
          </w:p>
        </w:tc>
        <w:tc>
          <w:tcPr>
            <w:tcW w:w="7711" w:type="dxa"/>
          </w:tcPr>
          <w:p w:rsidR="00B234C2" w:rsidRPr="003A3769" w:rsidRDefault="00B234C2" w:rsidP="00B02CB1">
            <w:r w:rsidRPr="00B234C2">
              <w:t xml:space="preserve">The </w:t>
            </w:r>
            <w:r w:rsidRPr="00B234C2">
              <w:rPr>
                <w:b/>
              </w:rPr>
              <w:t>Guide to the National CDEM Plan</w:t>
            </w:r>
            <w:r w:rsidRPr="00B234C2">
              <w:t xml:space="preserve"> explains the </w:t>
            </w:r>
            <w:r w:rsidRPr="00B234C2">
              <w:rPr>
                <w:i/>
              </w:rPr>
              <w:t>National CDEM Plan 2015</w:t>
            </w:r>
            <w:r w:rsidRPr="00B234C2">
              <w:t xml:space="preserve"> in detail.</w:t>
            </w:r>
          </w:p>
        </w:tc>
      </w:tr>
      <w:tr w:rsidR="00A6701D" w:rsidTr="00B02CB1">
        <w:trPr>
          <w:trHeight w:val="82"/>
        </w:trPr>
        <w:tc>
          <w:tcPr>
            <w:tcW w:w="1928" w:type="dxa"/>
            <w:tcMar>
              <w:right w:w="227" w:type="dxa"/>
            </w:tcMar>
          </w:tcPr>
          <w:p w:rsidR="00A6701D" w:rsidRDefault="00A6701D" w:rsidP="00B02CB1">
            <w:pPr>
              <w:pStyle w:val="LHcolumn"/>
            </w:pPr>
            <w:r>
              <w:t>CDEM Group Plan</w:t>
            </w:r>
          </w:p>
        </w:tc>
        <w:tc>
          <w:tcPr>
            <w:tcW w:w="7711" w:type="dxa"/>
          </w:tcPr>
          <w:p w:rsidR="00A6701D" w:rsidRDefault="00A6701D" w:rsidP="00B02CB1">
            <w:pPr>
              <w:rPr>
                <w:szCs w:val="20"/>
              </w:rPr>
            </w:pPr>
            <w:r>
              <w:rPr>
                <w:szCs w:val="20"/>
              </w:rPr>
              <w:t xml:space="preserve">Each CDEM Group is required under the </w:t>
            </w:r>
            <w:r w:rsidRPr="00572C87">
              <w:rPr>
                <w:i/>
                <w:szCs w:val="20"/>
              </w:rPr>
              <w:t>CDEM Act</w:t>
            </w:r>
            <w:r>
              <w:rPr>
                <w:i/>
                <w:szCs w:val="20"/>
              </w:rPr>
              <w:t xml:space="preserve"> 2002</w:t>
            </w:r>
            <w:r>
              <w:rPr>
                <w:szCs w:val="20"/>
              </w:rPr>
              <w:t xml:space="preserve"> to have a</w:t>
            </w:r>
            <w:r>
              <w:rPr>
                <w:b/>
                <w:szCs w:val="20"/>
              </w:rPr>
              <w:t xml:space="preserve"> </w:t>
            </w:r>
            <w:r w:rsidRPr="0060659F">
              <w:rPr>
                <w:b/>
                <w:szCs w:val="20"/>
              </w:rPr>
              <w:t>CDEM Group Plan</w:t>
            </w:r>
            <w:r>
              <w:rPr>
                <w:b/>
                <w:szCs w:val="20"/>
              </w:rPr>
              <w:t xml:space="preserve">, </w:t>
            </w:r>
            <w:r w:rsidRPr="0061313E">
              <w:rPr>
                <w:szCs w:val="20"/>
              </w:rPr>
              <w:t xml:space="preserve">which is </w:t>
            </w:r>
            <w:r>
              <w:rPr>
                <w:szCs w:val="20"/>
              </w:rPr>
              <w:t xml:space="preserve">regularly reviewed. </w:t>
            </w:r>
          </w:p>
          <w:p w:rsidR="00A6701D" w:rsidRDefault="00A6701D" w:rsidP="00B02CB1">
            <w:pPr>
              <w:rPr>
                <w:szCs w:val="20"/>
              </w:rPr>
            </w:pPr>
            <w:r w:rsidRPr="00B26C4B">
              <w:rPr>
                <w:szCs w:val="20"/>
              </w:rPr>
              <w:t>The CDEM Group Plan sets the strategic direction for the CDEM Group.  It describes and prioritises the hazards and risks particular to the CDEM Group’s area, and provides objectives and a framework for activities across the 4Rs</w:t>
            </w:r>
            <w:r>
              <w:rPr>
                <w:szCs w:val="20"/>
              </w:rPr>
              <w:t>.</w:t>
            </w:r>
          </w:p>
          <w:p w:rsidR="00A6701D" w:rsidRPr="00D74ACB" w:rsidRDefault="00A6701D" w:rsidP="00B02CB1">
            <w:pPr>
              <w:pStyle w:val="Spacer"/>
            </w:pPr>
          </w:p>
        </w:tc>
      </w:tr>
      <w:tr w:rsidR="00B234C2" w:rsidTr="00B02CB1">
        <w:trPr>
          <w:trHeight w:val="82"/>
        </w:trPr>
        <w:tc>
          <w:tcPr>
            <w:tcW w:w="1928" w:type="dxa"/>
            <w:tcMar>
              <w:right w:w="227" w:type="dxa"/>
            </w:tcMar>
          </w:tcPr>
          <w:p w:rsidR="00B234C2" w:rsidRDefault="00B234C2" w:rsidP="00B02CB1">
            <w:pPr>
              <w:pStyle w:val="LHcolumn"/>
            </w:pPr>
            <w:r>
              <w:t>Director’s Guidelines</w:t>
            </w:r>
          </w:p>
        </w:tc>
        <w:tc>
          <w:tcPr>
            <w:tcW w:w="7711" w:type="dxa"/>
          </w:tcPr>
          <w:p w:rsidR="00B234C2" w:rsidRDefault="00B234C2" w:rsidP="00B02CB1">
            <w:pPr>
              <w:rPr>
                <w:szCs w:val="20"/>
              </w:rPr>
            </w:pPr>
            <w:r w:rsidRPr="00B234C2">
              <w:rPr>
                <w:szCs w:val="20"/>
              </w:rPr>
              <w:t>Director’s Guidelines a</w:t>
            </w:r>
            <w:r w:rsidR="00434B77">
              <w:rPr>
                <w:szCs w:val="20"/>
              </w:rPr>
              <w:t>re documents developed by MCDEM</w:t>
            </w:r>
            <w:r w:rsidRPr="00B234C2">
              <w:rPr>
                <w:szCs w:val="20"/>
              </w:rPr>
              <w:t xml:space="preserve"> to provide guidance to CDEM Groups and other agencies regarding CDEM. They are issued by the Director of CDEM under the </w:t>
            </w:r>
            <w:r w:rsidRPr="00B234C2">
              <w:rPr>
                <w:i/>
                <w:szCs w:val="20"/>
              </w:rPr>
              <w:t>CDEM Act 2002</w:t>
            </w:r>
            <w:r w:rsidRPr="00B234C2">
              <w:rPr>
                <w:szCs w:val="20"/>
              </w:rPr>
              <w:t>.</w:t>
            </w:r>
          </w:p>
          <w:p w:rsidR="00B234C2" w:rsidRDefault="00B234C2" w:rsidP="00B234C2">
            <w:pPr>
              <w:pStyle w:val="Spacer"/>
            </w:pPr>
          </w:p>
        </w:tc>
      </w:tr>
      <w:tr w:rsidR="00B234C2" w:rsidTr="00B02CB1">
        <w:trPr>
          <w:trHeight w:val="82"/>
        </w:trPr>
        <w:tc>
          <w:tcPr>
            <w:tcW w:w="1928" w:type="dxa"/>
            <w:tcMar>
              <w:right w:w="227" w:type="dxa"/>
            </w:tcMar>
          </w:tcPr>
          <w:p w:rsidR="00B234C2" w:rsidRDefault="00B234C2" w:rsidP="00B02CB1">
            <w:pPr>
              <w:pStyle w:val="LHcolumn"/>
            </w:pPr>
            <w:r>
              <w:t>CIMS Manual</w:t>
            </w:r>
          </w:p>
        </w:tc>
        <w:tc>
          <w:tcPr>
            <w:tcW w:w="7711" w:type="dxa"/>
          </w:tcPr>
          <w:p w:rsidR="00B234C2" w:rsidRPr="00B234C2" w:rsidRDefault="00B234C2" w:rsidP="00B234C2">
            <w:pPr>
              <w:rPr>
                <w:szCs w:val="20"/>
              </w:rPr>
            </w:pPr>
            <w:r w:rsidRPr="00B234C2">
              <w:rPr>
                <w:szCs w:val="20"/>
              </w:rPr>
              <w:t xml:space="preserve">The </w:t>
            </w:r>
            <w:r w:rsidRPr="00B234C2">
              <w:rPr>
                <w:i/>
                <w:szCs w:val="20"/>
              </w:rPr>
              <w:t>Coordinated Incident Management System (CIMS) Manual 2nd Edition</w:t>
            </w:r>
            <w:r w:rsidRPr="00B234C2">
              <w:rPr>
                <w:szCs w:val="20"/>
              </w:rPr>
              <w:t xml:space="preserve"> describes the arrangements used to coordinate incident management responses between agencies, regardless of the hazard, size and complexity.</w:t>
            </w:r>
          </w:p>
          <w:p w:rsidR="00B234C2" w:rsidRDefault="00B234C2" w:rsidP="00B234C2">
            <w:pPr>
              <w:rPr>
                <w:szCs w:val="20"/>
              </w:rPr>
            </w:pPr>
            <w:r w:rsidRPr="00B234C2">
              <w:rPr>
                <w:szCs w:val="20"/>
              </w:rPr>
              <w:t>It is not a CDEM document, but contains important detail on how CDEM responses are structured and coordinated.</w:t>
            </w:r>
          </w:p>
        </w:tc>
      </w:tr>
    </w:tbl>
    <w:p w:rsidR="00A6701D" w:rsidRPr="00F03CD3" w:rsidRDefault="00A6701D" w:rsidP="00F03CD3"/>
    <w:p w:rsidR="00723B33" w:rsidRDefault="00723B33" w:rsidP="004B7138"/>
    <w:p w:rsidR="00723B33" w:rsidRDefault="00723B33" w:rsidP="004B7138">
      <w:pPr>
        <w:sectPr w:rsidR="00723B33" w:rsidSect="006C333F">
          <w:headerReference w:type="even" r:id="rId32"/>
          <w:headerReference w:type="default" r:id="rId33"/>
          <w:pgSz w:w="11907" w:h="16840" w:code="9"/>
          <w:pgMar w:top="1191" w:right="1021" w:bottom="794" w:left="1361" w:header="568" w:footer="318" w:gutter="0"/>
          <w:pgNumType w:start="1"/>
          <w:cols w:space="720"/>
          <w:docGrid w:linePitch="326"/>
        </w:sectPr>
      </w:pPr>
    </w:p>
    <w:p w:rsidR="000603BF" w:rsidRPr="003A3769" w:rsidRDefault="001647F8" w:rsidP="000603BF">
      <w:pPr>
        <w:pStyle w:val="Heading1"/>
        <w:numPr>
          <w:ilvl w:val="0"/>
          <w:numId w:val="0"/>
        </w:numPr>
      </w:pPr>
      <w:bookmarkStart w:id="26" w:name="_Ref419703746"/>
      <w:bookmarkStart w:id="27" w:name="_Toc433815196"/>
      <w:r w:rsidRPr="003A3769">
        <w:t>PART I WELFARE IN THE CDEM CONTEXT</w:t>
      </w:r>
      <w:bookmarkEnd w:id="26"/>
      <w:bookmarkEnd w:id="2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603BF" w:rsidRPr="003A3769" w:rsidTr="000603BF">
        <w:tc>
          <w:tcPr>
            <w:tcW w:w="1927" w:type="dxa"/>
            <w:tcMar>
              <w:right w:w="227" w:type="dxa"/>
            </w:tcMar>
          </w:tcPr>
          <w:p w:rsidR="000603BF" w:rsidRPr="003A3769" w:rsidRDefault="000603BF" w:rsidP="000603BF">
            <w:pPr>
              <w:pStyle w:val="LHcolumn"/>
            </w:pPr>
          </w:p>
        </w:tc>
        <w:tc>
          <w:tcPr>
            <w:tcW w:w="7706" w:type="dxa"/>
          </w:tcPr>
          <w:p w:rsidR="000603BF" w:rsidRPr="003A3769" w:rsidRDefault="003E4AC4" w:rsidP="000603BF">
            <w:r w:rsidRPr="003A3769">
              <w:t>Part I</w:t>
            </w:r>
            <w:r w:rsidR="000603BF" w:rsidRPr="003A3769">
              <w:t xml:space="preserve"> introduces and describes welfare in the CDEM context. It outlines the CDEM Welfare framework, and describes welfare activities across reduction, readiness, response, and recovery.</w:t>
            </w:r>
          </w:p>
        </w:tc>
      </w:tr>
      <w:tr w:rsidR="000603BF" w:rsidRPr="003A3769" w:rsidTr="000603BF">
        <w:tc>
          <w:tcPr>
            <w:tcW w:w="1927" w:type="dxa"/>
            <w:tcMar>
              <w:right w:w="227" w:type="dxa"/>
            </w:tcMar>
          </w:tcPr>
          <w:p w:rsidR="000603BF" w:rsidRPr="003A3769" w:rsidRDefault="000603BF" w:rsidP="000603BF">
            <w:pPr>
              <w:pStyle w:val="LHcolumn"/>
            </w:pPr>
          </w:p>
        </w:tc>
        <w:tc>
          <w:tcPr>
            <w:tcW w:w="7706" w:type="dxa"/>
          </w:tcPr>
          <w:p w:rsidR="000603BF" w:rsidRPr="003A3769" w:rsidRDefault="000603BF" w:rsidP="000603BF">
            <w:r w:rsidRPr="003A3769">
              <w:t>Part I of this guideline contains the following sections:</w:t>
            </w:r>
          </w:p>
          <w:p w:rsidR="00717AA8" w:rsidRDefault="00717AA8" w:rsidP="00717AA8">
            <w:pPr>
              <w:pStyle w:val="Bullet"/>
            </w:pPr>
            <w:r>
              <w:fldChar w:fldCharType="begin"/>
            </w:r>
            <w:r>
              <w:instrText xml:space="preserve"> REF _Ref422316236 \n \h </w:instrText>
            </w:r>
            <w:r>
              <w:fldChar w:fldCharType="separate"/>
            </w:r>
            <w:r w:rsidR="00C51734">
              <w:t>Section 2</w:t>
            </w:r>
            <w:r>
              <w:fldChar w:fldCharType="end"/>
            </w:r>
            <w:r>
              <w:t xml:space="preserve"> </w:t>
            </w:r>
            <w:r w:rsidRPr="00717AA8">
              <w:rPr>
                <w:i/>
                <w:color w:val="005A9B" w:themeColor="background2"/>
                <w:u w:val="single"/>
              </w:rPr>
              <w:fldChar w:fldCharType="begin"/>
            </w:r>
            <w:r w:rsidRPr="00717AA8">
              <w:rPr>
                <w:i/>
                <w:color w:val="005A9B" w:themeColor="background2"/>
                <w:u w:val="single"/>
              </w:rPr>
              <w:instrText xml:space="preserve"> REF _Ref422316237 \h  \* MERGEFORMAT </w:instrText>
            </w:r>
            <w:r w:rsidRPr="00717AA8">
              <w:rPr>
                <w:i/>
                <w:color w:val="005A9B" w:themeColor="background2"/>
                <w:u w:val="single"/>
              </w:rPr>
            </w:r>
            <w:r w:rsidRPr="00717AA8">
              <w:rPr>
                <w:i/>
                <w:color w:val="005A9B" w:themeColor="background2"/>
                <w:u w:val="single"/>
              </w:rPr>
              <w:fldChar w:fldCharType="separate"/>
            </w:r>
            <w:r w:rsidR="00C51734" w:rsidRPr="00C51734">
              <w:rPr>
                <w:i/>
                <w:color w:val="005A9B" w:themeColor="background2"/>
                <w:u w:val="single"/>
              </w:rPr>
              <w:t>About welfare</w:t>
            </w:r>
            <w:r w:rsidRPr="00717AA8">
              <w:rPr>
                <w:i/>
                <w:color w:val="005A9B" w:themeColor="background2"/>
                <w:u w:val="single"/>
              </w:rPr>
              <w:fldChar w:fldCharType="end"/>
            </w:r>
          </w:p>
          <w:p w:rsidR="00717AA8" w:rsidRPr="003A3769" w:rsidRDefault="00717AA8" w:rsidP="00717AA8">
            <w:pPr>
              <w:pStyle w:val="Bullet"/>
            </w:pPr>
            <w:r w:rsidRPr="003A3769">
              <w:fldChar w:fldCharType="begin"/>
            </w:r>
            <w:r w:rsidRPr="003A3769">
              <w:instrText xml:space="preserve"> REF _Ref419703911 \w \h  \* MERGEFORMAT </w:instrText>
            </w:r>
            <w:r w:rsidRPr="003A3769">
              <w:fldChar w:fldCharType="separate"/>
            </w:r>
            <w:r w:rsidR="00C51734">
              <w:t>Section 3</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_Ref419703876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Reduction and readiness</w:t>
            </w:r>
            <w:r w:rsidRPr="003A3769">
              <w:rPr>
                <w:i/>
                <w:color w:val="005A9B" w:themeColor="background2"/>
                <w:u w:val="single"/>
              </w:rPr>
              <w:fldChar w:fldCharType="end"/>
            </w:r>
          </w:p>
          <w:p w:rsidR="000603BF" w:rsidRPr="00E46820" w:rsidRDefault="00717AA8" w:rsidP="00E46820">
            <w:pPr>
              <w:pStyle w:val="Bullet"/>
            </w:pPr>
            <w:r w:rsidRPr="003A3769">
              <w:fldChar w:fldCharType="begin"/>
            </w:r>
            <w:r w:rsidRPr="003A3769">
              <w:instrText xml:space="preserve"> REF section5responseandrecovery \w \h </w:instrText>
            </w:r>
            <w:r>
              <w:instrText xml:space="preserve"> \* MERGEFORMAT </w:instrText>
            </w:r>
            <w:r w:rsidRPr="003A3769">
              <w:fldChar w:fldCharType="separate"/>
            </w:r>
            <w:r w:rsidR="00C51734">
              <w:t>Section 4</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section5responseandrecovery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Response and recovery</w:t>
            </w:r>
            <w:r w:rsidRPr="003A3769">
              <w:rPr>
                <w:i/>
                <w:color w:val="005A9B" w:themeColor="background2"/>
                <w:u w:val="single"/>
              </w:rPr>
              <w:fldChar w:fldCharType="end"/>
            </w:r>
            <w:r w:rsidRPr="003A3769">
              <w:t xml:space="preserve"> </w:t>
            </w:r>
          </w:p>
        </w:tc>
      </w:tr>
    </w:tbl>
    <w:p w:rsidR="002B3E92" w:rsidRDefault="002B3E92" w:rsidP="002B3E92">
      <w:pPr>
        <w:sectPr w:rsidR="002B3E92" w:rsidSect="002B3E92">
          <w:headerReference w:type="even" r:id="rId34"/>
          <w:headerReference w:type="default" r:id="rId35"/>
          <w:pgSz w:w="11907" w:h="16840" w:code="9"/>
          <w:pgMar w:top="1191" w:right="1021" w:bottom="794" w:left="1361" w:header="568" w:footer="318" w:gutter="0"/>
          <w:cols w:space="720"/>
          <w:docGrid w:linePitch="326"/>
        </w:sectPr>
      </w:pPr>
      <w:bookmarkStart w:id="28" w:name="_Ref419703865"/>
    </w:p>
    <w:p w:rsidR="006E2182" w:rsidRPr="003A3769" w:rsidRDefault="00181459" w:rsidP="006E2182">
      <w:pPr>
        <w:pStyle w:val="Heading1"/>
      </w:pPr>
      <w:bookmarkStart w:id="29" w:name="_Ref422316236"/>
      <w:bookmarkStart w:id="30" w:name="_Ref422316237"/>
      <w:bookmarkStart w:id="31" w:name="_Ref422316240"/>
      <w:bookmarkStart w:id="32" w:name="_Ref422316241"/>
      <w:bookmarkStart w:id="33" w:name="_Toc433815197"/>
      <w:r w:rsidRPr="003A3769">
        <w:t>About w</w:t>
      </w:r>
      <w:r w:rsidR="00FF25BC" w:rsidRPr="003A3769">
        <w:t>elfare</w:t>
      </w:r>
      <w:bookmarkEnd w:id="9"/>
      <w:bookmarkEnd w:id="10"/>
      <w:bookmarkEnd w:id="11"/>
      <w:bookmarkEnd w:id="12"/>
      <w:bookmarkEnd w:id="28"/>
      <w:bookmarkEnd w:id="29"/>
      <w:bookmarkEnd w:id="30"/>
      <w:bookmarkEnd w:id="31"/>
      <w:bookmarkEnd w:id="32"/>
      <w:r w:rsidR="00E26F2F">
        <w:t xml:space="preserve"> services in an emergency</w:t>
      </w:r>
      <w:bookmarkEnd w:id="33"/>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11"/>
      </w:tblGrid>
      <w:tr w:rsidR="006E2182" w:rsidRPr="003A3769" w:rsidTr="006E2182">
        <w:tc>
          <w:tcPr>
            <w:tcW w:w="1928" w:type="dxa"/>
            <w:tcMar>
              <w:right w:w="227" w:type="dxa"/>
            </w:tcMar>
          </w:tcPr>
          <w:p w:rsidR="006E2182" w:rsidRPr="003A3769" w:rsidRDefault="006E2182" w:rsidP="00AF4BEC">
            <w:pPr>
              <w:pStyle w:val="LHcolumn"/>
            </w:pPr>
          </w:p>
        </w:tc>
        <w:tc>
          <w:tcPr>
            <w:tcW w:w="7711" w:type="dxa"/>
          </w:tcPr>
          <w:p w:rsidR="007F6883" w:rsidRPr="003A3769" w:rsidRDefault="006E2182" w:rsidP="008D7456">
            <w:r w:rsidRPr="003A3769">
              <w:t xml:space="preserve">This section provides a description of </w:t>
            </w:r>
            <w:r w:rsidR="001F6349" w:rsidRPr="003A3769">
              <w:t>w</w:t>
            </w:r>
            <w:r w:rsidR="002F5A18" w:rsidRPr="003A3769">
              <w:t>elfare</w:t>
            </w:r>
            <w:r w:rsidRPr="003A3769">
              <w:t>, including</w:t>
            </w:r>
            <w:r w:rsidR="007F6883" w:rsidRPr="003A3769">
              <w:t>:</w:t>
            </w:r>
          </w:p>
          <w:p w:rsidR="00915148" w:rsidRPr="003A3769" w:rsidRDefault="00915148" w:rsidP="007F6883">
            <w:pPr>
              <w:pStyle w:val="Bullet"/>
            </w:pPr>
            <w:r w:rsidRPr="003A3769">
              <w:t>welfare services</w:t>
            </w:r>
          </w:p>
          <w:p w:rsidR="00915148" w:rsidRPr="003A3769" w:rsidRDefault="001F6349" w:rsidP="007F6883">
            <w:pPr>
              <w:pStyle w:val="Bullet"/>
            </w:pPr>
            <w:r w:rsidRPr="003A3769">
              <w:t>the welfare framework</w:t>
            </w:r>
          </w:p>
          <w:p w:rsidR="001F6349" w:rsidRPr="003A3769" w:rsidRDefault="001F6349" w:rsidP="007F6883">
            <w:pPr>
              <w:pStyle w:val="Bullet"/>
            </w:pPr>
            <w:r w:rsidRPr="003A3769">
              <w:t>agencies responsible for welfare</w:t>
            </w:r>
            <w:r w:rsidR="00C7247E">
              <w:t>, and</w:t>
            </w:r>
          </w:p>
          <w:p w:rsidR="000A43B1" w:rsidRPr="003A3769" w:rsidRDefault="00915148" w:rsidP="005E625A">
            <w:pPr>
              <w:pStyle w:val="Bullet"/>
            </w:pPr>
            <w:r w:rsidRPr="003A3769">
              <w:t xml:space="preserve">welfare </w:t>
            </w:r>
            <w:r w:rsidR="005E625A">
              <w:t>responsibilities at national, CDEM Group, and local levels</w:t>
            </w:r>
            <w:r w:rsidRPr="003A3769">
              <w:t>.</w:t>
            </w:r>
          </w:p>
        </w:tc>
      </w:tr>
    </w:tbl>
    <w:p w:rsidR="00BC2EDA" w:rsidRDefault="00BC2EDA" w:rsidP="00BC2EDA">
      <w:pPr>
        <w:pStyle w:val="Tinyline"/>
      </w:pPr>
    </w:p>
    <w:p w:rsidR="001352FB" w:rsidRPr="003A3769" w:rsidRDefault="00915148" w:rsidP="001352FB">
      <w:pPr>
        <w:pStyle w:val="Heading2"/>
      </w:pPr>
      <w:bookmarkStart w:id="34" w:name="_Toc433815198"/>
      <w:r w:rsidRPr="003A3769">
        <w:t>Introduction</w:t>
      </w:r>
      <w:bookmarkEnd w:id="3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3A1E35" w:rsidRPr="003A3769" w:rsidTr="004F4F01">
        <w:trPr>
          <w:cantSplit/>
        </w:trPr>
        <w:tc>
          <w:tcPr>
            <w:tcW w:w="1927" w:type="dxa"/>
            <w:tcMar>
              <w:right w:w="227" w:type="dxa"/>
            </w:tcMar>
          </w:tcPr>
          <w:p w:rsidR="003A1E35" w:rsidRPr="003A3769" w:rsidRDefault="003A1E35" w:rsidP="004F4F01">
            <w:pPr>
              <w:pStyle w:val="LHcolumn"/>
            </w:pPr>
          </w:p>
        </w:tc>
        <w:tc>
          <w:tcPr>
            <w:tcW w:w="7706" w:type="dxa"/>
          </w:tcPr>
          <w:p w:rsidR="00340E01" w:rsidRDefault="003A1E35" w:rsidP="00EF0BD3">
            <w:r w:rsidRPr="003A3769">
              <w:t xml:space="preserve">The objective of </w:t>
            </w:r>
            <w:r w:rsidR="00EF0BD3" w:rsidRPr="003A3769">
              <w:t>w</w:t>
            </w:r>
            <w:r w:rsidR="00A64B0B" w:rsidRPr="003A3769">
              <w:t xml:space="preserve">elfare </w:t>
            </w:r>
            <w:r w:rsidR="00EF0BD3" w:rsidRPr="003A3769">
              <w:t>in the CDEM context</w:t>
            </w:r>
            <w:r w:rsidRPr="003A3769">
              <w:t xml:space="preserve"> </w:t>
            </w:r>
            <w:r w:rsidR="00EF0BD3" w:rsidRPr="003A3769">
              <w:t>is to carry out activities across the 4Rs to</w:t>
            </w:r>
            <w:r w:rsidR="00340E01">
              <w:t>:</w:t>
            </w:r>
          </w:p>
          <w:p w:rsidR="00340E01" w:rsidRDefault="00EF0BD3" w:rsidP="00340E01">
            <w:pPr>
              <w:pStyle w:val="Bullet"/>
            </w:pPr>
            <w:r w:rsidRPr="003A3769">
              <w:t xml:space="preserve">provide for the needs of people affected by an emergency, and </w:t>
            </w:r>
          </w:p>
          <w:p w:rsidR="000A43B1" w:rsidRPr="003A3769" w:rsidRDefault="00EF0BD3" w:rsidP="00340E01">
            <w:pPr>
              <w:pStyle w:val="Bullet"/>
            </w:pPr>
            <w:r w:rsidRPr="003A3769">
              <w:t xml:space="preserve">minimise the consequences of emergencies for individuals, families and </w:t>
            </w:r>
            <w:proofErr w:type="spellStart"/>
            <w:r w:rsidRPr="003A3769">
              <w:t>whānau</w:t>
            </w:r>
            <w:proofErr w:type="spellEnd"/>
            <w:r w:rsidRPr="003A3769">
              <w:t>, and communities.</w:t>
            </w:r>
          </w:p>
        </w:tc>
      </w:tr>
      <w:tr w:rsidR="00915148" w:rsidRPr="003A3769" w:rsidTr="00BC2EDA">
        <w:trPr>
          <w:cantSplit/>
          <w:trHeight w:val="4399"/>
        </w:trPr>
        <w:tc>
          <w:tcPr>
            <w:tcW w:w="1927" w:type="dxa"/>
            <w:tcMar>
              <w:right w:w="227" w:type="dxa"/>
            </w:tcMar>
          </w:tcPr>
          <w:p w:rsidR="00915148" w:rsidRPr="003A3769" w:rsidRDefault="00022B19" w:rsidP="00915148">
            <w:pPr>
              <w:pStyle w:val="LHcolumn"/>
            </w:pPr>
            <w:r w:rsidRPr="003A3769">
              <w:rPr>
                <w:b w:val="0"/>
                <w:noProof/>
                <w:sz w:val="20"/>
              </w:rPr>
              <w:drawing>
                <wp:anchor distT="0" distB="0" distL="114300" distR="114300" simplePos="0" relativeHeight="251982848" behindDoc="1" locked="0" layoutInCell="1" allowOverlap="0" wp14:anchorId="26AEA663" wp14:editId="1531DD70">
                  <wp:simplePos x="0" y="0"/>
                  <wp:positionH relativeFrom="column">
                    <wp:posOffset>1124585</wp:posOffset>
                  </wp:positionH>
                  <wp:positionV relativeFrom="paragraph">
                    <wp:posOffset>462915</wp:posOffset>
                  </wp:positionV>
                  <wp:extent cx="4933950" cy="2428875"/>
                  <wp:effectExtent l="0" t="0" r="0" b="9525"/>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33950" cy="242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5148" w:rsidRPr="003A3769">
              <w:t>Principles</w:t>
            </w:r>
          </w:p>
        </w:tc>
        <w:tc>
          <w:tcPr>
            <w:tcW w:w="7706" w:type="dxa"/>
          </w:tcPr>
          <w:p w:rsidR="00022B19" w:rsidRPr="00BC2EDA" w:rsidRDefault="006D35B2" w:rsidP="00BC2EDA">
            <w:pPr>
              <w:rPr>
                <w:b/>
                <w:noProof/>
                <w:sz w:val="20"/>
              </w:rPr>
            </w:pPr>
            <w:r w:rsidRPr="003A3769">
              <w:t xml:space="preserve">The guiding principles </w:t>
            </w:r>
            <w:r w:rsidR="00915148" w:rsidRPr="003A3769">
              <w:t>for</w:t>
            </w:r>
            <w:r w:rsidR="00690F2B" w:rsidRPr="003A3769">
              <w:t xml:space="preserve"> welfare are defined in </w:t>
            </w:r>
            <w:r w:rsidR="00022B19" w:rsidRPr="003A3769">
              <w:t>clause</w:t>
            </w:r>
            <w:r w:rsidR="00915148" w:rsidRPr="003A3769">
              <w:t xml:space="preserve"> </w:t>
            </w:r>
            <w:r w:rsidR="00690F2B" w:rsidRPr="003A3769">
              <w:t>64</w:t>
            </w:r>
            <w:r w:rsidR="00915148" w:rsidRPr="003A3769">
              <w:t xml:space="preserve"> of the </w:t>
            </w:r>
            <w:r w:rsidR="003F4DAE" w:rsidRPr="003A3769">
              <w:rPr>
                <w:i/>
              </w:rPr>
              <w:t>National CDEM Plan 2015</w:t>
            </w:r>
            <w:r w:rsidR="00915148" w:rsidRPr="003A3769">
              <w:t>.</w:t>
            </w:r>
            <w:r w:rsidR="00022B19" w:rsidRPr="003A3769">
              <w:rPr>
                <w:b/>
                <w:noProof/>
                <w:sz w:val="20"/>
              </w:rPr>
              <w:t xml:space="preserve"> </w:t>
            </w:r>
          </w:p>
          <w:p w:rsidR="00022B19" w:rsidRPr="003A3769" w:rsidRDefault="00022B19" w:rsidP="002236DA">
            <w:pPr>
              <w:pStyle w:val="Legalnumberingsection"/>
              <w:numPr>
                <w:ilvl w:val="0"/>
                <w:numId w:val="28"/>
              </w:numPr>
            </w:pPr>
            <w:r w:rsidRPr="003A3769">
              <w:t>Principles</w:t>
            </w:r>
          </w:p>
          <w:p w:rsidR="006D35B2" w:rsidRPr="003A3769" w:rsidRDefault="00915148" w:rsidP="002C36FC">
            <w:r w:rsidRPr="003A3769">
              <w:t xml:space="preserve">The principles </w:t>
            </w:r>
            <w:r w:rsidR="00022B19" w:rsidRPr="003A3769">
              <w:t>applying to welfare services are to—</w:t>
            </w:r>
          </w:p>
          <w:p w:rsidR="00915148" w:rsidRPr="003A3769" w:rsidRDefault="00915148" w:rsidP="002236DA">
            <w:pPr>
              <w:pStyle w:val="Legalnumbering"/>
              <w:numPr>
                <w:ilvl w:val="1"/>
                <w:numId w:val="29"/>
              </w:numPr>
            </w:pPr>
            <w:r w:rsidRPr="003A3769">
              <w:t>recognis</w:t>
            </w:r>
            <w:r w:rsidR="006D35B2" w:rsidRPr="003A3769">
              <w:t>e</w:t>
            </w:r>
            <w:r w:rsidRPr="003A3769">
              <w:t xml:space="preserve"> the diverse and dynamic nature of communities</w:t>
            </w:r>
            <w:r w:rsidR="003C6445">
              <w:t>; and</w:t>
            </w:r>
          </w:p>
          <w:p w:rsidR="00915148" w:rsidRPr="003A3769" w:rsidRDefault="00915148" w:rsidP="00022B19">
            <w:pPr>
              <w:pStyle w:val="Legalnumbering"/>
              <w:numPr>
                <w:ilvl w:val="1"/>
                <w:numId w:val="10"/>
              </w:numPr>
            </w:pPr>
            <w:r w:rsidRPr="003A3769">
              <w:t>strengthen self-reliance a</w:t>
            </w:r>
            <w:r w:rsidR="003C6445">
              <w:t xml:space="preserve">s the foundation for individual and family and </w:t>
            </w:r>
            <w:proofErr w:type="spellStart"/>
            <w:r w:rsidRPr="003A3769">
              <w:t>wh</w:t>
            </w:r>
            <w:r w:rsidR="004C3F21">
              <w:t>ā</w:t>
            </w:r>
            <w:r w:rsidR="003C6445">
              <w:t>nau</w:t>
            </w:r>
            <w:proofErr w:type="spellEnd"/>
            <w:r w:rsidRPr="003A3769">
              <w:t xml:space="preserve"> and community resilience</w:t>
            </w:r>
            <w:r w:rsidR="003C6445">
              <w:t>; and</w:t>
            </w:r>
          </w:p>
          <w:p w:rsidR="00915148" w:rsidRPr="003A3769" w:rsidRDefault="00915148" w:rsidP="00022B19">
            <w:pPr>
              <w:pStyle w:val="Legalnumbering"/>
              <w:numPr>
                <w:ilvl w:val="1"/>
                <w:numId w:val="10"/>
              </w:numPr>
            </w:pPr>
            <w:r w:rsidRPr="003A3769">
              <w:t>ensur</w:t>
            </w:r>
            <w:r w:rsidR="006D35B2" w:rsidRPr="003A3769">
              <w:t>e</w:t>
            </w:r>
            <w:r w:rsidRPr="003A3769">
              <w:t xml:space="preserve"> that emergency welfare services address the specific welfare</w:t>
            </w:r>
            <w:r w:rsidR="003C6445">
              <w:t xml:space="preserve"> needs of individuals and families and </w:t>
            </w:r>
            <w:proofErr w:type="spellStart"/>
            <w:r w:rsidRPr="003A3769">
              <w:t>wh</w:t>
            </w:r>
            <w:r w:rsidR="004C3F21">
              <w:t>ā</w:t>
            </w:r>
            <w:r w:rsidR="003C6445">
              <w:t>nau</w:t>
            </w:r>
            <w:proofErr w:type="spellEnd"/>
            <w:r w:rsidRPr="003A3769">
              <w:t xml:space="preserve"> and communities</w:t>
            </w:r>
            <w:r w:rsidR="003C6445">
              <w:t>; and</w:t>
            </w:r>
          </w:p>
          <w:p w:rsidR="00915148" w:rsidRPr="003A3769" w:rsidRDefault="00915148" w:rsidP="00022B19">
            <w:pPr>
              <w:pStyle w:val="Legalnumbering"/>
              <w:numPr>
                <w:ilvl w:val="1"/>
                <w:numId w:val="10"/>
              </w:numPr>
            </w:pPr>
            <w:r w:rsidRPr="003A3769">
              <w:t>ensur</w:t>
            </w:r>
            <w:r w:rsidR="006D35B2" w:rsidRPr="003A3769">
              <w:t>e</w:t>
            </w:r>
            <w:r w:rsidRPr="003A3769">
              <w:t xml:space="preserve"> flexibility in the services provided </w:t>
            </w:r>
            <w:r w:rsidR="003C6445">
              <w:t>and how they are best delivered;</w:t>
            </w:r>
            <w:r w:rsidRPr="003A3769">
              <w:t xml:space="preserve"> and</w:t>
            </w:r>
          </w:p>
          <w:p w:rsidR="00915148" w:rsidRPr="003A3769" w:rsidRDefault="00915148" w:rsidP="00022B19">
            <w:pPr>
              <w:pStyle w:val="Legalnumbering"/>
              <w:numPr>
                <w:ilvl w:val="1"/>
                <w:numId w:val="10"/>
              </w:numPr>
            </w:pPr>
            <w:r w:rsidRPr="003A3769">
              <w:t>integrat</w:t>
            </w:r>
            <w:r w:rsidR="006D35B2" w:rsidRPr="003A3769">
              <w:t>e</w:t>
            </w:r>
            <w:r w:rsidRPr="003A3769">
              <w:t xml:space="preserve"> and align with local arrangements and </w:t>
            </w:r>
            <w:bookmarkStart w:id="35" w:name="_bookmark98"/>
            <w:bookmarkEnd w:id="35"/>
            <w:r w:rsidRPr="003A3769">
              <w:t>existing welfare networks.</w:t>
            </w:r>
          </w:p>
        </w:tc>
      </w:tr>
    </w:tbl>
    <w:p w:rsidR="00BC2EDA" w:rsidRDefault="00BC2EDA" w:rsidP="00BC2EDA">
      <w:pPr>
        <w:pStyle w:val="Spacer"/>
      </w:pPr>
    </w:p>
    <w:p w:rsidR="00541151" w:rsidRPr="003A3769" w:rsidRDefault="00541151" w:rsidP="00915148">
      <w:pPr>
        <w:pStyle w:val="Heading2"/>
      </w:pPr>
      <w:bookmarkStart w:id="36" w:name="_Toc433815199"/>
      <w:r w:rsidRPr="003A3769">
        <w:t xml:space="preserve">Welfare </w:t>
      </w:r>
      <w:r w:rsidR="00915148" w:rsidRPr="003A3769">
        <w:t>services in an emergency</w:t>
      </w:r>
      <w:bookmarkEnd w:id="36"/>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11"/>
      </w:tblGrid>
      <w:tr w:rsidR="00915148" w:rsidRPr="003A3769" w:rsidTr="00915148">
        <w:tc>
          <w:tcPr>
            <w:tcW w:w="1928" w:type="dxa"/>
            <w:tcMar>
              <w:right w:w="227" w:type="dxa"/>
            </w:tcMar>
          </w:tcPr>
          <w:p w:rsidR="00915148" w:rsidRPr="003A3769" w:rsidRDefault="00915148" w:rsidP="007537C7">
            <w:pPr>
              <w:pStyle w:val="LHcolumn"/>
            </w:pPr>
          </w:p>
        </w:tc>
        <w:tc>
          <w:tcPr>
            <w:tcW w:w="7711" w:type="dxa"/>
          </w:tcPr>
          <w:p w:rsidR="00915148" w:rsidRPr="003A3769" w:rsidRDefault="00915148" w:rsidP="00915148">
            <w:pPr>
              <w:rPr>
                <w:lang w:eastAsia="en-US"/>
              </w:rPr>
            </w:pPr>
            <w:r w:rsidRPr="003A3769">
              <w:rPr>
                <w:lang w:eastAsia="en-US"/>
              </w:rPr>
              <w:t xml:space="preserve">Communities can be affected by emergencies in different ways, and may need different types of welfare </w:t>
            </w:r>
            <w:r w:rsidR="007537C7">
              <w:rPr>
                <w:lang w:eastAsia="en-US"/>
              </w:rPr>
              <w:t>services</w:t>
            </w:r>
            <w:r w:rsidRPr="003A3769">
              <w:rPr>
                <w:lang w:eastAsia="en-US"/>
              </w:rPr>
              <w:t>, including</w:t>
            </w:r>
            <w:r w:rsidR="00625470">
              <w:rPr>
                <w:lang w:eastAsia="en-US"/>
              </w:rPr>
              <w:t xml:space="preserve"> (but not limited to)</w:t>
            </w:r>
            <w:r w:rsidRPr="003A3769">
              <w:rPr>
                <w:lang w:eastAsia="en-US"/>
              </w:rPr>
              <w:t>:</w:t>
            </w:r>
          </w:p>
          <w:p w:rsidR="00915148" w:rsidRPr="003A3769" w:rsidRDefault="00915148" w:rsidP="00915148">
            <w:pPr>
              <w:pStyle w:val="Bullet"/>
              <w:rPr>
                <w:lang w:eastAsia="en-US"/>
              </w:rPr>
            </w:pPr>
            <w:r w:rsidRPr="003A3769">
              <w:rPr>
                <w:lang w:eastAsia="en-US"/>
              </w:rPr>
              <w:t>shelter or accommodation</w:t>
            </w:r>
          </w:p>
          <w:p w:rsidR="00915148" w:rsidRPr="003A3769" w:rsidRDefault="00915148" w:rsidP="00915148">
            <w:pPr>
              <w:pStyle w:val="Bullet"/>
              <w:rPr>
                <w:lang w:eastAsia="en-US"/>
              </w:rPr>
            </w:pPr>
            <w:r w:rsidRPr="003A3769">
              <w:rPr>
                <w:lang w:eastAsia="en-US"/>
              </w:rPr>
              <w:t>food, water, or clothing</w:t>
            </w:r>
          </w:p>
          <w:p w:rsidR="00915148" w:rsidRPr="003A3769" w:rsidRDefault="00915148" w:rsidP="00915148">
            <w:pPr>
              <w:pStyle w:val="Bullet"/>
              <w:rPr>
                <w:lang w:eastAsia="en-US"/>
              </w:rPr>
            </w:pPr>
            <w:r w:rsidRPr="003A3769">
              <w:rPr>
                <w:lang w:eastAsia="en-US"/>
              </w:rPr>
              <w:t>assistance with contacting family</w:t>
            </w:r>
            <w:r w:rsidR="00BE4347">
              <w:rPr>
                <w:lang w:eastAsia="en-US"/>
              </w:rPr>
              <w:t>/</w:t>
            </w:r>
            <w:proofErr w:type="spellStart"/>
            <w:r w:rsidR="00BE4347" w:rsidRPr="003A3769">
              <w:t>whānau</w:t>
            </w:r>
            <w:proofErr w:type="spellEnd"/>
            <w:r w:rsidRPr="003A3769">
              <w:rPr>
                <w:lang w:eastAsia="en-US"/>
              </w:rPr>
              <w:t xml:space="preserve"> </w:t>
            </w:r>
            <w:r w:rsidR="00BE4347">
              <w:rPr>
                <w:lang w:eastAsia="en-US"/>
              </w:rPr>
              <w:t>or significant others</w:t>
            </w:r>
          </w:p>
          <w:p w:rsidR="00915148" w:rsidRPr="003A3769" w:rsidRDefault="00915148" w:rsidP="00915148">
            <w:pPr>
              <w:pStyle w:val="Bullet"/>
              <w:rPr>
                <w:lang w:eastAsia="en-US"/>
              </w:rPr>
            </w:pPr>
            <w:r w:rsidRPr="003A3769">
              <w:rPr>
                <w:lang w:eastAsia="en-US"/>
              </w:rPr>
              <w:t>psychosocial support</w:t>
            </w:r>
          </w:p>
          <w:p w:rsidR="00C94851" w:rsidRPr="003A3769" w:rsidRDefault="00C94851" w:rsidP="00C94851">
            <w:pPr>
              <w:pStyle w:val="Bullet"/>
              <w:rPr>
                <w:lang w:eastAsia="en-US"/>
              </w:rPr>
            </w:pPr>
            <w:r w:rsidRPr="003A3769">
              <w:rPr>
                <w:lang w:eastAsia="en-US"/>
              </w:rPr>
              <w:t>financial assistance</w:t>
            </w:r>
          </w:p>
          <w:p w:rsidR="00915148" w:rsidRPr="003A3769" w:rsidRDefault="00915148" w:rsidP="00915148">
            <w:pPr>
              <w:pStyle w:val="Bullet"/>
              <w:rPr>
                <w:lang w:eastAsia="en-US"/>
              </w:rPr>
            </w:pPr>
            <w:r w:rsidRPr="003A3769">
              <w:rPr>
                <w:lang w:eastAsia="en-US"/>
              </w:rPr>
              <w:t>medication</w:t>
            </w:r>
            <w:r w:rsidR="007256EF" w:rsidRPr="003A3769">
              <w:rPr>
                <w:lang w:eastAsia="en-US"/>
              </w:rPr>
              <w:t>,</w:t>
            </w:r>
            <w:r w:rsidR="004B03A6" w:rsidRPr="003A3769">
              <w:rPr>
                <w:lang w:eastAsia="en-US"/>
              </w:rPr>
              <w:t xml:space="preserve"> medical assistance</w:t>
            </w:r>
            <w:r w:rsidR="007256EF" w:rsidRPr="003A3769">
              <w:rPr>
                <w:lang w:eastAsia="en-US"/>
              </w:rPr>
              <w:t>,</w:t>
            </w:r>
            <w:r w:rsidRPr="003A3769">
              <w:rPr>
                <w:lang w:eastAsia="en-US"/>
              </w:rPr>
              <w:t xml:space="preserve"> and </w:t>
            </w:r>
            <w:r w:rsidR="004B03A6" w:rsidRPr="003A3769">
              <w:rPr>
                <w:lang w:eastAsia="en-US"/>
              </w:rPr>
              <w:t xml:space="preserve">assistance with </w:t>
            </w:r>
            <w:r w:rsidRPr="003A3769">
              <w:rPr>
                <w:lang w:eastAsia="en-US"/>
              </w:rPr>
              <w:t>other health needs, or</w:t>
            </w:r>
          </w:p>
          <w:p w:rsidR="00915148" w:rsidRPr="003A3769" w:rsidRDefault="004B03A6" w:rsidP="007256EF">
            <w:pPr>
              <w:pStyle w:val="Bullet"/>
              <w:rPr>
                <w:lang w:eastAsia="en-US"/>
              </w:rPr>
            </w:pPr>
            <w:r w:rsidRPr="003A3769">
              <w:rPr>
                <w:lang w:eastAsia="en-US"/>
              </w:rPr>
              <w:t>veterinary</w:t>
            </w:r>
            <w:r w:rsidR="00915148" w:rsidRPr="003A3769">
              <w:rPr>
                <w:lang w:eastAsia="en-US"/>
              </w:rPr>
              <w:t xml:space="preserve"> assistance, food, and/or shelter for their pets.</w:t>
            </w:r>
          </w:p>
        </w:tc>
      </w:tr>
      <w:tr w:rsidR="007537C7" w:rsidRPr="003A3769" w:rsidTr="007537C7">
        <w:tc>
          <w:tcPr>
            <w:tcW w:w="1928" w:type="dxa"/>
            <w:tcMar>
              <w:right w:w="227" w:type="dxa"/>
            </w:tcMar>
          </w:tcPr>
          <w:p w:rsidR="007537C7" w:rsidRPr="003A3769" w:rsidRDefault="007537C7" w:rsidP="007537C7">
            <w:pPr>
              <w:pStyle w:val="LHcolumn"/>
            </w:pPr>
            <w:r>
              <w:t xml:space="preserve">Responsibility </w:t>
            </w:r>
          </w:p>
        </w:tc>
        <w:tc>
          <w:tcPr>
            <w:tcW w:w="7711" w:type="dxa"/>
          </w:tcPr>
          <w:p w:rsidR="007537C7" w:rsidRDefault="007537C7" w:rsidP="007537C7">
            <w:pPr>
              <w:rPr>
                <w:lang w:eastAsia="en-US"/>
              </w:rPr>
            </w:pPr>
            <w:r w:rsidRPr="003A3769">
              <w:rPr>
                <w:lang w:eastAsia="en-US"/>
              </w:rPr>
              <w:t xml:space="preserve">Welfare </w:t>
            </w:r>
            <w:r w:rsidR="00BC2EDA">
              <w:rPr>
                <w:lang w:eastAsia="en-US"/>
              </w:rPr>
              <w:t xml:space="preserve">services </w:t>
            </w:r>
            <w:r w:rsidRPr="003A3769">
              <w:rPr>
                <w:lang w:eastAsia="en-US"/>
              </w:rPr>
              <w:t>agencies are responsible for delivering welfare services to individuals, families/</w:t>
            </w:r>
            <w:proofErr w:type="spellStart"/>
            <w:r w:rsidRPr="003A3769">
              <w:rPr>
                <w:lang w:eastAsia="en-US"/>
              </w:rPr>
              <w:t>whānau</w:t>
            </w:r>
            <w:proofErr w:type="spellEnd"/>
            <w:r w:rsidR="008F40FF">
              <w:rPr>
                <w:lang w:eastAsia="en-US"/>
              </w:rPr>
              <w:t>,</w:t>
            </w:r>
            <w:r w:rsidRPr="003A3769">
              <w:rPr>
                <w:lang w:eastAsia="en-US"/>
              </w:rPr>
              <w:t xml:space="preserve"> and communities affected by an emergency.</w:t>
            </w:r>
          </w:p>
          <w:p w:rsidR="00BC2EDA" w:rsidRPr="003A3769" w:rsidRDefault="00BC2EDA" w:rsidP="007537C7">
            <w:pPr>
              <w:rPr>
                <w:lang w:eastAsia="en-US"/>
              </w:rPr>
            </w:pPr>
            <w:r>
              <w:rPr>
                <w:lang w:eastAsia="en-US"/>
              </w:rPr>
              <w:t xml:space="preserve">Welfare services agencies are identified </w:t>
            </w:r>
            <w:r w:rsidRPr="003A3769">
              <w:rPr>
                <w:lang w:eastAsia="en-US"/>
              </w:rPr>
              <w:t xml:space="preserve">in the </w:t>
            </w:r>
            <w:r>
              <w:rPr>
                <w:i/>
                <w:lang w:eastAsia="en-US"/>
              </w:rPr>
              <w:t>National CDEM Plan 2015</w:t>
            </w:r>
            <w:r>
              <w:rPr>
                <w:lang w:eastAsia="en-US"/>
              </w:rPr>
              <w:t>.</w:t>
            </w:r>
            <w:r w:rsidRPr="003A3769">
              <w:rPr>
                <w:i/>
                <w:lang w:eastAsia="en-US"/>
              </w:rPr>
              <w:t xml:space="preserve"> </w:t>
            </w:r>
            <w:r>
              <w:rPr>
                <w:lang w:eastAsia="en-US"/>
              </w:rPr>
              <w:t xml:space="preserve">They are described </w:t>
            </w:r>
            <w:r w:rsidRPr="003A3769">
              <w:rPr>
                <w:lang w:eastAsia="en-US"/>
              </w:rPr>
              <w:t xml:space="preserve">in </w:t>
            </w:r>
            <w:r>
              <w:rPr>
                <w:lang w:eastAsia="en-US"/>
              </w:rPr>
              <w:t xml:space="preserve">more detail in </w:t>
            </w:r>
            <w:r w:rsidRPr="003A3769">
              <w:rPr>
                <w:lang w:eastAsia="en-US"/>
              </w:rPr>
              <w:t xml:space="preserve">section </w:t>
            </w:r>
            <w:r w:rsidRPr="003A3769">
              <w:fldChar w:fldCharType="begin"/>
            </w:r>
            <w:r w:rsidRPr="003A3769">
              <w:rPr>
                <w:lang w:eastAsia="en-US"/>
              </w:rPr>
              <w:instrText xml:space="preserve"> REF _Ref419705322 \w \h </w:instrText>
            </w:r>
            <w:r>
              <w:instrText xml:space="preserve"> \* MERGEFORMAT </w:instrText>
            </w:r>
            <w:r w:rsidRPr="003A3769">
              <w:fldChar w:fldCharType="separate"/>
            </w:r>
            <w:r w:rsidR="00C51734">
              <w:rPr>
                <w:lang w:eastAsia="en-US"/>
              </w:rPr>
              <w:t>2.5</w:t>
            </w:r>
            <w:r w:rsidRPr="003A3769">
              <w:fldChar w:fldCharType="end"/>
            </w:r>
            <w:r w:rsidRPr="003A3769">
              <w:rPr>
                <w:lang w:eastAsia="en-US"/>
              </w:rPr>
              <w:t xml:space="preserve"> </w:t>
            </w:r>
            <w:r w:rsidRPr="003A3769">
              <w:rPr>
                <w:i/>
                <w:color w:val="005A9B" w:themeColor="background2"/>
                <w:u w:val="single"/>
              </w:rPr>
              <w:fldChar w:fldCharType="begin"/>
            </w:r>
            <w:r w:rsidRPr="003A3769">
              <w:rPr>
                <w:i/>
                <w:color w:val="005A9B" w:themeColor="background2"/>
                <w:u w:val="single"/>
                <w:lang w:eastAsia="en-US"/>
              </w:rPr>
              <w:instrText xml:space="preserve"> REF _Ref419705339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Welfare services agencies</w:t>
            </w:r>
            <w:r w:rsidRPr="003A3769">
              <w:rPr>
                <w:i/>
                <w:color w:val="005A9B" w:themeColor="background2"/>
                <w:u w:val="single"/>
              </w:rPr>
              <w:fldChar w:fldCharType="end"/>
            </w:r>
            <w:r w:rsidRPr="003A3769">
              <w:rPr>
                <w:lang w:eastAsia="en-US"/>
              </w:rPr>
              <w:t xml:space="preserve"> on page </w:t>
            </w:r>
            <w:r w:rsidRPr="003A3769">
              <w:fldChar w:fldCharType="begin"/>
            </w:r>
            <w:r w:rsidRPr="003A3769">
              <w:rPr>
                <w:lang w:eastAsia="en-US"/>
              </w:rPr>
              <w:instrText xml:space="preserve"> PAGEREF _Ref419705346 \h </w:instrText>
            </w:r>
            <w:r w:rsidRPr="003A3769">
              <w:fldChar w:fldCharType="separate"/>
            </w:r>
            <w:r w:rsidR="00C51734">
              <w:rPr>
                <w:noProof/>
                <w:lang w:eastAsia="en-US"/>
              </w:rPr>
              <w:t>21</w:t>
            </w:r>
            <w:r w:rsidRPr="003A3769">
              <w:fldChar w:fldCharType="end"/>
            </w:r>
            <w:r>
              <w:rPr>
                <w:lang w:eastAsia="en-US"/>
              </w:rPr>
              <w:t>.</w:t>
            </w:r>
          </w:p>
          <w:p w:rsidR="007537C7" w:rsidRPr="003A3769" w:rsidRDefault="007537C7" w:rsidP="00BC2EDA">
            <w:pPr>
              <w:pStyle w:val="Spacer"/>
            </w:pPr>
          </w:p>
        </w:tc>
      </w:tr>
      <w:tr w:rsidR="00915148" w:rsidRPr="003A3769" w:rsidTr="00915148">
        <w:tc>
          <w:tcPr>
            <w:tcW w:w="1928" w:type="dxa"/>
            <w:tcMar>
              <w:right w:w="227" w:type="dxa"/>
            </w:tcMar>
          </w:tcPr>
          <w:p w:rsidR="00915148" w:rsidRPr="003A3769" w:rsidRDefault="00915148" w:rsidP="00FD5B9E">
            <w:pPr>
              <w:pStyle w:val="LHcolumn"/>
            </w:pPr>
            <w:r w:rsidRPr="003A3769">
              <w:t>Timeframe</w:t>
            </w:r>
          </w:p>
        </w:tc>
        <w:tc>
          <w:tcPr>
            <w:tcW w:w="7711" w:type="dxa"/>
          </w:tcPr>
          <w:p w:rsidR="00915148" w:rsidRPr="003A3769" w:rsidRDefault="00915148" w:rsidP="00915148">
            <w:pPr>
              <w:rPr>
                <w:lang w:eastAsia="en-US"/>
              </w:rPr>
            </w:pPr>
            <w:r w:rsidRPr="003A3769">
              <w:rPr>
                <w:lang w:eastAsia="en-US"/>
              </w:rPr>
              <w:t xml:space="preserve">Welfare services are planned and </w:t>
            </w:r>
            <w:r w:rsidRPr="00BC2EDA">
              <w:rPr>
                <w:lang w:eastAsia="en-US"/>
              </w:rPr>
              <w:t>prepared for during readiness, and coordinated and delivered throughout response and recovery.</w:t>
            </w:r>
          </w:p>
          <w:p w:rsidR="00915148" w:rsidRPr="003A3769" w:rsidRDefault="00915148" w:rsidP="00915148">
            <w:pPr>
              <w:rPr>
                <w:lang w:eastAsia="en-US"/>
              </w:rPr>
            </w:pPr>
            <w:r w:rsidRPr="003A3769">
              <w:rPr>
                <w:lang w:eastAsia="en-US"/>
              </w:rPr>
              <w:t xml:space="preserve">In response, immediate welfare needs must be met as soon as possible.  </w:t>
            </w:r>
            <w:r w:rsidR="008E05AC">
              <w:rPr>
                <w:lang w:eastAsia="en-US"/>
              </w:rPr>
              <w:t>Ongoing</w:t>
            </w:r>
            <w:r w:rsidRPr="003A3769">
              <w:rPr>
                <w:lang w:eastAsia="en-US"/>
              </w:rPr>
              <w:t xml:space="preserve"> needs may also be identified and met.</w:t>
            </w:r>
          </w:p>
          <w:p w:rsidR="00915148" w:rsidRPr="003A3769" w:rsidRDefault="00915148" w:rsidP="00915148">
            <w:pPr>
              <w:rPr>
                <w:lang w:eastAsia="en-US"/>
              </w:rPr>
            </w:pPr>
            <w:r w:rsidRPr="003A3769">
              <w:rPr>
                <w:lang w:eastAsia="en-US"/>
              </w:rPr>
              <w:t xml:space="preserve">An emergency may not result in immediate consequences; some people may experience these sometime later, perhaps even during recovery.  Welfare </w:t>
            </w:r>
            <w:r w:rsidR="0028181F">
              <w:rPr>
                <w:lang w:eastAsia="en-US"/>
              </w:rPr>
              <w:t xml:space="preserve">services </w:t>
            </w:r>
            <w:r w:rsidRPr="003A3769">
              <w:rPr>
                <w:lang w:eastAsia="en-US"/>
              </w:rPr>
              <w:t xml:space="preserve">agencies must also be able to identify and meet these </w:t>
            </w:r>
            <w:r w:rsidR="008E05AC">
              <w:rPr>
                <w:lang w:eastAsia="en-US"/>
              </w:rPr>
              <w:t>ongoing</w:t>
            </w:r>
            <w:r w:rsidRPr="003A3769">
              <w:rPr>
                <w:lang w:eastAsia="en-US"/>
              </w:rPr>
              <w:t xml:space="preserve"> needs</w:t>
            </w:r>
            <w:r w:rsidR="00022B19" w:rsidRPr="003A3769">
              <w:rPr>
                <w:lang w:eastAsia="en-US"/>
              </w:rPr>
              <w:t xml:space="preserve"> over time</w:t>
            </w:r>
            <w:r w:rsidRPr="003A3769">
              <w:rPr>
                <w:lang w:eastAsia="en-US"/>
              </w:rPr>
              <w:t>.</w:t>
            </w:r>
          </w:p>
          <w:p w:rsidR="00915148" w:rsidRPr="003A3769" w:rsidRDefault="00915148" w:rsidP="00BC2EDA">
            <w:pPr>
              <w:pStyle w:val="Spacer"/>
            </w:pPr>
          </w:p>
        </w:tc>
      </w:tr>
      <w:tr w:rsidR="00915148" w:rsidRPr="003A3769" w:rsidTr="00915148">
        <w:tc>
          <w:tcPr>
            <w:tcW w:w="1928" w:type="dxa"/>
            <w:tcMar>
              <w:right w:w="227" w:type="dxa"/>
            </w:tcMar>
          </w:tcPr>
          <w:p w:rsidR="00915148" w:rsidRPr="003A3769" w:rsidRDefault="00915148" w:rsidP="00FD5B9E">
            <w:pPr>
              <w:pStyle w:val="LHcolumn"/>
            </w:pPr>
            <w:r w:rsidRPr="003A3769">
              <w:t>Flexible delivery</w:t>
            </w:r>
          </w:p>
        </w:tc>
        <w:tc>
          <w:tcPr>
            <w:tcW w:w="7711" w:type="dxa"/>
          </w:tcPr>
          <w:p w:rsidR="00022B19" w:rsidRPr="003A3769" w:rsidRDefault="00022B19" w:rsidP="00915148">
            <w:pPr>
              <w:rPr>
                <w:lang w:eastAsia="en-US"/>
              </w:rPr>
            </w:pPr>
            <w:r w:rsidRPr="003A3769">
              <w:rPr>
                <w:lang w:eastAsia="en-US"/>
              </w:rPr>
              <w:t>Welfare services may be accessed by or delivered to the public in a number of ways. A flexible approach is required and may be achieved by some or all of the following:</w:t>
            </w:r>
          </w:p>
          <w:p w:rsidR="00915148" w:rsidRPr="003A3769" w:rsidRDefault="00915148" w:rsidP="00915148">
            <w:pPr>
              <w:pStyle w:val="Bullet"/>
              <w:rPr>
                <w:lang w:eastAsia="en-US"/>
              </w:rPr>
            </w:pPr>
            <w:r w:rsidRPr="003A3769">
              <w:rPr>
                <w:lang w:eastAsia="en-US"/>
              </w:rPr>
              <w:t>via outreach (mobile services or teams door to door</w:t>
            </w:r>
            <w:r w:rsidR="007256EF" w:rsidRPr="003A3769">
              <w:rPr>
                <w:lang w:eastAsia="en-US"/>
              </w:rPr>
              <w:t>, or set up of a mobile facility</w:t>
            </w:r>
            <w:r w:rsidRPr="003A3769">
              <w:rPr>
                <w:lang w:eastAsia="en-US"/>
              </w:rPr>
              <w:t>)</w:t>
            </w:r>
          </w:p>
          <w:p w:rsidR="00915148" w:rsidRPr="003A3769" w:rsidRDefault="00915148" w:rsidP="00915148">
            <w:pPr>
              <w:pStyle w:val="Bullet"/>
              <w:rPr>
                <w:lang w:eastAsia="en-US"/>
              </w:rPr>
            </w:pPr>
            <w:r w:rsidRPr="003A3769">
              <w:rPr>
                <w:lang w:eastAsia="en-US"/>
              </w:rPr>
              <w:t>via community-based organisations and facilities</w:t>
            </w:r>
          </w:p>
          <w:p w:rsidR="00915148" w:rsidRPr="003A3769" w:rsidRDefault="00915148" w:rsidP="00915148">
            <w:pPr>
              <w:pStyle w:val="Bullet"/>
              <w:rPr>
                <w:lang w:eastAsia="en-US"/>
              </w:rPr>
            </w:pPr>
            <w:r w:rsidRPr="003A3769">
              <w:rPr>
                <w:lang w:eastAsia="en-US"/>
              </w:rPr>
              <w:t>at a C</w:t>
            </w:r>
            <w:r w:rsidR="00370D67">
              <w:rPr>
                <w:lang w:eastAsia="en-US"/>
              </w:rPr>
              <w:t xml:space="preserve">ivil </w:t>
            </w:r>
            <w:r w:rsidRPr="003A3769">
              <w:rPr>
                <w:lang w:eastAsia="en-US"/>
              </w:rPr>
              <w:t>D</w:t>
            </w:r>
            <w:r w:rsidR="00370D67">
              <w:rPr>
                <w:lang w:eastAsia="en-US"/>
              </w:rPr>
              <w:t xml:space="preserve">efence </w:t>
            </w:r>
            <w:r w:rsidRPr="003A3769">
              <w:rPr>
                <w:lang w:eastAsia="en-US"/>
              </w:rPr>
              <w:t>C</w:t>
            </w:r>
            <w:r w:rsidR="00370D67">
              <w:rPr>
                <w:lang w:eastAsia="en-US"/>
              </w:rPr>
              <w:t>entre (CDC) – established during response</w:t>
            </w:r>
          </w:p>
          <w:p w:rsidR="00915148" w:rsidRPr="003A3769" w:rsidRDefault="00915148" w:rsidP="00915148">
            <w:pPr>
              <w:pStyle w:val="Bullet"/>
              <w:rPr>
                <w:lang w:eastAsia="en-US"/>
              </w:rPr>
            </w:pPr>
            <w:r w:rsidRPr="003A3769">
              <w:rPr>
                <w:lang w:eastAsia="en-US"/>
              </w:rPr>
              <w:t xml:space="preserve">via </w:t>
            </w:r>
            <w:r w:rsidR="00022B19" w:rsidRPr="003A3769">
              <w:rPr>
                <w:lang w:eastAsia="en-US"/>
              </w:rPr>
              <w:t xml:space="preserve">existing </w:t>
            </w:r>
            <w:r w:rsidRPr="003A3769">
              <w:rPr>
                <w:lang w:eastAsia="en-US"/>
              </w:rPr>
              <w:t>agency offices, service centres, or call centres</w:t>
            </w:r>
          </w:p>
          <w:p w:rsidR="00915148" w:rsidRPr="003A3769" w:rsidRDefault="00915148" w:rsidP="00915148">
            <w:pPr>
              <w:pStyle w:val="Bullet"/>
              <w:rPr>
                <w:lang w:eastAsia="en-US"/>
              </w:rPr>
            </w:pPr>
            <w:r w:rsidRPr="003A3769">
              <w:rPr>
                <w:lang w:eastAsia="en-US"/>
              </w:rPr>
              <w:t>by telephone, or</w:t>
            </w:r>
          </w:p>
          <w:p w:rsidR="00915148" w:rsidRPr="003A3769" w:rsidRDefault="00915148" w:rsidP="00915148">
            <w:pPr>
              <w:pStyle w:val="Bullet"/>
              <w:rPr>
                <w:lang w:eastAsia="en-US"/>
              </w:rPr>
            </w:pPr>
            <w:r w:rsidRPr="003A3769">
              <w:rPr>
                <w:lang w:eastAsia="en-US"/>
              </w:rPr>
              <w:t>online</w:t>
            </w:r>
            <w:r w:rsidR="00022B19" w:rsidRPr="003A3769">
              <w:rPr>
                <w:lang w:eastAsia="en-US"/>
              </w:rPr>
              <w:t xml:space="preserve"> via internet services</w:t>
            </w:r>
            <w:r w:rsidRPr="003A3769">
              <w:rPr>
                <w:lang w:eastAsia="en-US"/>
              </w:rPr>
              <w:t>.</w:t>
            </w:r>
          </w:p>
          <w:p w:rsidR="00915148" w:rsidRPr="003A3769" w:rsidRDefault="00915148" w:rsidP="00915148">
            <w:pPr>
              <w:rPr>
                <w:lang w:eastAsia="en-US"/>
              </w:rPr>
            </w:pPr>
            <w:r w:rsidRPr="003A3769">
              <w:rPr>
                <w:lang w:eastAsia="en-US"/>
              </w:rPr>
              <w:t>One of the aims of welfare services is to support people in</w:t>
            </w:r>
            <w:r w:rsidR="00625470">
              <w:rPr>
                <w:lang w:eastAsia="en-US"/>
              </w:rPr>
              <w:t xml:space="preserve"> the safest location possible. </w:t>
            </w:r>
            <w:r w:rsidRPr="003A3769">
              <w:rPr>
                <w:lang w:eastAsia="en-US"/>
              </w:rPr>
              <w:t>This may be in their home, wo</w:t>
            </w:r>
            <w:r w:rsidR="00022B19" w:rsidRPr="003A3769">
              <w:rPr>
                <w:lang w:eastAsia="en-US"/>
              </w:rPr>
              <w:t>rkplace, holiday accommodation</w:t>
            </w:r>
            <w:r w:rsidRPr="003A3769">
              <w:rPr>
                <w:lang w:eastAsia="en-US"/>
              </w:rPr>
              <w:t xml:space="preserve">, emergency shelter, or emergency or temporary accommodation.  </w:t>
            </w:r>
          </w:p>
          <w:p w:rsidR="00915148" w:rsidRPr="003A3769" w:rsidRDefault="00915148" w:rsidP="00BC2EDA">
            <w:pPr>
              <w:pStyle w:val="Spacer"/>
            </w:pPr>
          </w:p>
        </w:tc>
      </w:tr>
      <w:tr w:rsidR="00915148" w:rsidRPr="003A3769" w:rsidTr="00915148">
        <w:tc>
          <w:tcPr>
            <w:tcW w:w="1928" w:type="dxa"/>
            <w:tcMar>
              <w:right w:w="227" w:type="dxa"/>
            </w:tcMar>
          </w:tcPr>
          <w:p w:rsidR="00915148" w:rsidRPr="003A3769" w:rsidRDefault="00915148" w:rsidP="00FD5B9E">
            <w:pPr>
              <w:pStyle w:val="LHcolumn"/>
            </w:pPr>
            <w:r w:rsidRPr="003A3769">
              <w:t>Influencing factors</w:t>
            </w:r>
          </w:p>
        </w:tc>
        <w:tc>
          <w:tcPr>
            <w:tcW w:w="7711" w:type="dxa"/>
          </w:tcPr>
          <w:p w:rsidR="00915148" w:rsidRPr="003A3769" w:rsidRDefault="00915148" w:rsidP="00915148">
            <w:pPr>
              <w:rPr>
                <w:lang w:eastAsia="en-US"/>
              </w:rPr>
            </w:pPr>
            <w:r w:rsidRPr="003A3769">
              <w:rPr>
                <w:lang w:eastAsia="en-US"/>
              </w:rPr>
              <w:t>The mode of delivery will depend on a variety of influencing factors, including:</w:t>
            </w:r>
          </w:p>
          <w:p w:rsidR="00915148" w:rsidRPr="003A3769" w:rsidRDefault="00915148" w:rsidP="00915148">
            <w:pPr>
              <w:pStyle w:val="Bullet"/>
              <w:rPr>
                <w:lang w:eastAsia="en-US"/>
              </w:rPr>
            </w:pPr>
            <w:r w:rsidRPr="003A3769">
              <w:rPr>
                <w:lang w:eastAsia="en-US"/>
              </w:rPr>
              <w:t>size and scope of the emergency</w:t>
            </w:r>
          </w:p>
          <w:p w:rsidR="00915148" w:rsidRPr="003A3769" w:rsidRDefault="008F40FF" w:rsidP="00915148">
            <w:pPr>
              <w:pStyle w:val="Bullet"/>
              <w:rPr>
                <w:lang w:eastAsia="en-US"/>
              </w:rPr>
            </w:pPr>
            <w:r>
              <w:rPr>
                <w:lang w:eastAsia="en-US"/>
              </w:rPr>
              <w:t>location (for example,</w:t>
            </w:r>
            <w:r w:rsidR="00915148" w:rsidRPr="003A3769">
              <w:rPr>
                <w:lang w:eastAsia="en-US"/>
              </w:rPr>
              <w:t xml:space="preserve"> rural or urban communities, easily accessible or isolated places)</w:t>
            </w:r>
            <w:r w:rsidR="00726EF9">
              <w:rPr>
                <w:lang w:eastAsia="en-US"/>
              </w:rPr>
              <w:t>, and</w:t>
            </w:r>
          </w:p>
          <w:p w:rsidR="00915148" w:rsidRPr="003A3769" w:rsidRDefault="00915148" w:rsidP="001374B3">
            <w:pPr>
              <w:pStyle w:val="Bullet"/>
            </w:pPr>
            <w:r w:rsidRPr="003A3769">
              <w:rPr>
                <w:lang w:eastAsia="en-US"/>
              </w:rPr>
              <w:t>timeframe (from immediate</w:t>
            </w:r>
            <w:r w:rsidR="001374B3">
              <w:rPr>
                <w:lang w:eastAsia="en-US"/>
              </w:rPr>
              <w:t xml:space="preserve"> needs</w:t>
            </w:r>
            <w:r w:rsidR="00BC2EDA">
              <w:rPr>
                <w:lang w:eastAsia="en-US"/>
              </w:rPr>
              <w:t>, to needs that occur later on</w:t>
            </w:r>
            <w:r w:rsidRPr="003A3769">
              <w:rPr>
                <w:lang w:eastAsia="en-US"/>
              </w:rPr>
              <w:t xml:space="preserve"> or are </w:t>
            </w:r>
            <w:r w:rsidR="008E05AC">
              <w:rPr>
                <w:lang w:eastAsia="en-US"/>
              </w:rPr>
              <w:t>ongoing</w:t>
            </w:r>
            <w:r w:rsidRPr="003A3769">
              <w:rPr>
                <w:lang w:eastAsia="en-US"/>
              </w:rPr>
              <w:t>).</w:t>
            </w:r>
          </w:p>
        </w:tc>
      </w:tr>
    </w:tbl>
    <w:p w:rsidR="00BC2EDA" w:rsidRDefault="00BC2EDA" w:rsidP="00BC2EDA"/>
    <w:p w:rsidR="00915148" w:rsidRPr="003A3769" w:rsidRDefault="00BC2EDA" w:rsidP="00915148">
      <w:pPr>
        <w:pStyle w:val="Heading2"/>
      </w:pPr>
      <w:bookmarkStart w:id="37" w:name="_Toc433815200"/>
      <w:r>
        <w:t>F</w:t>
      </w:r>
      <w:r w:rsidR="00915148" w:rsidRPr="003A3769">
        <w:t>ramework</w:t>
      </w:r>
      <w:bookmarkEnd w:id="37"/>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7782"/>
      </w:tblGrid>
      <w:tr w:rsidR="00836FBE" w:rsidRPr="003A3769" w:rsidTr="00915148">
        <w:trPr>
          <w:cantSplit/>
        </w:trPr>
        <w:tc>
          <w:tcPr>
            <w:tcW w:w="1851" w:type="dxa"/>
            <w:tcMar>
              <w:right w:w="227" w:type="dxa"/>
            </w:tcMar>
          </w:tcPr>
          <w:p w:rsidR="00836FBE" w:rsidRPr="003A3769" w:rsidRDefault="00836FBE" w:rsidP="006B7BE0">
            <w:pPr>
              <w:pStyle w:val="LHcolumn"/>
              <w:rPr>
                <w:noProof/>
              </w:rPr>
            </w:pPr>
          </w:p>
        </w:tc>
        <w:tc>
          <w:tcPr>
            <w:tcW w:w="7782" w:type="dxa"/>
          </w:tcPr>
          <w:p w:rsidR="00836FBE" w:rsidRPr="003A3769" w:rsidRDefault="00836FBE" w:rsidP="008B2EC0">
            <w:r w:rsidRPr="003A3769">
              <w:t>The framework for the delivery of welfare service</w:t>
            </w:r>
            <w:r w:rsidR="00316006">
              <w:t>s</w:t>
            </w:r>
            <w:r w:rsidRPr="003A3769">
              <w:t xml:space="preserve"> in an emergency should be applied by all lead agencies during emergencies. </w:t>
            </w:r>
          </w:p>
        </w:tc>
      </w:tr>
    </w:tbl>
    <w:p w:rsidR="00836FBE" w:rsidRPr="003A3769" w:rsidRDefault="00836FBE" w:rsidP="00836FBE">
      <w:pPr>
        <w:pStyle w:val="Spacer"/>
      </w:pPr>
    </w:p>
    <w:p w:rsidR="00836FBE" w:rsidRPr="003A3769" w:rsidRDefault="00836FBE" w:rsidP="00836FBE">
      <w:pPr>
        <w:pStyle w:val="Heading4"/>
      </w:pPr>
      <w:r w:rsidRPr="003A3769">
        <w:t>Where CDEM is the lead agency</w:t>
      </w:r>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7782"/>
      </w:tblGrid>
      <w:tr w:rsidR="004562B2" w:rsidRPr="003A3769" w:rsidTr="003E677C">
        <w:trPr>
          <w:cantSplit/>
          <w:trHeight w:val="14351"/>
        </w:trPr>
        <w:tc>
          <w:tcPr>
            <w:tcW w:w="1851" w:type="dxa"/>
            <w:tcMar>
              <w:right w:w="227" w:type="dxa"/>
            </w:tcMar>
          </w:tcPr>
          <w:p w:rsidR="004562B2" w:rsidRPr="003A3769" w:rsidRDefault="004562B2" w:rsidP="006B7BE0">
            <w:pPr>
              <w:pStyle w:val="LHcolumn"/>
              <w:rPr>
                <w:noProof/>
              </w:rPr>
            </w:pPr>
          </w:p>
        </w:tc>
        <w:tc>
          <w:tcPr>
            <w:tcW w:w="7782" w:type="dxa"/>
          </w:tcPr>
          <w:p w:rsidR="004562B2" w:rsidRPr="003A3769" w:rsidRDefault="004562B2" w:rsidP="006E67F7">
            <w:r w:rsidRPr="003A3769">
              <w:t xml:space="preserve">At the national level, MCDEM is the lead agency responsible for coordinating the management of emergencies resulting </w:t>
            </w:r>
            <w:r>
              <w:t>from</w:t>
            </w:r>
            <w:r w:rsidRPr="003A3769">
              <w:t xml:space="preserve"> </w:t>
            </w:r>
            <w:r>
              <w:t>the hazards listed in Appendix 1 of the</w:t>
            </w:r>
            <w:r w:rsidRPr="003A3769">
              <w:rPr>
                <w:i/>
              </w:rPr>
              <w:t xml:space="preserve"> National CDEM Plan 2015</w:t>
            </w:r>
            <w:r>
              <w:t>. MCDEM</w:t>
            </w:r>
            <w:r w:rsidRPr="003A3769">
              <w:t xml:space="preserve"> us</w:t>
            </w:r>
            <w:r>
              <w:t>es</w:t>
            </w:r>
            <w:r w:rsidRPr="003A3769">
              <w:t xml:space="preserve"> the arrangements in the </w:t>
            </w:r>
            <w:r w:rsidRPr="003A3769">
              <w:rPr>
                <w:i/>
              </w:rPr>
              <w:t>National CDEM Plan 2015</w:t>
            </w:r>
            <w:r w:rsidRPr="003A3769">
              <w:t xml:space="preserve"> and the functions and powers of the Director and the National Controller under the </w:t>
            </w:r>
            <w:r w:rsidRPr="003A3769">
              <w:rPr>
                <w:i/>
              </w:rPr>
              <w:t>CDEM Act 2002</w:t>
            </w:r>
            <w:r w:rsidRPr="003A3769">
              <w:t>.</w:t>
            </w:r>
          </w:p>
          <w:p w:rsidR="004562B2" w:rsidRDefault="004562B2" w:rsidP="006E67F7">
            <w:r w:rsidRPr="003A3769">
              <w:t xml:space="preserve">At the </w:t>
            </w:r>
            <w:r>
              <w:t>regional</w:t>
            </w:r>
            <w:r w:rsidRPr="003A3769">
              <w:t xml:space="preserve"> level, the </w:t>
            </w:r>
            <w:r>
              <w:t>corresponding</w:t>
            </w:r>
            <w:r w:rsidRPr="003A3769">
              <w:t xml:space="preserve"> lead agency is a CDEM Group.</w:t>
            </w:r>
          </w:p>
          <w:p w:rsidR="004562B2" w:rsidRPr="003A3769" w:rsidRDefault="004562B2" w:rsidP="00875A30">
            <w:r w:rsidRPr="003A3769">
              <w:fldChar w:fldCharType="begin"/>
            </w:r>
            <w:r w:rsidRPr="003A3769">
              <w:instrText xml:space="preserve"> REF _Ref419715293 \h </w:instrText>
            </w:r>
            <w:r>
              <w:instrText xml:space="preserve"> \* MERGEFORMAT </w:instrText>
            </w:r>
            <w:r w:rsidRPr="003A3769">
              <w:fldChar w:fldCharType="separate"/>
            </w:r>
            <w:r w:rsidR="00C51734" w:rsidRPr="003A3769">
              <w:t xml:space="preserve">Figure </w:t>
            </w:r>
            <w:r w:rsidR="00C51734">
              <w:rPr>
                <w:noProof/>
              </w:rPr>
              <w:t>3</w:t>
            </w:r>
            <w:r w:rsidRPr="003A3769">
              <w:fldChar w:fldCharType="end"/>
            </w:r>
            <w:r>
              <w:t xml:space="preserve"> shows t</w:t>
            </w:r>
            <w:r w:rsidRPr="003A3769">
              <w:t xml:space="preserve">he </w:t>
            </w:r>
            <w:r>
              <w:t>g</w:t>
            </w:r>
            <w:r w:rsidRPr="003A3769">
              <w:t>overnment’s crisis management arrangements</w:t>
            </w:r>
            <w:r w:rsidRPr="005D7E93">
              <w:t xml:space="preserve"> where CDEM is the lead agency</w:t>
            </w:r>
            <w:r>
              <w:t>. It shows</w:t>
            </w:r>
            <w:r w:rsidRPr="003A3769">
              <w:t xml:space="preserve"> how welfare fits within this structure during</w:t>
            </w:r>
            <w:r>
              <w:t xml:space="preserve"> or following</w:t>
            </w:r>
            <w:r w:rsidRPr="003A3769">
              <w:t xml:space="preserve"> an emergency. The welfare framework comprises strategic, national, </w:t>
            </w:r>
            <w:r>
              <w:t>regional</w:t>
            </w:r>
            <w:r w:rsidRPr="003A3769">
              <w:t>, and local levels. The associated roles and entities</w:t>
            </w:r>
            <w:r>
              <w:t xml:space="preserve"> at each level are shown</w:t>
            </w:r>
            <w:r w:rsidRPr="003A3769">
              <w:t>.</w:t>
            </w:r>
          </w:p>
          <w:p w:rsidR="004562B2" w:rsidRPr="003A3769" w:rsidRDefault="004562B2" w:rsidP="00624875">
            <w:pPr>
              <w:pStyle w:val="Bullet"/>
              <w:keepNext/>
              <w:numPr>
                <w:ilvl w:val="0"/>
                <w:numId w:val="0"/>
              </w:numPr>
              <w:jc w:val="center"/>
            </w:pPr>
            <w:r w:rsidRPr="003A3769">
              <w:rPr>
                <w:iCs/>
                <w:noProof/>
              </w:rPr>
              <w:drawing>
                <wp:inline distT="0" distB="0" distL="0" distR="0" wp14:anchorId="0D3F321F" wp14:editId="4C727506">
                  <wp:extent cx="4271749" cy="6430266"/>
                  <wp:effectExtent l="0" t="0" r="0" b="8890"/>
                  <wp:docPr id="107" name="Picture 107" descr="This diagram shows the welfare framework for emergencies where C D E M is the lead agency.  The framework is made up of four levels - strategic, national, regional, and local.&#10;&#10;At the strategic level, the Minister of Civil Defence attends the Cabinet National Security Committee (N S C).  The Director of C D E M is a member of the Officials Committee for Domestic and External Security (O D E S C).&#10;&#10;At the national level, the National Welfare Coordination Group (N W C G) is made up of national level welfare services agencies.  It is chaired by the National Welfare Manager, who reports to and liaises with the National Controller in the National Crisis Management Centre (during response), and the National Recovery Manager in the National Recovery Office (during recovery).&#10;&#10;At the regional level, the Welfare Coordination Group (W C G) is made up of regional level welfare services agencies.  It is chaired by the CDEM Group Welfare Manager, who reports to and liaises with the CDEM Group Controller in the Emergency Coordination Centre (during response), and the CDEM Group Recovery Manager in the CDEM Group Recovery Office (during recovery).&#10;&#10;At the local level, a local welfare committee is made up of local level welfare services agencies.  It is chaired by the Local Welfare Manager, who reports to and liaises with the Local Controller in the Emergency Operation Centre (during response), and the Local Recovery Manager in the Local Recovery Office (during recovery).&#10;" title="Figure 3 - The welfare framework for emergencies where C D E M is the lead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fare framework - NSC.png"/>
                          <pic:cNvPicPr/>
                        </pic:nvPicPr>
                        <pic:blipFill rotWithShape="1">
                          <a:blip r:embed="rId37" cstate="print">
                            <a:extLst>
                              <a:ext uri="{28A0092B-C50C-407E-A947-70E740481C1C}">
                                <a14:useLocalDpi xmlns:a14="http://schemas.microsoft.com/office/drawing/2010/main" val="0"/>
                              </a:ext>
                            </a:extLst>
                          </a:blip>
                          <a:srcRect l="4824" t="3297" r="4179" b="2980"/>
                          <a:stretch/>
                        </pic:blipFill>
                        <pic:spPr bwMode="auto">
                          <a:xfrm>
                            <a:off x="0" y="0"/>
                            <a:ext cx="4300008" cy="6472804"/>
                          </a:xfrm>
                          <a:prstGeom prst="rect">
                            <a:avLst/>
                          </a:prstGeom>
                          <a:ln>
                            <a:noFill/>
                          </a:ln>
                          <a:extLst>
                            <a:ext uri="{53640926-AAD7-44D8-BBD7-CCE9431645EC}">
                              <a14:shadowObscured xmlns:a14="http://schemas.microsoft.com/office/drawing/2010/main"/>
                            </a:ext>
                          </a:extLst>
                        </pic:spPr>
                      </pic:pic>
                    </a:graphicData>
                  </a:graphic>
                </wp:inline>
              </w:drawing>
            </w:r>
          </w:p>
          <w:p w:rsidR="004562B2" w:rsidRPr="003A3769" w:rsidRDefault="004562B2" w:rsidP="00B44816">
            <w:pPr>
              <w:pStyle w:val="Caption"/>
            </w:pPr>
            <w:bookmarkStart w:id="38" w:name="_Ref419715293"/>
            <w:r w:rsidRPr="003A3769">
              <w:t xml:space="preserve">Figure </w:t>
            </w:r>
            <w:r w:rsidR="00F06184">
              <w:fldChar w:fldCharType="begin"/>
            </w:r>
            <w:r w:rsidR="00F06184">
              <w:instrText xml:space="preserve"> SEQ Figure \* ARABIC </w:instrText>
            </w:r>
            <w:r w:rsidR="00F06184">
              <w:fldChar w:fldCharType="separate"/>
            </w:r>
            <w:r w:rsidR="00C51734">
              <w:rPr>
                <w:noProof/>
              </w:rPr>
              <w:t>3</w:t>
            </w:r>
            <w:r w:rsidR="00F06184">
              <w:rPr>
                <w:noProof/>
              </w:rPr>
              <w:fldChar w:fldCharType="end"/>
            </w:r>
            <w:bookmarkEnd w:id="38"/>
            <w:r w:rsidRPr="003A3769">
              <w:t xml:space="preserve"> The welfare framework</w:t>
            </w:r>
            <w:r>
              <w:t xml:space="preserve"> for emergencies where CDEM is the lead agency</w:t>
            </w:r>
          </w:p>
        </w:tc>
      </w:tr>
      <w:tr w:rsidR="00B878D5" w:rsidRPr="003A3769" w:rsidTr="00C117F1">
        <w:trPr>
          <w:cantSplit/>
        </w:trPr>
        <w:tc>
          <w:tcPr>
            <w:tcW w:w="1851" w:type="dxa"/>
            <w:tcMar>
              <w:right w:w="227" w:type="dxa"/>
            </w:tcMar>
          </w:tcPr>
          <w:p w:rsidR="00B878D5" w:rsidRPr="003A3769" w:rsidRDefault="00B878D5" w:rsidP="00C117F1">
            <w:pPr>
              <w:pStyle w:val="LHcolumn"/>
              <w:rPr>
                <w:noProof/>
              </w:rPr>
            </w:pPr>
            <w:r>
              <w:rPr>
                <w:noProof/>
              </w:rPr>
              <w:t>The strategic level</w:t>
            </w:r>
          </w:p>
        </w:tc>
        <w:tc>
          <w:tcPr>
            <w:tcW w:w="7782" w:type="dxa"/>
          </w:tcPr>
          <w:p w:rsidR="00B878D5" w:rsidRPr="003A3769" w:rsidRDefault="00B878D5" w:rsidP="00C117F1">
            <w:r w:rsidRPr="003A3769">
              <w:t xml:space="preserve">The </w:t>
            </w:r>
            <w:r w:rsidRPr="00F21E55">
              <w:rPr>
                <w:b/>
              </w:rPr>
              <w:t>Cabinet National</w:t>
            </w:r>
            <w:r>
              <w:rPr>
                <w:b/>
              </w:rPr>
              <w:t xml:space="preserve"> Security Committee</w:t>
            </w:r>
            <w:r w:rsidRPr="003A3769">
              <w:rPr>
                <w:b/>
              </w:rPr>
              <w:t xml:space="preserve"> (NSC)</w:t>
            </w:r>
            <w:r w:rsidRPr="003A3769">
              <w:t xml:space="preserve"> is the key decision-making body of executive government</w:t>
            </w:r>
            <w:r w:rsidR="005E625A">
              <w:t>. It is used for all</w:t>
            </w:r>
            <w:r w:rsidRPr="003A3769">
              <w:t xml:space="preserve"> issues involving security intelligence and crisis management</w:t>
            </w:r>
            <w:r w:rsidR="005E625A">
              <w:t>, and</w:t>
            </w:r>
            <w:r w:rsidRPr="003A3769">
              <w:t xml:space="preserve"> is chaired by the Prime Minister.</w:t>
            </w:r>
          </w:p>
          <w:p w:rsidR="00B878D5" w:rsidRPr="003A3769" w:rsidRDefault="00B878D5" w:rsidP="00C117F1">
            <w:r w:rsidRPr="003A3769">
              <w:t xml:space="preserve">The Minister of Civil Defence attends the NSC </w:t>
            </w:r>
            <w:r>
              <w:t>during emergency response or recovery, when CDEM is the lead agency.</w:t>
            </w:r>
          </w:p>
          <w:p w:rsidR="00B878D5" w:rsidRPr="003A3769" w:rsidRDefault="00B878D5" w:rsidP="00C117F1">
            <w:r w:rsidRPr="003A3769">
              <w:t xml:space="preserve">The </w:t>
            </w:r>
            <w:r w:rsidRPr="003A3769">
              <w:rPr>
                <w:b/>
              </w:rPr>
              <w:t>Officials Committee for Domestic and External Security Coordination (ODESC)</w:t>
            </w:r>
            <w:r w:rsidRPr="003A3769">
              <w:t xml:space="preserve"> is the strategic mechanism for coordinating an all-of-government response to events</w:t>
            </w:r>
            <w:r w:rsidR="00AD02C7">
              <w:t xml:space="preserve"> or emergencies</w:t>
            </w:r>
            <w:r w:rsidRPr="003A3769">
              <w:t>. ODESC is a group of senior officials, which is chaired by the Chief Executive of the Department of the Prime Minister and Cabinet.</w:t>
            </w:r>
          </w:p>
          <w:p w:rsidR="00B878D5" w:rsidRDefault="00ED7C01" w:rsidP="00624875">
            <w:r>
              <w:t>The Director of</w:t>
            </w:r>
            <w:r w:rsidR="00B878D5" w:rsidRPr="003A3769">
              <w:t xml:space="preserve"> CDEM is a member of ODESC </w:t>
            </w:r>
            <w:r w:rsidR="00B878D5">
              <w:t>during emergency response or recovery, when CDEM is the lead agency.</w:t>
            </w:r>
            <w:r w:rsidR="00B878D5" w:rsidRPr="003A3769">
              <w:t xml:space="preserve"> </w:t>
            </w:r>
            <w:r w:rsidR="00B878D5">
              <w:t>The Director</w:t>
            </w:r>
            <w:r w:rsidR="005E625A">
              <w:t xml:space="preserve"> of </w:t>
            </w:r>
            <w:r w:rsidR="00B878D5">
              <w:t xml:space="preserve">CDEM is also </w:t>
            </w:r>
            <w:r w:rsidR="00B878D5" w:rsidRPr="003A3769">
              <w:t xml:space="preserve">a member of ODESC’s </w:t>
            </w:r>
            <w:r w:rsidR="00B878D5">
              <w:t xml:space="preserve">Hazards </w:t>
            </w:r>
            <w:r w:rsidR="00B878D5" w:rsidRPr="003A3769">
              <w:t xml:space="preserve">and </w:t>
            </w:r>
            <w:r w:rsidR="00B878D5">
              <w:t xml:space="preserve">Risks </w:t>
            </w:r>
            <w:r w:rsidR="00B878D5" w:rsidRPr="003A3769">
              <w:t>B</w:t>
            </w:r>
            <w:r w:rsidR="00B878D5">
              <w:t xml:space="preserve">oard during </w:t>
            </w:r>
            <w:r w:rsidR="006E67F7">
              <w:t>business as usual</w:t>
            </w:r>
            <w:r w:rsidR="00B878D5">
              <w:t>.</w:t>
            </w:r>
          </w:p>
          <w:p w:rsidR="00B44816" w:rsidRPr="003A3769" w:rsidRDefault="00B44816" w:rsidP="00B44816">
            <w:pPr>
              <w:pStyle w:val="Spacer"/>
            </w:pPr>
          </w:p>
        </w:tc>
      </w:tr>
      <w:tr w:rsidR="00B878D5" w:rsidRPr="003A3769" w:rsidTr="00C117F1">
        <w:trPr>
          <w:cantSplit/>
        </w:trPr>
        <w:tc>
          <w:tcPr>
            <w:tcW w:w="1851" w:type="dxa"/>
            <w:tcMar>
              <w:right w:w="227" w:type="dxa"/>
            </w:tcMar>
          </w:tcPr>
          <w:p w:rsidR="00B878D5" w:rsidRPr="003A3769" w:rsidRDefault="00B878D5" w:rsidP="00C117F1">
            <w:pPr>
              <w:pStyle w:val="LHcolumn"/>
              <w:rPr>
                <w:noProof/>
              </w:rPr>
            </w:pPr>
            <w:r w:rsidRPr="003A3769">
              <w:rPr>
                <w:noProof/>
              </w:rPr>
              <w:t>At national, CDEM Group, and local levels</w:t>
            </w:r>
          </w:p>
        </w:tc>
        <w:tc>
          <w:tcPr>
            <w:tcW w:w="7782" w:type="dxa"/>
          </w:tcPr>
          <w:p w:rsidR="00B878D5" w:rsidRDefault="00B878D5" w:rsidP="00C117F1">
            <w:r w:rsidRPr="003A3769">
              <w:t>Central and local government have a responsibility to support people affected by an emergency, and work in partnership with non-government, community-based, and volunteer organisations to achieve this.</w:t>
            </w:r>
            <w:r w:rsidR="00BC2EDA">
              <w:t xml:space="preserve"> See the following sections for more detail:</w:t>
            </w:r>
          </w:p>
          <w:p w:rsidR="00F37EE7" w:rsidRPr="00F37EE7" w:rsidRDefault="00BC2EDA" w:rsidP="00F37EE7">
            <w:pPr>
              <w:pStyle w:val="Bullet"/>
            </w:pPr>
            <w:r w:rsidRPr="00F37EE7">
              <w:fldChar w:fldCharType="begin"/>
            </w:r>
            <w:r w:rsidRPr="00F37EE7">
              <w:instrText xml:space="preserve"> REF _Ref430353402 \n \h </w:instrText>
            </w:r>
            <w:r w:rsidR="00F37EE7" w:rsidRPr="00F37EE7">
              <w:instrText xml:space="preserve"> \* MERGEFORMAT </w:instrText>
            </w:r>
            <w:r w:rsidRPr="00F37EE7">
              <w:fldChar w:fldCharType="separate"/>
            </w:r>
            <w:r w:rsidR="00C51734">
              <w:t>2.6</w:t>
            </w:r>
            <w:r w:rsidRPr="00F37EE7">
              <w:fldChar w:fldCharType="end"/>
            </w:r>
            <w:r w:rsidRPr="00F37EE7">
              <w:t xml:space="preserve"> </w:t>
            </w:r>
            <w:r w:rsidRPr="00F37EE7">
              <w:rPr>
                <w:i/>
                <w:color w:val="005A9B" w:themeColor="background2"/>
                <w:u w:val="single"/>
              </w:rPr>
              <w:fldChar w:fldCharType="begin"/>
            </w:r>
            <w:r w:rsidRPr="00F37EE7">
              <w:rPr>
                <w:i/>
                <w:color w:val="005A9B" w:themeColor="background2"/>
                <w:u w:val="single"/>
              </w:rPr>
              <w:instrText xml:space="preserve"> REF _Ref430353404 \h  \* MERGEFORMAT </w:instrText>
            </w:r>
            <w:r w:rsidRPr="00F37EE7">
              <w:rPr>
                <w:i/>
                <w:color w:val="005A9B" w:themeColor="background2"/>
                <w:u w:val="single"/>
              </w:rPr>
            </w:r>
            <w:r w:rsidRPr="00F37EE7">
              <w:rPr>
                <w:i/>
                <w:color w:val="005A9B" w:themeColor="background2"/>
                <w:u w:val="single"/>
              </w:rPr>
              <w:fldChar w:fldCharType="separate"/>
            </w:r>
            <w:r w:rsidR="00C51734" w:rsidRPr="00C51734">
              <w:rPr>
                <w:i/>
                <w:color w:val="005A9B" w:themeColor="background2"/>
                <w:u w:val="single"/>
              </w:rPr>
              <w:t>National level responsibilities</w:t>
            </w:r>
            <w:r w:rsidRPr="00F37EE7">
              <w:rPr>
                <w:i/>
                <w:color w:val="005A9B" w:themeColor="background2"/>
                <w:u w:val="single"/>
              </w:rPr>
              <w:fldChar w:fldCharType="end"/>
            </w:r>
            <w:r w:rsidRPr="00F37EE7">
              <w:t xml:space="preserve"> on page </w:t>
            </w:r>
            <w:r w:rsidRPr="00F37EE7">
              <w:fldChar w:fldCharType="begin"/>
            </w:r>
            <w:r w:rsidRPr="00F37EE7">
              <w:instrText xml:space="preserve"> PAGEREF _Ref430353406 \h </w:instrText>
            </w:r>
            <w:r w:rsidRPr="00F37EE7">
              <w:fldChar w:fldCharType="separate"/>
            </w:r>
            <w:r w:rsidR="00C51734">
              <w:rPr>
                <w:noProof/>
              </w:rPr>
              <w:t>24</w:t>
            </w:r>
            <w:r w:rsidRPr="00F37EE7">
              <w:fldChar w:fldCharType="end"/>
            </w:r>
          </w:p>
          <w:p w:rsidR="00F37EE7" w:rsidRPr="00F37EE7" w:rsidRDefault="00F37EE7" w:rsidP="00F37EE7">
            <w:pPr>
              <w:pStyle w:val="Bullet"/>
            </w:pPr>
            <w:r w:rsidRPr="00F37EE7">
              <w:fldChar w:fldCharType="begin"/>
            </w:r>
            <w:r w:rsidRPr="00F37EE7">
              <w:instrText xml:space="preserve"> REF _Ref430509330 \n \h  \* MERGEFORMAT </w:instrText>
            </w:r>
            <w:r w:rsidRPr="00F37EE7">
              <w:fldChar w:fldCharType="separate"/>
            </w:r>
            <w:r w:rsidR="00C51734">
              <w:t>2.7</w:t>
            </w:r>
            <w:r w:rsidRPr="00F37EE7">
              <w:fldChar w:fldCharType="end"/>
            </w:r>
            <w:r w:rsidRPr="00F37EE7">
              <w:t xml:space="preserve"> </w:t>
            </w:r>
            <w:r w:rsidRPr="00F37EE7">
              <w:rPr>
                <w:i/>
                <w:color w:val="005A9B" w:themeColor="background2"/>
                <w:u w:val="single"/>
              </w:rPr>
              <w:fldChar w:fldCharType="begin"/>
            </w:r>
            <w:r w:rsidRPr="00F37EE7">
              <w:rPr>
                <w:i/>
                <w:color w:val="005A9B" w:themeColor="background2"/>
                <w:u w:val="single"/>
              </w:rPr>
              <w:instrText xml:space="preserve"> REF _Ref430509333 \h  \* MERGEFORMAT </w:instrText>
            </w:r>
            <w:r w:rsidRPr="00F37EE7">
              <w:rPr>
                <w:i/>
                <w:color w:val="005A9B" w:themeColor="background2"/>
                <w:u w:val="single"/>
              </w:rPr>
            </w:r>
            <w:r w:rsidRPr="00F37EE7">
              <w:rPr>
                <w:i/>
                <w:color w:val="005A9B" w:themeColor="background2"/>
                <w:u w:val="single"/>
              </w:rPr>
              <w:fldChar w:fldCharType="separate"/>
            </w:r>
            <w:r w:rsidR="00C51734" w:rsidRPr="00C51734">
              <w:rPr>
                <w:i/>
                <w:color w:val="005A9B" w:themeColor="background2"/>
                <w:u w:val="single"/>
              </w:rPr>
              <w:t>CDEM Group level responsibilities</w:t>
            </w:r>
            <w:r w:rsidRPr="00F37EE7">
              <w:rPr>
                <w:i/>
                <w:color w:val="005A9B" w:themeColor="background2"/>
                <w:u w:val="single"/>
              </w:rPr>
              <w:fldChar w:fldCharType="end"/>
            </w:r>
            <w:r w:rsidRPr="00F37EE7">
              <w:t xml:space="preserve"> on page </w:t>
            </w:r>
            <w:r w:rsidRPr="00F37EE7">
              <w:fldChar w:fldCharType="begin"/>
            </w:r>
            <w:r w:rsidRPr="00F37EE7">
              <w:instrText xml:space="preserve"> PAGEREF _Ref430509335 \h </w:instrText>
            </w:r>
            <w:r w:rsidRPr="00F37EE7">
              <w:fldChar w:fldCharType="separate"/>
            </w:r>
            <w:r w:rsidR="00C51734">
              <w:rPr>
                <w:noProof/>
              </w:rPr>
              <w:t>27</w:t>
            </w:r>
            <w:r w:rsidRPr="00F37EE7">
              <w:fldChar w:fldCharType="end"/>
            </w:r>
          </w:p>
          <w:p w:rsidR="00B878D5" w:rsidRPr="003A3769" w:rsidRDefault="00F37EE7" w:rsidP="00F37EE7">
            <w:pPr>
              <w:pStyle w:val="Bullet"/>
            </w:pPr>
            <w:r w:rsidRPr="00F37EE7">
              <w:fldChar w:fldCharType="begin"/>
            </w:r>
            <w:r w:rsidRPr="00F37EE7">
              <w:instrText xml:space="preserve"> REF _Ref430509342 \n \h  \* MERGEFORMAT </w:instrText>
            </w:r>
            <w:r w:rsidRPr="00F37EE7">
              <w:fldChar w:fldCharType="separate"/>
            </w:r>
            <w:r w:rsidR="00C51734">
              <w:t>2.8</w:t>
            </w:r>
            <w:r w:rsidRPr="00F37EE7">
              <w:fldChar w:fldCharType="end"/>
            </w:r>
            <w:r w:rsidRPr="00F37EE7">
              <w:t xml:space="preserve"> </w:t>
            </w:r>
            <w:r w:rsidRPr="00F37EE7">
              <w:rPr>
                <w:i/>
                <w:color w:val="005A9B" w:themeColor="background2"/>
                <w:u w:val="single"/>
              </w:rPr>
              <w:fldChar w:fldCharType="begin"/>
            </w:r>
            <w:r w:rsidRPr="00F37EE7">
              <w:rPr>
                <w:i/>
                <w:color w:val="005A9B" w:themeColor="background2"/>
                <w:u w:val="single"/>
              </w:rPr>
              <w:instrText xml:space="preserve"> REF _Ref430509345 \h  \* MERGEFORMAT </w:instrText>
            </w:r>
            <w:r w:rsidRPr="00F37EE7">
              <w:rPr>
                <w:i/>
                <w:color w:val="005A9B" w:themeColor="background2"/>
                <w:u w:val="single"/>
              </w:rPr>
            </w:r>
            <w:r w:rsidRPr="00F37EE7">
              <w:rPr>
                <w:i/>
                <w:color w:val="005A9B" w:themeColor="background2"/>
                <w:u w:val="single"/>
              </w:rPr>
              <w:fldChar w:fldCharType="separate"/>
            </w:r>
            <w:r w:rsidR="00C51734" w:rsidRPr="00C51734">
              <w:rPr>
                <w:i/>
                <w:color w:val="005A9B" w:themeColor="background2"/>
                <w:u w:val="single"/>
              </w:rPr>
              <w:t>Local level responsibilities</w:t>
            </w:r>
            <w:r w:rsidRPr="00F37EE7">
              <w:rPr>
                <w:i/>
                <w:color w:val="005A9B" w:themeColor="background2"/>
                <w:u w:val="single"/>
              </w:rPr>
              <w:fldChar w:fldCharType="end"/>
            </w:r>
            <w:r w:rsidRPr="00F37EE7">
              <w:t xml:space="preserve"> on page </w:t>
            </w:r>
            <w:r w:rsidRPr="00F37EE7">
              <w:fldChar w:fldCharType="begin"/>
            </w:r>
            <w:r w:rsidRPr="00F37EE7">
              <w:instrText xml:space="preserve"> PAGEREF _Ref430509347 \h </w:instrText>
            </w:r>
            <w:r w:rsidRPr="00F37EE7">
              <w:fldChar w:fldCharType="separate"/>
            </w:r>
            <w:r w:rsidR="00C51734">
              <w:rPr>
                <w:noProof/>
              </w:rPr>
              <w:t>33</w:t>
            </w:r>
            <w:r w:rsidRPr="00F37EE7">
              <w:fldChar w:fldCharType="end"/>
            </w:r>
            <w:r w:rsidRPr="00F37EE7">
              <w:t>.</w:t>
            </w:r>
          </w:p>
        </w:tc>
      </w:tr>
    </w:tbl>
    <w:p w:rsidR="00B878D5" w:rsidRPr="00B44816" w:rsidRDefault="00B878D5" w:rsidP="00B44816"/>
    <w:p w:rsidR="00B878D5" w:rsidRPr="003A3769" w:rsidRDefault="00B878D5" w:rsidP="00B878D5">
      <w:pPr>
        <w:pStyle w:val="Heading4"/>
      </w:pPr>
      <w:r w:rsidRPr="003A3769">
        <w:t>Welfare support to a lead agency other than CDEM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878D5" w:rsidRPr="003A3769" w:rsidTr="00C117F1">
        <w:trPr>
          <w:cantSplit/>
        </w:trPr>
        <w:tc>
          <w:tcPr>
            <w:tcW w:w="1927" w:type="dxa"/>
            <w:tcMar>
              <w:right w:w="227" w:type="dxa"/>
            </w:tcMar>
          </w:tcPr>
          <w:p w:rsidR="00B878D5" w:rsidRPr="003A3769" w:rsidRDefault="00B878D5" w:rsidP="00C117F1">
            <w:pPr>
              <w:pStyle w:val="LHcolumn"/>
            </w:pPr>
          </w:p>
        </w:tc>
        <w:tc>
          <w:tcPr>
            <w:tcW w:w="7706" w:type="dxa"/>
          </w:tcPr>
          <w:p w:rsidR="00B878D5" w:rsidRPr="003A3769" w:rsidRDefault="00B878D5" w:rsidP="00C117F1">
            <w:r w:rsidRPr="003A3769">
              <w:t xml:space="preserve">Welfare services </w:t>
            </w:r>
            <w:r w:rsidRPr="008F40FF">
              <w:t>may be required in an emergency response that is led by an agency other than CDEM.</w:t>
            </w:r>
          </w:p>
          <w:p w:rsidR="00B878D5" w:rsidRPr="003A3769" w:rsidRDefault="00B878D5" w:rsidP="00C117F1">
            <w:r w:rsidRPr="003A3769">
              <w:t xml:space="preserve">Other lead agencies are listed in Appendix 1 of the </w:t>
            </w:r>
            <w:r w:rsidRPr="003A3769">
              <w:rPr>
                <w:i/>
              </w:rPr>
              <w:t>National CDEM Plan 2015</w:t>
            </w:r>
            <w:r w:rsidRPr="003A3769">
              <w:t xml:space="preserve">. Examples are listed </w:t>
            </w:r>
            <w:r w:rsidR="00171BF8">
              <w:t xml:space="preserve">in </w:t>
            </w:r>
            <w:r w:rsidR="00171BF8">
              <w:fldChar w:fldCharType="begin"/>
            </w:r>
            <w:r w:rsidR="00171BF8">
              <w:instrText xml:space="preserve"> REF _Ref430241690 \h </w:instrText>
            </w:r>
            <w:r w:rsidR="00171BF8">
              <w:fldChar w:fldCharType="separate"/>
            </w:r>
            <w:r w:rsidR="00C51734" w:rsidRPr="003A3769">
              <w:t xml:space="preserve">Table </w:t>
            </w:r>
            <w:r w:rsidR="00C51734">
              <w:rPr>
                <w:noProof/>
              </w:rPr>
              <w:t>1</w:t>
            </w:r>
            <w:r w:rsidR="00171BF8">
              <w:fldChar w:fldCharType="end"/>
            </w:r>
            <w:r w:rsidRPr="003A3769">
              <w:t>.</w:t>
            </w:r>
          </w:p>
          <w:p w:rsidR="00B878D5" w:rsidRPr="003A3769" w:rsidRDefault="00B878D5" w:rsidP="00C117F1">
            <w:pPr>
              <w:pStyle w:val="Caption"/>
              <w:keepNext/>
            </w:pPr>
            <w:bookmarkStart w:id="39" w:name="_Ref430241690"/>
            <w:r w:rsidRPr="003A3769">
              <w:t xml:space="preserve">Table </w:t>
            </w:r>
            <w:r w:rsidR="00F06184">
              <w:fldChar w:fldCharType="begin"/>
            </w:r>
            <w:r w:rsidR="00F06184">
              <w:instrText xml:space="preserve"> SEQ Table \* ARABIC </w:instrText>
            </w:r>
            <w:r w:rsidR="00F06184">
              <w:fldChar w:fldCharType="separate"/>
            </w:r>
            <w:r w:rsidR="00C51734">
              <w:rPr>
                <w:noProof/>
              </w:rPr>
              <w:t>1</w:t>
            </w:r>
            <w:r w:rsidR="00F06184">
              <w:rPr>
                <w:noProof/>
              </w:rPr>
              <w:fldChar w:fldCharType="end"/>
            </w:r>
            <w:bookmarkEnd w:id="39"/>
            <w:r w:rsidRPr="003A3769">
              <w:t xml:space="preserve"> </w:t>
            </w:r>
            <w:r w:rsidR="00ED7C01">
              <w:t>Examples of o</w:t>
            </w:r>
            <w:r w:rsidRPr="003A3769">
              <w:t>ther lead agencies according to emergency</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3730"/>
              <w:gridCol w:w="3730"/>
            </w:tblGrid>
            <w:tr w:rsidR="00B878D5" w:rsidRPr="003A3769" w:rsidTr="00C117F1">
              <w:trPr>
                <w:cantSplit/>
              </w:trPr>
              <w:tc>
                <w:tcPr>
                  <w:tcW w:w="2500"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B878D5" w:rsidRPr="003A3769" w:rsidRDefault="00B878D5" w:rsidP="00C117F1">
                  <w:pPr>
                    <w:pStyle w:val="Tableheading"/>
                  </w:pPr>
                  <w:r w:rsidRPr="003A3769">
                    <w:t>Emergency</w:t>
                  </w:r>
                </w:p>
              </w:tc>
              <w:tc>
                <w:tcPr>
                  <w:tcW w:w="2500"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B878D5" w:rsidRPr="003A3769" w:rsidRDefault="00B878D5" w:rsidP="00C117F1">
                  <w:pPr>
                    <w:pStyle w:val="Tableheading"/>
                  </w:pPr>
                  <w:r w:rsidRPr="003A3769">
                    <w:t>Lead agency</w:t>
                  </w:r>
                </w:p>
              </w:tc>
            </w:tr>
            <w:tr w:rsidR="00B878D5" w:rsidRPr="003A3769" w:rsidTr="00C117F1">
              <w:trPr>
                <w:cantSplit/>
              </w:trPr>
              <w:tc>
                <w:tcPr>
                  <w:tcW w:w="2500" w:type="pct"/>
                  <w:tcBorders>
                    <w:top w:val="single" w:sz="6" w:space="0" w:color="005A9B" w:themeColor="background2"/>
                    <w:bottom w:val="single" w:sz="6" w:space="0" w:color="005A9B" w:themeColor="background2"/>
                  </w:tcBorders>
                </w:tcPr>
                <w:p w:rsidR="00B878D5" w:rsidRPr="003A3769" w:rsidRDefault="00B878D5" w:rsidP="00C117F1">
                  <w:pPr>
                    <w:pStyle w:val="Tablenormal0"/>
                  </w:pPr>
                  <w:r w:rsidRPr="003A3769">
                    <w:t>Terrorism</w:t>
                  </w:r>
                </w:p>
              </w:tc>
              <w:tc>
                <w:tcPr>
                  <w:tcW w:w="2500" w:type="pct"/>
                  <w:tcBorders>
                    <w:top w:val="single" w:sz="6" w:space="0" w:color="005A9B" w:themeColor="background2"/>
                    <w:bottom w:val="single" w:sz="6" w:space="0" w:color="005A9B" w:themeColor="background2"/>
                  </w:tcBorders>
                </w:tcPr>
                <w:p w:rsidR="00B878D5" w:rsidRPr="003A3769" w:rsidRDefault="00B878D5" w:rsidP="00C117F1">
                  <w:pPr>
                    <w:pStyle w:val="Tablenormal0"/>
                  </w:pPr>
                  <w:r w:rsidRPr="003A3769">
                    <w:t>Police</w:t>
                  </w:r>
                </w:p>
              </w:tc>
            </w:tr>
            <w:tr w:rsidR="00B878D5" w:rsidRPr="003A3769" w:rsidTr="00C117F1">
              <w:trPr>
                <w:cantSplit/>
              </w:trPr>
              <w:tc>
                <w:tcPr>
                  <w:tcW w:w="2500" w:type="pct"/>
                  <w:tcBorders>
                    <w:top w:val="single" w:sz="6" w:space="0" w:color="005A9B" w:themeColor="background2"/>
                    <w:bottom w:val="single" w:sz="6" w:space="0" w:color="005A9B" w:themeColor="background2"/>
                  </w:tcBorders>
                </w:tcPr>
                <w:p w:rsidR="00B878D5" w:rsidRPr="003A3769" w:rsidRDefault="00B878D5" w:rsidP="00C117F1">
                  <w:pPr>
                    <w:pStyle w:val="Tablenormal0"/>
                  </w:pPr>
                  <w:r w:rsidRPr="003A3769">
                    <w:t>Biosecurity</w:t>
                  </w:r>
                </w:p>
              </w:tc>
              <w:tc>
                <w:tcPr>
                  <w:tcW w:w="2500" w:type="pct"/>
                  <w:tcBorders>
                    <w:top w:val="single" w:sz="6" w:space="0" w:color="005A9B" w:themeColor="background2"/>
                    <w:bottom w:val="single" w:sz="6" w:space="0" w:color="005A9B" w:themeColor="background2"/>
                  </w:tcBorders>
                </w:tcPr>
                <w:p w:rsidR="00B878D5" w:rsidRPr="003A3769" w:rsidRDefault="00B878D5" w:rsidP="00C117F1">
                  <w:pPr>
                    <w:pStyle w:val="Tablenormal0"/>
                  </w:pPr>
                  <w:r w:rsidRPr="003A3769">
                    <w:t>Ministry for Primary Industries</w:t>
                  </w:r>
                </w:p>
              </w:tc>
            </w:tr>
            <w:tr w:rsidR="00B878D5" w:rsidRPr="003A3769" w:rsidTr="00C117F1">
              <w:trPr>
                <w:cantSplit/>
              </w:trPr>
              <w:tc>
                <w:tcPr>
                  <w:tcW w:w="2500" w:type="pct"/>
                  <w:tcBorders>
                    <w:top w:val="single" w:sz="6" w:space="0" w:color="005A9B" w:themeColor="background2"/>
                    <w:bottom w:val="single" w:sz="6" w:space="0" w:color="005A9B" w:themeColor="background2"/>
                  </w:tcBorders>
                </w:tcPr>
                <w:p w:rsidR="00B878D5" w:rsidRPr="003A3769" w:rsidRDefault="00B878D5" w:rsidP="006E67F7">
                  <w:pPr>
                    <w:pStyle w:val="Tablenormal0"/>
                  </w:pPr>
                  <w:r w:rsidRPr="003A3769">
                    <w:t>Infectio</w:t>
                  </w:r>
                  <w:r w:rsidR="00ED7C01">
                    <w:t>us</w:t>
                  </w:r>
                  <w:r w:rsidRPr="003A3769">
                    <w:t xml:space="preserve"> disease</w:t>
                  </w:r>
                </w:p>
              </w:tc>
              <w:tc>
                <w:tcPr>
                  <w:tcW w:w="2500" w:type="pct"/>
                  <w:tcBorders>
                    <w:top w:val="single" w:sz="6" w:space="0" w:color="005A9B" w:themeColor="background2"/>
                    <w:bottom w:val="single" w:sz="6" w:space="0" w:color="005A9B" w:themeColor="background2"/>
                  </w:tcBorders>
                </w:tcPr>
                <w:p w:rsidR="00B878D5" w:rsidRPr="003A3769" w:rsidRDefault="00B878D5" w:rsidP="00C117F1">
                  <w:pPr>
                    <w:pStyle w:val="Tablenormal0"/>
                  </w:pPr>
                  <w:r w:rsidRPr="003A3769">
                    <w:t>Ministry of Health</w:t>
                  </w:r>
                </w:p>
              </w:tc>
            </w:tr>
            <w:tr w:rsidR="00B878D5" w:rsidRPr="003A3769" w:rsidTr="00C117F1">
              <w:trPr>
                <w:cantSplit/>
              </w:trPr>
              <w:tc>
                <w:tcPr>
                  <w:tcW w:w="2500" w:type="pct"/>
                  <w:tcBorders>
                    <w:top w:val="single" w:sz="6" w:space="0" w:color="005A9B" w:themeColor="background2"/>
                  </w:tcBorders>
                </w:tcPr>
                <w:p w:rsidR="00B878D5" w:rsidRPr="003A3769" w:rsidRDefault="00B878D5" w:rsidP="00C117F1">
                  <w:pPr>
                    <w:pStyle w:val="Tablenormal0"/>
                  </w:pPr>
                  <w:r w:rsidRPr="003A3769">
                    <w:t>Marine oil spill</w:t>
                  </w:r>
                </w:p>
              </w:tc>
              <w:tc>
                <w:tcPr>
                  <w:tcW w:w="2500" w:type="pct"/>
                  <w:tcBorders>
                    <w:top w:val="single" w:sz="6" w:space="0" w:color="005A9B" w:themeColor="background2"/>
                  </w:tcBorders>
                </w:tcPr>
                <w:p w:rsidR="00B878D5" w:rsidRPr="003A3769" w:rsidRDefault="00B878D5" w:rsidP="00C117F1">
                  <w:pPr>
                    <w:pStyle w:val="Tablenormal0"/>
                  </w:pPr>
                  <w:r w:rsidRPr="003A3769">
                    <w:t>Maritime New Zealand</w:t>
                  </w:r>
                </w:p>
              </w:tc>
            </w:tr>
          </w:tbl>
          <w:p w:rsidR="00B878D5" w:rsidRPr="003A3769" w:rsidRDefault="00B878D5" w:rsidP="00C117F1">
            <w:pPr>
              <w:pStyle w:val="Paragraphspacer"/>
            </w:pPr>
          </w:p>
        </w:tc>
      </w:tr>
    </w:tbl>
    <w:p w:rsidR="00B44816" w:rsidRDefault="00B44816" w:rsidP="00B44816">
      <w:pPr>
        <w:pStyle w:val="Space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878D5" w:rsidRPr="003A3769" w:rsidTr="00C117F1">
        <w:trPr>
          <w:cantSplit/>
        </w:trPr>
        <w:tc>
          <w:tcPr>
            <w:tcW w:w="1927" w:type="dxa"/>
            <w:tcMar>
              <w:right w:w="227" w:type="dxa"/>
            </w:tcMar>
          </w:tcPr>
          <w:p w:rsidR="00B878D5" w:rsidRPr="003A3769" w:rsidRDefault="00B878D5" w:rsidP="00C117F1">
            <w:pPr>
              <w:pStyle w:val="LHcolumn"/>
            </w:pPr>
            <w:r w:rsidRPr="003A3769">
              <w:t>CDEM’s roles and responsibilities for welfare</w:t>
            </w:r>
          </w:p>
        </w:tc>
        <w:tc>
          <w:tcPr>
            <w:tcW w:w="7706" w:type="dxa"/>
          </w:tcPr>
          <w:p w:rsidR="00B878D5" w:rsidRPr="003A3769" w:rsidRDefault="00B878D5" w:rsidP="00C117F1">
            <w:r w:rsidRPr="003A3769">
              <w:t xml:space="preserve">CDEM’s roles and responsibilities for welfare remain the same whether CDEM is the lead agency or a support agency. </w:t>
            </w:r>
          </w:p>
          <w:p w:rsidR="00B878D5" w:rsidRPr="003A3769" w:rsidRDefault="00B878D5" w:rsidP="00C117F1">
            <w:r w:rsidRPr="003A3769">
              <w:t xml:space="preserve">Reporting lines will apply as described in local and </w:t>
            </w:r>
            <w:r w:rsidRPr="003A3769">
              <w:rPr>
                <w:i/>
              </w:rPr>
              <w:t>CDEM Group Plans</w:t>
            </w:r>
            <w:r w:rsidRPr="003A3769">
              <w:t xml:space="preserve"> and the </w:t>
            </w:r>
            <w:r w:rsidRPr="003A3769">
              <w:rPr>
                <w:i/>
              </w:rPr>
              <w:t>National CDEM Plan 2015</w:t>
            </w:r>
            <w:r w:rsidRPr="003A3769">
              <w:t>.</w:t>
            </w:r>
          </w:p>
          <w:p w:rsidR="00B878D5" w:rsidRPr="003A3769" w:rsidRDefault="00B878D5" w:rsidP="00C117F1">
            <w:pPr>
              <w:pStyle w:val="Spacer"/>
            </w:pPr>
          </w:p>
        </w:tc>
      </w:tr>
    </w:tbl>
    <w:p w:rsidR="00B44816" w:rsidRDefault="00B44816">
      <w:pPr>
        <w:spacing w:before="0" w:after="0" w:line="240" w:lineRule="auto"/>
      </w:pPr>
      <w:r>
        <w:br w:type="page"/>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878D5" w:rsidRPr="003A3769" w:rsidTr="00C117F1">
        <w:tc>
          <w:tcPr>
            <w:tcW w:w="1927" w:type="dxa"/>
            <w:tcMar>
              <w:right w:w="227" w:type="dxa"/>
            </w:tcMar>
          </w:tcPr>
          <w:p w:rsidR="00B878D5" w:rsidRPr="003A3769" w:rsidRDefault="00B878D5" w:rsidP="00C117F1">
            <w:pPr>
              <w:pStyle w:val="LHcolumn"/>
            </w:pPr>
            <w:r w:rsidRPr="003A3769">
              <w:t>Examples of CDEM support to other lead agencies</w:t>
            </w:r>
          </w:p>
        </w:tc>
        <w:tc>
          <w:tcPr>
            <w:tcW w:w="7706" w:type="dxa"/>
          </w:tcPr>
          <w:p w:rsidR="00B878D5" w:rsidRPr="003A3769" w:rsidRDefault="00B878D5" w:rsidP="00C117F1">
            <w:r w:rsidRPr="003A3769">
              <w:t xml:space="preserve">CDEM has provided support to other lead agencies by way of the coordination and provision of welfare services during </w:t>
            </w:r>
            <w:r w:rsidR="008F40FF">
              <w:t xml:space="preserve">emergencies listed in </w:t>
            </w:r>
            <w:r w:rsidR="008F40FF">
              <w:fldChar w:fldCharType="begin"/>
            </w:r>
            <w:r w:rsidR="008F40FF">
              <w:instrText xml:space="preserve"> REF _Ref430856785 \h </w:instrText>
            </w:r>
            <w:r w:rsidR="008F40FF">
              <w:fldChar w:fldCharType="separate"/>
            </w:r>
            <w:r w:rsidR="00C51734" w:rsidRPr="003A3769">
              <w:t xml:space="preserve">Table </w:t>
            </w:r>
            <w:r w:rsidR="00C51734">
              <w:rPr>
                <w:noProof/>
              </w:rPr>
              <w:t>2</w:t>
            </w:r>
            <w:r w:rsidR="008F40FF">
              <w:fldChar w:fldCharType="end"/>
            </w:r>
            <w:r w:rsidR="008F40FF">
              <w:t>.</w:t>
            </w:r>
          </w:p>
          <w:p w:rsidR="00B878D5" w:rsidRPr="003A3769" w:rsidRDefault="00B878D5" w:rsidP="00C117F1">
            <w:pPr>
              <w:pStyle w:val="Caption"/>
              <w:keepNext/>
            </w:pPr>
            <w:bookmarkStart w:id="40" w:name="_Ref430856785"/>
            <w:r w:rsidRPr="003A3769">
              <w:t xml:space="preserve">Table </w:t>
            </w:r>
            <w:r w:rsidR="00F06184">
              <w:fldChar w:fldCharType="begin"/>
            </w:r>
            <w:r w:rsidR="00F06184">
              <w:instrText xml:space="preserve"> SEQ Table \* ARABIC </w:instrText>
            </w:r>
            <w:r w:rsidR="00F06184">
              <w:fldChar w:fldCharType="separate"/>
            </w:r>
            <w:r w:rsidR="00C51734">
              <w:rPr>
                <w:noProof/>
              </w:rPr>
              <w:t>2</w:t>
            </w:r>
            <w:r w:rsidR="00F06184">
              <w:rPr>
                <w:noProof/>
              </w:rPr>
              <w:fldChar w:fldCharType="end"/>
            </w:r>
            <w:bookmarkEnd w:id="40"/>
            <w:r w:rsidRPr="003A3769">
              <w:t xml:space="preserve"> Examples of CDEM welfare support to other lead agencies</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3730"/>
              <w:gridCol w:w="3730"/>
            </w:tblGrid>
            <w:tr w:rsidR="00B878D5" w:rsidRPr="003A3769" w:rsidTr="00C117F1">
              <w:trPr>
                <w:cantSplit/>
              </w:trPr>
              <w:tc>
                <w:tcPr>
                  <w:tcW w:w="2500"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B878D5" w:rsidRPr="003A3769" w:rsidRDefault="00B878D5" w:rsidP="00C117F1">
                  <w:pPr>
                    <w:pStyle w:val="Tableheading"/>
                  </w:pPr>
                  <w:r w:rsidRPr="003A3769">
                    <w:t>Emergency</w:t>
                  </w:r>
                </w:p>
              </w:tc>
              <w:tc>
                <w:tcPr>
                  <w:tcW w:w="2500"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B878D5" w:rsidRPr="003A3769" w:rsidRDefault="00B878D5" w:rsidP="00C117F1">
                  <w:pPr>
                    <w:pStyle w:val="Tableheading"/>
                  </w:pPr>
                  <w:r w:rsidRPr="003A3769">
                    <w:t>Lead agency</w:t>
                  </w:r>
                </w:p>
              </w:tc>
            </w:tr>
            <w:tr w:rsidR="00B878D5" w:rsidRPr="003A3769" w:rsidTr="00C117F1">
              <w:trPr>
                <w:cantSplit/>
              </w:trPr>
              <w:tc>
                <w:tcPr>
                  <w:tcW w:w="2500" w:type="pct"/>
                  <w:tcBorders>
                    <w:top w:val="single" w:sz="6" w:space="0" w:color="005A9B" w:themeColor="background2"/>
                    <w:bottom w:val="single" w:sz="6" w:space="0" w:color="005A9B" w:themeColor="background2"/>
                  </w:tcBorders>
                </w:tcPr>
                <w:p w:rsidR="00B878D5" w:rsidRPr="003A3769" w:rsidRDefault="00B878D5" w:rsidP="00C117F1">
                  <w:pPr>
                    <w:pStyle w:val="Tablenormal0"/>
                  </w:pPr>
                  <w:r w:rsidRPr="003A3769">
                    <w:t>Threat to contaminate infant and other formula with 1080 toxin, 2014</w:t>
                  </w:r>
                </w:p>
              </w:tc>
              <w:tc>
                <w:tcPr>
                  <w:tcW w:w="2500" w:type="pct"/>
                  <w:tcBorders>
                    <w:top w:val="single" w:sz="6" w:space="0" w:color="005A9B" w:themeColor="background2"/>
                    <w:bottom w:val="single" w:sz="6" w:space="0" w:color="005A9B" w:themeColor="background2"/>
                  </w:tcBorders>
                </w:tcPr>
                <w:p w:rsidR="00B878D5" w:rsidRPr="003A3769" w:rsidRDefault="00B878D5" w:rsidP="00C117F1">
                  <w:pPr>
                    <w:pStyle w:val="Tablenormal0"/>
                  </w:pPr>
                  <w:r w:rsidRPr="003A3769">
                    <w:t>Police</w:t>
                  </w:r>
                </w:p>
              </w:tc>
            </w:tr>
            <w:tr w:rsidR="00B878D5" w:rsidRPr="003A3769" w:rsidTr="00C117F1">
              <w:trPr>
                <w:cantSplit/>
              </w:trPr>
              <w:tc>
                <w:tcPr>
                  <w:tcW w:w="2500" w:type="pct"/>
                  <w:tcBorders>
                    <w:top w:val="single" w:sz="6" w:space="0" w:color="005A9B" w:themeColor="background2"/>
                    <w:bottom w:val="single" w:sz="6" w:space="0" w:color="005A9B" w:themeColor="background2"/>
                  </w:tcBorders>
                </w:tcPr>
                <w:p w:rsidR="00B878D5" w:rsidRPr="003A3769" w:rsidRDefault="00B878D5" w:rsidP="00C117F1">
                  <w:pPr>
                    <w:pStyle w:val="Tablenormal0"/>
                  </w:pPr>
                  <w:r w:rsidRPr="003A3769">
                    <w:t>Pike River Mine disaster, 2010</w:t>
                  </w:r>
                </w:p>
              </w:tc>
              <w:tc>
                <w:tcPr>
                  <w:tcW w:w="2500" w:type="pct"/>
                  <w:tcBorders>
                    <w:top w:val="single" w:sz="6" w:space="0" w:color="005A9B" w:themeColor="background2"/>
                    <w:bottom w:val="single" w:sz="6" w:space="0" w:color="005A9B" w:themeColor="background2"/>
                  </w:tcBorders>
                </w:tcPr>
                <w:p w:rsidR="00B878D5" w:rsidRPr="003A3769" w:rsidRDefault="00B878D5" w:rsidP="00C117F1">
                  <w:pPr>
                    <w:pStyle w:val="Tablenormal0"/>
                  </w:pPr>
                  <w:r w:rsidRPr="003A3769">
                    <w:t>Police</w:t>
                  </w:r>
                </w:p>
              </w:tc>
            </w:tr>
            <w:tr w:rsidR="00B878D5" w:rsidRPr="003A3769" w:rsidTr="00C117F1">
              <w:trPr>
                <w:cantSplit/>
              </w:trPr>
              <w:tc>
                <w:tcPr>
                  <w:tcW w:w="2500" w:type="pct"/>
                  <w:tcBorders>
                    <w:top w:val="single" w:sz="6" w:space="0" w:color="005A9B" w:themeColor="background2"/>
                  </w:tcBorders>
                </w:tcPr>
                <w:p w:rsidR="00B878D5" w:rsidRPr="003A3769" w:rsidRDefault="00B878D5" w:rsidP="00C117F1">
                  <w:pPr>
                    <w:pStyle w:val="Tablenormal0"/>
                  </w:pPr>
                  <w:r w:rsidRPr="003A3769">
                    <w:t>H1N1 pandemic, 2009</w:t>
                  </w:r>
                </w:p>
              </w:tc>
              <w:tc>
                <w:tcPr>
                  <w:tcW w:w="2500" w:type="pct"/>
                  <w:tcBorders>
                    <w:top w:val="single" w:sz="6" w:space="0" w:color="005A9B" w:themeColor="background2"/>
                  </w:tcBorders>
                </w:tcPr>
                <w:p w:rsidR="00B878D5" w:rsidRPr="003A3769" w:rsidRDefault="00B878D5" w:rsidP="00C117F1">
                  <w:pPr>
                    <w:pStyle w:val="Tablenormal0"/>
                  </w:pPr>
                  <w:r w:rsidRPr="003A3769">
                    <w:t>Ministry of Health</w:t>
                  </w:r>
                </w:p>
              </w:tc>
            </w:tr>
          </w:tbl>
          <w:p w:rsidR="00B878D5" w:rsidRPr="003A3769" w:rsidRDefault="00B878D5" w:rsidP="00C117F1"/>
        </w:tc>
      </w:tr>
    </w:tbl>
    <w:p w:rsidR="00624875" w:rsidRPr="00B44816" w:rsidRDefault="00624875" w:rsidP="00B44816"/>
    <w:p w:rsidR="0017329D" w:rsidRPr="006A45CB" w:rsidRDefault="0017329D" w:rsidP="006A45CB">
      <w:pPr>
        <w:pStyle w:val="Heading2"/>
      </w:pPr>
      <w:bookmarkStart w:id="41" w:name="_Toc433815201"/>
      <w:r w:rsidRPr="006A45CB">
        <w:t>Welfare services sub-functions</w:t>
      </w:r>
      <w:bookmarkEnd w:id="41"/>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7782"/>
      </w:tblGrid>
      <w:tr w:rsidR="0017329D" w:rsidRPr="003A3769" w:rsidTr="0017329D">
        <w:trPr>
          <w:cantSplit/>
          <w:trHeight w:val="1513"/>
        </w:trPr>
        <w:tc>
          <w:tcPr>
            <w:tcW w:w="1851" w:type="dxa"/>
            <w:tcMar>
              <w:right w:w="227" w:type="dxa"/>
            </w:tcMar>
          </w:tcPr>
          <w:p w:rsidR="0017329D" w:rsidRPr="003A3769" w:rsidRDefault="0017329D" w:rsidP="006B7BE0">
            <w:pPr>
              <w:pStyle w:val="LHcolumn"/>
              <w:rPr>
                <w:noProof/>
              </w:rPr>
            </w:pPr>
          </w:p>
        </w:tc>
        <w:tc>
          <w:tcPr>
            <w:tcW w:w="7782" w:type="dxa"/>
          </w:tcPr>
          <w:p w:rsidR="00946C35" w:rsidRDefault="0017329D" w:rsidP="00CF77FB">
            <w:r w:rsidRPr="003A3769">
              <w:t xml:space="preserve">Welfare is one of the seven functions of the Coordinated Incident Management System (CIMS).The </w:t>
            </w:r>
            <w:r w:rsidR="003F4DAE" w:rsidRPr="003A3769">
              <w:rPr>
                <w:i/>
              </w:rPr>
              <w:t>National CDEM Plan 2015</w:t>
            </w:r>
            <w:r w:rsidRPr="003A3769">
              <w:t xml:space="preserve"> defines the nine welfare services sub-functions, which are also listed in CIMS.  </w:t>
            </w:r>
          </w:p>
          <w:p w:rsidR="0017329D" w:rsidRPr="003A3769" w:rsidRDefault="0017329D" w:rsidP="00CF77FB">
            <w:r w:rsidRPr="003A3769">
              <w:t xml:space="preserve">These sub-functions are shown in </w:t>
            </w:r>
            <w:r w:rsidR="00CF77FB" w:rsidRPr="003A3769">
              <w:fldChar w:fldCharType="begin"/>
            </w:r>
            <w:r w:rsidR="00CF77FB" w:rsidRPr="003A3769">
              <w:instrText xml:space="preserve"> REF _Ref419715322 \h </w:instrText>
            </w:r>
            <w:r w:rsidR="003A3769">
              <w:instrText xml:space="preserve"> \* MERGEFORMAT </w:instrText>
            </w:r>
            <w:r w:rsidR="00CF77FB" w:rsidRPr="003A3769">
              <w:fldChar w:fldCharType="separate"/>
            </w:r>
            <w:r w:rsidR="00C51734" w:rsidRPr="003A3769">
              <w:t xml:space="preserve">Figure </w:t>
            </w:r>
            <w:r w:rsidR="00C51734">
              <w:rPr>
                <w:noProof/>
              </w:rPr>
              <w:t>4</w:t>
            </w:r>
            <w:r w:rsidR="00CF77FB" w:rsidRPr="003A3769">
              <w:fldChar w:fldCharType="end"/>
            </w:r>
            <w:r w:rsidR="00CB67BC" w:rsidRPr="003A3769">
              <w:t xml:space="preserve"> </w:t>
            </w:r>
            <w:r w:rsidRPr="003A3769">
              <w:t>below</w:t>
            </w:r>
            <w:r w:rsidR="00FD5B9E" w:rsidRPr="003A3769">
              <w:t>, and are described on the next page.</w:t>
            </w:r>
          </w:p>
        </w:tc>
      </w:tr>
      <w:tr w:rsidR="0017329D" w:rsidRPr="003A3769" w:rsidTr="00FD5B9E">
        <w:trPr>
          <w:cantSplit/>
        </w:trPr>
        <w:tc>
          <w:tcPr>
            <w:tcW w:w="9633" w:type="dxa"/>
            <w:gridSpan w:val="2"/>
            <w:tcMar>
              <w:right w:w="227" w:type="dxa"/>
            </w:tcMar>
          </w:tcPr>
          <w:p w:rsidR="007256EF" w:rsidRPr="003A3769" w:rsidRDefault="0017329D" w:rsidP="007256EF">
            <w:pPr>
              <w:keepNext/>
            </w:pPr>
            <w:r w:rsidRPr="003A3769">
              <w:rPr>
                <w:noProof/>
              </w:rPr>
              <w:drawing>
                <wp:inline distT="0" distB="0" distL="0" distR="0" wp14:anchorId="1672C908" wp14:editId="4C96F679">
                  <wp:extent cx="5962650" cy="2464119"/>
                  <wp:effectExtent l="0" t="0" r="0" b="0"/>
                  <wp:docPr id="70" name="Picture 70" descr="This diagram shows the seven Coordinated Incident Management System (C I M S) functions.&#10;The Control function is at the top. Intelligence, Planning, Operations, Logistics, Public Information Management, and Welfare are shown underneath Control. &#10;&#10;The nine welfare services sub-functions are shown underneath the Welfare function.  These are registration, needs assessment, inquiry, care and protection services for children and young people, psychosocial support, household goods and services, shelter and accommodation, financial assistance, and animal welfare.&#10;" title="Figure 4 - Welfare services sub-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962650" cy="2464119"/>
                          </a:xfrm>
                          <a:prstGeom prst="rect">
                            <a:avLst/>
                          </a:prstGeom>
                          <a:noFill/>
                        </pic:spPr>
                      </pic:pic>
                    </a:graphicData>
                  </a:graphic>
                </wp:inline>
              </w:drawing>
            </w:r>
          </w:p>
          <w:p w:rsidR="0017329D" w:rsidRPr="003A3769" w:rsidRDefault="007256EF" w:rsidP="007256EF">
            <w:pPr>
              <w:pStyle w:val="Caption"/>
            </w:pPr>
            <w:bookmarkStart w:id="42" w:name="_Ref419715322"/>
            <w:r w:rsidRPr="003A3769">
              <w:t xml:space="preserve">Figure </w:t>
            </w:r>
            <w:r w:rsidR="00F06184">
              <w:fldChar w:fldCharType="begin"/>
            </w:r>
            <w:r w:rsidR="00F06184">
              <w:instrText xml:space="preserve"> SEQ Figure \* ARABIC </w:instrText>
            </w:r>
            <w:r w:rsidR="00F06184">
              <w:fldChar w:fldCharType="separate"/>
            </w:r>
            <w:r w:rsidR="00C51734">
              <w:rPr>
                <w:noProof/>
              </w:rPr>
              <w:t>4</w:t>
            </w:r>
            <w:r w:rsidR="00F06184">
              <w:rPr>
                <w:noProof/>
              </w:rPr>
              <w:fldChar w:fldCharType="end"/>
            </w:r>
            <w:bookmarkEnd w:id="42"/>
            <w:r w:rsidRPr="003A3769">
              <w:t xml:space="preserve"> Welfare services sub-functions</w:t>
            </w:r>
          </w:p>
        </w:tc>
      </w:tr>
    </w:tbl>
    <w:p w:rsidR="0017329D" w:rsidRPr="003A3769" w:rsidRDefault="0017329D" w:rsidP="0017329D"/>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1"/>
        <w:gridCol w:w="7782"/>
      </w:tblGrid>
      <w:tr w:rsidR="00FD5B9E" w:rsidRPr="003A3769" w:rsidTr="00FD5B9E">
        <w:trPr>
          <w:cantSplit/>
          <w:trHeight w:val="10288"/>
        </w:trPr>
        <w:tc>
          <w:tcPr>
            <w:tcW w:w="1851" w:type="dxa"/>
            <w:tcMar>
              <w:right w:w="227" w:type="dxa"/>
            </w:tcMar>
          </w:tcPr>
          <w:p w:rsidR="00FD5B9E" w:rsidRPr="003A3769" w:rsidRDefault="00FD5B9E" w:rsidP="006B7BE0">
            <w:pPr>
              <w:pStyle w:val="LHcolumn"/>
              <w:rPr>
                <w:noProof/>
              </w:rPr>
            </w:pPr>
            <w:r w:rsidRPr="003A3769">
              <w:rPr>
                <w:noProof/>
              </w:rPr>
              <w:t>Description of the welfare services sub-functions</w:t>
            </w:r>
          </w:p>
        </w:tc>
        <w:tc>
          <w:tcPr>
            <w:tcW w:w="7782" w:type="dxa"/>
          </w:tcPr>
          <w:p w:rsidR="00FD5B9E" w:rsidRPr="003A3769" w:rsidRDefault="00FD5B9E" w:rsidP="0017329D">
            <w:r w:rsidRPr="003A3769">
              <w:t>The nine welfare services sub-functions are:</w:t>
            </w:r>
          </w:p>
          <w:p w:rsidR="00FD5B9E" w:rsidRPr="003A3769" w:rsidRDefault="00FD5B9E" w:rsidP="00FD5B9E">
            <w:pPr>
              <w:pStyle w:val="Bullet"/>
            </w:pPr>
            <w:r w:rsidRPr="003A3769">
              <w:rPr>
                <w:b/>
              </w:rPr>
              <w:t>Registration</w:t>
            </w:r>
            <w:r w:rsidRPr="003A3769">
              <w:t xml:space="preserve"> –</w:t>
            </w:r>
            <w:r w:rsidR="006D1BCA">
              <w:t xml:space="preserve"> </w:t>
            </w:r>
            <w:r w:rsidRPr="003A3769">
              <w:t>the collation o</w:t>
            </w:r>
            <w:r w:rsidR="00836FBE" w:rsidRPr="003A3769">
              <w:t xml:space="preserve">f affected </w:t>
            </w:r>
            <w:r w:rsidR="006D1BCA">
              <w:t>people’s</w:t>
            </w:r>
            <w:r w:rsidR="00836FBE" w:rsidRPr="003A3769">
              <w:t xml:space="preserve"> details and</w:t>
            </w:r>
            <w:r w:rsidRPr="003A3769">
              <w:t xml:space="preserve"> identification of immediate needs</w:t>
            </w:r>
            <w:r w:rsidR="006E2EA9" w:rsidRPr="003A3769">
              <w:t>.</w:t>
            </w:r>
          </w:p>
          <w:p w:rsidR="00FD5B9E" w:rsidRPr="003A3769" w:rsidRDefault="00FD5B9E" w:rsidP="00FD5B9E">
            <w:pPr>
              <w:pStyle w:val="Bullet"/>
            </w:pPr>
            <w:r w:rsidRPr="003A3769">
              <w:rPr>
                <w:b/>
              </w:rPr>
              <w:t>Needs assessment</w:t>
            </w:r>
            <w:r w:rsidRPr="003A3769">
              <w:t xml:space="preserve"> –</w:t>
            </w:r>
            <w:r w:rsidR="006D1BCA">
              <w:t xml:space="preserve"> </w:t>
            </w:r>
            <w:r w:rsidRPr="003A3769">
              <w:t xml:space="preserve">the detailed collation of </w:t>
            </w:r>
            <w:r w:rsidR="006D1BCA">
              <w:t>affected people’s</w:t>
            </w:r>
            <w:r w:rsidR="00836FBE" w:rsidRPr="003A3769">
              <w:t xml:space="preserve"> short term or ongoing needs</w:t>
            </w:r>
            <w:r w:rsidR="006E2EA9" w:rsidRPr="003A3769">
              <w:t>.</w:t>
            </w:r>
          </w:p>
          <w:p w:rsidR="00FD5B9E" w:rsidRPr="003A3769" w:rsidRDefault="00FD5B9E" w:rsidP="00187ABB">
            <w:pPr>
              <w:pStyle w:val="Bullet"/>
            </w:pPr>
            <w:r w:rsidRPr="003A3769">
              <w:rPr>
                <w:b/>
              </w:rPr>
              <w:t xml:space="preserve">Inquiry </w:t>
            </w:r>
            <w:r w:rsidRPr="003A3769">
              <w:t xml:space="preserve">–  a cross-agency </w:t>
            </w:r>
            <w:r w:rsidR="00505FD6" w:rsidRPr="003A3769">
              <w:t xml:space="preserve">process </w:t>
            </w:r>
            <w:r w:rsidRPr="003A3769">
              <w:t xml:space="preserve">of </w:t>
            </w:r>
            <w:r w:rsidR="00187ABB" w:rsidRPr="00187ABB">
              <w:t>reconnecting</w:t>
            </w:r>
            <w:r w:rsidRPr="003A3769">
              <w:t xml:space="preserve"> people who are out of contact with famil</w:t>
            </w:r>
            <w:r w:rsidR="006D1BCA">
              <w:t xml:space="preserve">y or </w:t>
            </w:r>
            <w:r w:rsidRPr="003A3769">
              <w:t>significant others (beyond usual means of contact)</w:t>
            </w:r>
            <w:r w:rsidR="006E2EA9" w:rsidRPr="003A3769">
              <w:t>.</w:t>
            </w:r>
          </w:p>
          <w:p w:rsidR="00FD5B9E" w:rsidRPr="003A3769" w:rsidRDefault="00FD5B9E" w:rsidP="00FD5B9E">
            <w:pPr>
              <w:pStyle w:val="Bullet"/>
            </w:pPr>
            <w:r w:rsidRPr="003A3769">
              <w:rPr>
                <w:b/>
              </w:rPr>
              <w:t>Care and protection services to children and young people</w:t>
            </w:r>
            <w:r w:rsidR="006D1BCA">
              <w:t xml:space="preserve"> </w:t>
            </w:r>
            <w:r w:rsidRPr="003A3769">
              <w:t>–</w:t>
            </w:r>
            <w:r w:rsidR="006D1BCA" w:rsidRPr="003A3769">
              <w:t xml:space="preserve"> providing </w:t>
            </w:r>
            <w:r w:rsidRPr="003A3769">
              <w:t>statutory care and protection services to children and young people separated from their parent, legal guardian</w:t>
            </w:r>
            <w:r w:rsidR="006D1BCA">
              <w:t>,</w:t>
            </w:r>
            <w:r w:rsidRPr="003A3769">
              <w:t xml:space="preserve"> or usual caregiver during an emergency</w:t>
            </w:r>
            <w:r w:rsidR="006E2EA9" w:rsidRPr="003A3769">
              <w:t>.</w:t>
            </w:r>
          </w:p>
          <w:p w:rsidR="00FD5B9E" w:rsidRPr="003A3769" w:rsidRDefault="00FD5B9E" w:rsidP="00FD5B9E">
            <w:pPr>
              <w:pStyle w:val="Bullet"/>
            </w:pPr>
            <w:r w:rsidRPr="003A3769">
              <w:rPr>
                <w:b/>
              </w:rPr>
              <w:t>Psychosocial support</w:t>
            </w:r>
            <w:r w:rsidRPr="003A3769">
              <w:t xml:space="preserve"> –</w:t>
            </w:r>
            <w:r w:rsidR="006D1BCA">
              <w:t xml:space="preserve"> </w:t>
            </w:r>
            <w:r w:rsidR="006D1BCA" w:rsidRPr="003A3769">
              <w:t xml:space="preserve">providing </w:t>
            </w:r>
            <w:r w:rsidR="00171BF8" w:rsidRPr="003A3769">
              <w:t>psychological and social interventions that support community recovery</w:t>
            </w:r>
            <w:r w:rsidR="00187ABB">
              <w:t>.</w:t>
            </w:r>
          </w:p>
          <w:p w:rsidR="00FD5B9E" w:rsidRPr="003A3769" w:rsidRDefault="00FD5B9E" w:rsidP="00FD5B9E">
            <w:pPr>
              <w:pStyle w:val="Bullet"/>
            </w:pPr>
            <w:r w:rsidRPr="003A3769">
              <w:rPr>
                <w:b/>
              </w:rPr>
              <w:t>Household goods and services</w:t>
            </w:r>
            <w:r w:rsidRPr="003A3769">
              <w:t xml:space="preserve"> –</w:t>
            </w:r>
            <w:r w:rsidR="006D1BCA" w:rsidRPr="003A3769">
              <w:t xml:space="preserve"> providing </w:t>
            </w:r>
            <w:r w:rsidR="00C94851" w:rsidRPr="003A3769">
              <w:t xml:space="preserve">essential </w:t>
            </w:r>
            <w:r w:rsidRPr="003A3769">
              <w:t>goods and services when access to these has been disrupted</w:t>
            </w:r>
            <w:r w:rsidR="006E2EA9" w:rsidRPr="003A3769">
              <w:t>.</w:t>
            </w:r>
          </w:p>
          <w:p w:rsidR="00946C35" w:rsidRDefault="00FD5B9E" w:rsidP="00FD5B9E">
            <w:pPr>
              <w:pStyle w:val="Bullet"/>
            </w:pPr>
            <w:r w:rsidRPr="003A3769">
              <w:rPr>
                <w:b/>
              </w:rPr>
              <w:t>Shelter and accommodation</w:t>
            </w:r>
            <w:r w:rsidRPr="003A3769">
              <w:t xml:space="preserve"> –</w:t>
            </w:r>
            <w:r w:rsidR="006D1BCA">
              <w:t xml:space="preserve"> providing</w:t>
            </w:r>
            <w:r w:rsidR="00946C35">
              <w:t>:</w:t>
            </w:r>
          </w:p>
          <w:p w:rsidR="00946C35" w:rsidRDefault="00FD5B9E" w:rsidP="00946C35">
            <w:pPr>
              <w:pStyle w:val="Bullet"/>
              <w:numPr>
                <w:ilvl w:val="1"/>
                <w:numId w:val="6"/>
              </w:numPr>
            </w:pPr>
            <w:r w:rsidRPr="003A3769">
              <w:t>emergency shelter (generally lasting for hours</w:t>
            </w:r>
            <w:r w:rsidR="00DF10FF" w:rsidRPr="003A3769">
              <w:t xml:space="preserve"> to only a few days</w:t>
            </w:r>
            <w:r w:rsidRPr="003A3769">
              <w:t xml:space="preserve">), </w:t>
            </w:r>
          </w:p>
          <w:p w:rsidR="00946C35" w:rsidRDefault="00FD5B9E" w:rsidP="00946C35">
            <w:pPr>
              <w:pStyle w:val="Bullet"/>
              <w:numPr>
                <w:ilvl w:val="1"/>
                <w:numId w:val="6"/>
              </w:numPr>
            </w:pPr>
            <w:r w:rsidRPr="003A3769">
              <w:t>emergency accommodation (generally lasting for a few days</w:t>
            </w:r>
            <w:r w:rsidR="00DF10FF" w:rsidRPr="003A3769">
              <w:t xml:space="preserve"> and not more than about two weeks</w:t>
            </w:r>
            <w:r w:rsidRPr="003A3769">
              <w:t xml:space="preserve">), or </w:t>
            </w:r>
          </w:p>
          <w:p w:rsidR="00FD5B9E" w:rsidRDefault="00FD5B9E" w:rsidP="00946C35">
            <w:pPr>
              <w:pStyle w:val="Bullet"/>
              <w:numPr>
                <w:ilvl w:val="1"/>
                <w:numId w:val="6"/>
              </w:numPr>
            </w:pPr>
            <w:r w:rsidRPr="003A3769">
              <w:t>temporary accommodation (for people who cannot return to their homes for a prolonged period</w:t>
            </w:r>
            <w:r w:rsidR="00DF10FF" w:rsidRPr="003A3769">
              <w:t xml:space="preserve"> – several weeks to possibly years</w:t>
            </w:r>
            <w:r w:rsidRPr="003A3769">
              <w:t>)</w:t>
            </w:r>
            <w:r w:rsidR="006E2EA9" w:rsidRPr="003A3769">
              <w:t>.</w:t>
            </w:r>
          </w:p>
          <w:p w:rsidR="00DA0641" w:rsidRPr="003A3769" w:rsidRDefault="00DA0641" w:rsidP="00DA0641">
            <w:pPr>
              <w:pStyle w:val="Bullet"/>
            </w:pPr>
            <w:r w:rsidRPr="003A3769">
              <w:rPr>
                <w:b/>
              </w:rPr>
              <w:t>Financial assistance</w:t>
            </w:r>
            <w:r w:rsidRPr="003A3769">
              <w:t xml:space="preserve"> –</w:t>
            </w:r>
            <w:r>
              <w:t xml:space="preserve"> </w:t>
            </w:r>
            <w:r w:rsidRPr="003A3769">
              <w:t xml:space="preserve">providing </w:t>
            </w:r>
            <w:r>
              <w:t xml:space="preserve">essential </w:t>
            </w:r>
            <w:r w:rsidRPr="003A3769">
              <w:t>immediate or longer term financial assistance (including tax relief and ACC payments) from</w:t>
            </w:r>
            <w:r>
              <w:t xml:space="preserve"> the</w:t>
            </w:r>
            <w:r w:rsidRPr="003A3769">
              <w:t xml:space="preserve"> government, and emergency grants from government and non-government agencies and organisations.</w:t>
            </w:r>
          </w:p>
          <w:p w:rsidR="00FD5B9E" w:rsidRPr="003A3769" w:rsidRDefault="00FD5B9E" w:rsidP="00FD5B9E">
            <w:pPr>
              <w:pStyle w:val="Bullet"/>
            </w:pPr>
            <w:r w:rsidRPr="003A3769">
              <w:rPr>
                <w:b/>
              </w:rPr>
              <w:t>Animal welfare</w:t>
            </w:r>
            <w:r w:rsidRPr="003A3769">
              <w:t xml:space="preserve"> –</w:t>
            </w:r>
            <w:r w:rsidR="00F37EE7">
              <w:t xml:space="preserve"> </w:t>
            </w:r>
            <w:r w:rsidRPr="003A3769">
              <w:t xml:space="preserve">providing assistance </w:t>
            </w:r>
            <w:r w:rsidR="00836FBE" w:rsidRPr="003A3769">
              <w:t>to</w:t>
            </w:r>
            <w:r w:rsidRPr="003A3769">
              <w:t xml:space="preserve"> all animals affected</w:t>
            </w:r>
            <w:r w:rsidR="00C94851" w:rsidRPr="003A3769">
              <w:t xml:space="preserve"> by an emergency</w:t>
            </w:r>
            <w:r w:rsidRPr="003A3769">
              <w:t>, including the temporary shelter and care of companion animals and their reunification with owners.</w:t>
            </w:r>
          </w:p>
          <w:p w:rsidR="00FD5B9E" w:rsidRPr="003A3769" w:rsidRDefault="00FD5B9E" w:rsidP="006D1BCA">
            <w:r w:rsidRPr="003A3769">
              <w:t xml:space="preserve">Each of the </w:t>
            </w:r>
            <w:r w:rsidR="00C94851" w:rsidRPr="003A3769">
              <w:t xml:space="preserve">welfare services </w:t>
            </w:r>
            <w:r w:rsidRPr="003A3769">
              <w:t>sub-functions</w:t>
            </w:r>
            <w:r w:rsidR="00836FBE" w:rsidRPr="003A3769">
              <w:t xml:space="preserve"> </w:t>
            </w:r>
            <w:r w:rsidRPr="003A3769">
              <w:t xml:space="preserve">is described in more detail in </w:t>
            </w:r>
            <w:r w:rsidR="00CB67BC" w:rsidRPr="003A3769">
              <w:rPr>
                <w:i/>
                <w:iCs/>
                <w:color w:val="005A9B" w:themeColor="background2"/>
                <w:u w:val="single"/>
              </w:rPr>
              <w:fldChar w:fldCharType="begin"/>
            </w:r>
            <w:r w:rsidR="00CB67BC" w:rsidRPr="003A3769">
              <w:rPr>
                <w:i/>
                <w:color w:val="005A9B" w:themeColor="background2"/>
                <w:u w:val="single"/>
              </w:rPr>
              <w:instrText xml:space="preserve"> REF _Ref419704994 \h </w:instrText>
            </w:r>
            <w:r w:rsidR="00CB67BC" w:rsidRPr="003A3769">
              <w:rPr>
                <w:i/>
                <w:iCs/>
                <w:color w:val="005A9B" w:themeColor="background2"/>
                <w:u w:val="single"/>
              </w:rPr>
              <w:instrText xml:space="preserve"> \* MERGEFORMAT </w:instrText>
            </w:r>
            <w:r w:rsidR="00CB67BC" w:rsidRPr="003A3769">
              <w:rPr>
                <w:i/>
                <w:iCs/>
                <w:color w:val="005A9B" w:themeColor="background2"/>
                <w:u w:val="single"/>
              </w:rPr>
            </w:r>
            <w:r w:rsidR="00CB67BC" w:rsidRPr="003A3769">
              <w:rPr>
                <w:i/>
                <w:iCs/>
                <w:color w:val="005A9B" w:themeColor="background2"/>
                <w:u w:val="single"/>
              </w:rPr>
              <w:fldChar w:fldCharType="separate"/>
            </w:r>
            <w:r w:rsidR="00C51734" w:rsidRPr="00C51734">
              <w:rPr>
                <w:i/>
                <w:color w:val="005A9B" w:themeColor="background2"/>
                <w:u w:val="single"/>
              </w:rPr>
              <w:t>PART II WELFARE SERVICES</w:t>
            </w:r>
            <w:r w:rsidR="00CB67BC" w:rsidRPr="003A3769">
              <w:rPr>
                <w:i/>
                <w:iCs/>
                <w:color w:val="005A9B" w:themeColor="background2"/>
                <w:u w:val="single"/>
              </w:rPr>
              <w:fldChar w:fldCharType="end"/>
            </w:r>
            <w:r w:rsidRPr="003A3769">
              <w:t>.</w:t>
            </w:r>
            <w:r w:rsidR="006D1BCA" w:rsidRPr="003A3769">
              <w:t xml:space="preserve"> </w:t>
            </w:r>
            <w:r w:rsidR="006D1BCA">
              <w:t xml:space="preserve"> Part II includes </w:t>
            </w:r>
            <w:r w:rsidR="006D1BCA" w:rsidRPr="003A3769">
              <w:t xml:space="preserve">guidance </w:t>
            </w:r>
            <w:r w:rsidR="006D1BCA">
              <w:t>for the</w:t>
            </w:r>
            <w:r w:rsidR="006D1BCA" w:rsidRPr="003A3769">
              <w:t xml:space="preserve"> coordination and delivery</w:t>
            </w:r>
            <w:r w:rsidR="006D1BCA">
              <w:t xml:space="preserve"> of each sub-function. </w:t>
            </w:r>
          </w:p>
        </w:tc>
      </w:tr>
    </w:tbl>
    <w:p w:rsidR="004C57B2" w:rsidRDefault="004C57B2" w:rsidP="00074DBD"/>
    <w:p w:rsidR="004C57B2" w:rsidRDefault="004C57B2" w:rsidP="004C57B2">
      <w:r>
        <w:br w:type="page"/>
      </w:r>
    </w:p>
    <w:p w:rsidR="00074DBD" w:rsidRPr="003A3769" w:rsidRDefault="00074DBD" w:rsidP="006A45CB">
      <w:pPr>
        <w:pStyle w:val="Heading2"/>
      </w:pPr>
      <w:bookmarkStart w:id="43" w:name="_Ref419705322"/>
      <w:bookmarkStart w:id="44" w:name="_Ref419705339"/>
      <w:bookmarkStart w:id="45" w:name="_Ref419705346"/>
      <w:bookmarkStart w:id="46" w:name="_Toc433815202"/>
      <w:r w:rsidRPr="003A3769">
        <w:t>Welfare service</w:t>
      </w:r>
      <w:r w:rsidR="00505FD6" w:rsidRPr="003A3769">
        <w:t>s</w:t>
      </w:r>
      <w:r w:rsidRPr="003A3769">
        <w:t xml:space="preserve"> agencies</w:t>
      </w:r>
      <w:bookmarkEnd w:id="43"/>
      <w:bookmarkEnd w:id="44"/>
      <w:bookmarkEnd w:id="45"/>
      <w:bookmarkEnd w:id="4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48"/>
      </w:tblGrid>
      <w:tr w:rsidR="00074DBD" w:rsidRPr="003A3769" w:rsidTr="00FD5B9E">
        <w:trPr>
          <w:cantSplit/>
        </w:trPr>
        <w:tc>
          <w:tcPr>
            <w:tcW w:w="1985" w:type="dxa"/>
            <w:tcMar>
              <w:right w:w="227" w:type="dxa"/>
            </w:tcMar>
          </w:tcPr>
          <w:p w:rsidR="00074DBD" w:rsidRPr="003A3769" w:rsidRDefault="00074DBD" w:rsidP="00FD5B9E">
            <w:pPr>
              <w:pStyle w:val="LHcolumn"/>
            </w:pPr>
          </w:p>
        </w:tc>
        <w:tc>
          <w:tcPr>
            <w:tcW w:w="7648" w:type="dxa"/>
          </w:tcPr>
          <w:p w:rsidR="00FD5B9E" w:rsidRPr="003A3769" w:rsidRDefault="00FD5B9E" w:rsidP="00FD5B9E">
            <w:r w:rsidRPr="003A3769">
              <w:t xml:space="preserve">The </w:t>
            </w:r>
            <w:r w:rsidR="003F4DAE" w:rsidRPr="003A3769">
              <w:rPr>
                <w:i/>
                <w:iCs/>
              </w:rPr>
              <w:t>National CDEM Plan 2015</w:t>
            </w:r>
            <w:r w:rsidRPr="003A3769">
              <w:t xml:space="preserve"> lists the seven government agencies with responsibility for the coordination of welfare services</w:t>
            </w:r>
            <w:r w:rsidR="003710EA">
              <w:t xml:space="preserve"> sub-functions</w:t>
            </w:r>
            <w:r w:rsidRPr="003A3769">
              <w:t>.</w:t>
            </w:r>
          </w:p>
          <w:p w:rsidR="00FD5B9E" w:rsidRPr="003A3769" w:rsidRDefault="007E4395" w:rsidP="00FD5B9E">
            <w:r>
              <w:t>The business as usual</w:t>
            </w:r>
            <w:r w:rsidR="00FD5B9E" w:rsidRPr="003A3769">
              <w:t xml:space="preserve"> activities</w:t>
            </w:r>
            <w:r w:rsidR="0048451C">
              <w:t xml:space="preserve"> of these agencies aligns</w:t>
            </w:r>
            <w:r w:rsidR="00FD5B9E" w:rsidRPr="003A3769">
              <w:t xml:space="preserve"> most closely with the welfare services required in an emergency.</w:t>
            </w:r>
            <w:r w:rsidR="0048451C">
              <w:t xml:space="preserve">  </w:t>
            </w:r>
          </w:p>
          <w:p w:rsidR="00074DBD" w:rsidRPr="003A3769" w:rsidRDefault="00FD5B9E" w:rsidP="00836FBE">
            <w:r w:rsidRPr="003A3769">
              <w:t>Those agencies</w:t>
            </w:r>
            <w:r w:rsidR="000E54DF" w:rsidRPr="003A3769">
              <w:t>,</w:t>
            </w:r>
            <w:r w:rsidRPr="003A3769">
              <w:t xml:space="preserve"> and the welfare services sub-functions </w:t>
            </w:r>
            <w:r w:rsidR="00836FBE" w:rsidRPr="003A3769">
              <w:t>they</w:t>
            </w:r>
            <w:r w:rsidRPr="003A3769">
              <w:t xml:space="preserve"> are responsible for</w:t>
            </w:r>
            <w:r w:rsidR="000E54DF" w:rsidRPr="003A3769">
              <w:t>,</w:t>
            </w:r>
            <w:r w:rsidRPr="003A3769">
              <w:t xml:space="preserve"> are shown in </w:t>
            </w:r>
            <w:r w:rsidR="0079154D" w:rsidRPr="003A3769">
              <w:fldChar w:fldCharType="begin"/>
            </w:r>
            <w:r w:rsidR="0079154D" w:rsidRPr="003A3769">
              <w:instrText xml:space="preserve"> REF _Ref419715837 \h </w:instrText>
            </w:r>
            <w:r w:rsidR="003A3769">
              <w:instrText xml:space="preserve"> \* MERGEFORMAT </w:instrText>
            </w:r>
            <w:r w:rsidR="0079154D" w:rsidRPr="003A3769">
              <w:fldChar w:fldCharType="separate"/>
            </w:r>
            <w:r w:rsidR="00C51734" w:rsidRPr="003A3769">
              <w:t xml:space="preserve">Table </w:t>
            </w:r>
            <w:r w:rsidR="00C51734">
              <w:rPr>
                <w:noProof/>
              </w:rPr>
              <w:t>3</w:t>
            </w:r>
            <w:r w:rsidR="0079154D" w:rsidRPr="003A3769">
              <w:fldChar w:fldCharType="end"/>
            </w:r>
            <w:r w:rsidRPr="003A3769">
              <w:t>.</w:t>
            </w:r>
          </w:p>
        </w:tc>
      </w:tr>
      <w:tr w:rsidR="00546F95" w:rsidRPr="003A3769" w:rsidTr="00DA0641">
        <w:trPr>
          <w:cantSplit/>
          <w:trHeight w:val="6896"/>
        </w:trPr>
        <w:tc>
          <w:tcPr>
            <w:tcW w:w="9633" w:type="dxa"/>
            <w:gridSpan w:val="2"/>
            <w:tcMar>
              <w:right w:w="227" w:type="dxa"/>
            </w:tcMar>
          </w:tcPr>
          <w:p w:rsidR="0079154D" w:rsidRPr="003A3769" w:rsidRDefault="0079154D" w:rsidP="0079154D">
            <w:pPr>
              <w:pStyle w:val="Caption"/>
              <w:keepNext/>
            </w:pPr>
            <w:bookmarkStart w:id="47" w:name="_Ref419715837"/>
            <w:r w:rsidRPr="003A3769">
              <w:t xml:space="preserve">Table </w:t>
            </w:r>
            <w:r w:rsidR="00F06184">
              <w:fldChar w:fldCharType="begin"/>
            </w:r>
            <w:r w:rsidR="00F06184">
              <w:instrText xml:space="preserve"> SEQ Table \* ARABIC </w:instrText>
            </w:r>
            <w:r w:rsidR="00F06184">
              <w:fldChar w:fldCharType="separate"/>
            </w:r>
            <w:r w:rsidR="00C51734">
              <w:rPr>
                <w:noProof/>
              </w:rPr>
              <w:t>3</w:t>
            </w:r>
            <w:r w:rsidR="00F06184">
              <w:rPr>
                <w:noProof/>
              </w:rPr>
              <w:fldChar w:fldCharType="end"/>
            </w:r>
            <w:bookmarkEnd w:id="47"/>
            <w:r w:rsidRPr="003A3769">
              <w:t xml:space="preserve"> Agencies responsible for welfare services</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3088"/>
              <w:gridCol w:w="3090"/>
              <w:gridCol w:w="3090"/>
            </w:tblGrid>
            <w:tr w:rsidR="00546F95" w:rsidRPr="003A3769" w:rsidTr="000317BF">
              <w:trPr>
                <w:cantSplit/>
              </w:trPr>
              <w:tc>
                <w:tcPr>
                  <w:tcW w:w="1666"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546F95" w:rsidRPr="003A3769" w:rsidRDefault="00546F95" w:rsidP="005341D2">
                  <w:pPr>
                    <w:pStyle w:val="Tableheading"/>
                  </w:pPr>
                  <w:r w:rsidRPr="003A3769">
                    <w:t>Welfare service</w:t>
                  </w:r>
                </w:p>
              </w:tc>
              <w:tc>
                <w:tcPr>
                  <w:tcW w:w="1667"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546F95" w:rsidRPr="003A3769" w:rsidRDefault="006D1BCA" w:rsidP="005341D2">
                  <w:pPr>
                    <w:pStyle w:val="Tableheading"/>
                  </w:pPr>
                  <w:r>
                    <w:t xml:space="preserve">Agency – </w:t>
                  </w:r>
                  <w:r w:rsidR="00546F95" w:rsidRPr="003A3769">
                    <w:t>national level</w:t>
                  </w:r>
                </w:p>
              </w:tc>
              <w:tc>
                <w:tcPr>
                  <w:tcW w:w="1667" w:type="pct"/>
                  <w:tcBorders>
                    <w:top w:val="single" w:sz="12" w:space="0" w:color="005A9B" w:themeColor="background2"/>
                    <w:left w:val="single" w:sz="6" w:space="0" w:color="FFFFFF" w:themeColor="background1"/>
                    <w:bottom w:val="single" w:sz="6" w:space="0" w:color="005A9B" w:themeColor="background2"/>
                    <w:right w:val="single" w:sz="12" w:space="0" w:color="005A9B" w:themeColor="background2"/>
                  </w:tcBorders>
                  <w:shd w:val="clear" w:color="auto" w:fill="005A9B" w:themeFill="background2"/>
                </w:tcPr>
                <w:p w:rsidR="00546F95" w:rsidRPr="003A3769" w:rsidRDefault="00546F95" w:rsidP="005341D2">
                  <w:pPr>
                    <w:pStyle w:val="Tableheading"/>
                  </w:pPr>
                  <w:r w:rsidRPr="003A3769">
                    <w:t>Agency – regional level</w:t>
                  </w:r>
                </w:p>
              </w:tc>
            </w:tr>
            <w:tr w:rsidR="00546F95" w:rsidRPr="003A3769" w:rsidTr="00546F95">
              <w:trPr>
                <w:cantSplit/>
              </w:trPr>
              <w:tc>
                <w:tcPr>
                  <w:tcW w:w="1666" w:type="pct"/>
                  <w:tcBorders>
                    <w:top w:val="single" w:sz="6" w:space="0" w:color="005A9B" w:themeColor="background2"/>
                    <w:bottom w:val="single" w:sz="6" w:space="0" w:color="005A9B" w:themeColor="background2"/>
                  </w:tcBorders>
                </w:tcPr>
                <w:p w:rsidR="00546F95" w:rsidRPr="003A3769" w:rsidRDefault="00546F95" w:rsidP="005341D2">
                  <w:pPr>
                    <w:pStyle w:val="Tablenormal0"/>
                  </w:pPr>
                  <w:r w:rsidRPr="003A3769">
                    <w:t>Registration</w:t>
                  </w:r>
                </w:p>
              </w:tc>
              <w:tc>
                <w:tcPr>
                  <w:tcW w:w="1667" w:type="pct"/>
                  <w:tcBorders>
                    <w:top w:val="single" w:sz="6" w:space="0" w:color="005A9B" w:themeColor="background2"/>
                    <w:bottom w:val="single" w:sz="6" w:space="0" w:color="005A9B" w:themeColor="background2"/>
                  </w:tcBorders>
                </w:tcPr>
                <w:p w:rsidR="00546F95" w:rsidRPr="003A3769" w:rsidRDefault="00546F95" w:rsidP="00546F95">
                  <w:r w:rsidRPr="003A3769">
                    <w:t>MCDEM</w:t>
                  </w:r>
                </w:p>
              </w:tc>
              <w:tc>
                <w:tcPr>
                  <w:tcW w:w="1667" w:type="pct"/>
                  <w:tcBorders>
                    <w:top w:val="single" w:sz="6" w:space="0" w:color="005A9B" w:themeColor="background2"/>
                    <w:bottom w:val="single" w:sz="6" w:space="0" w:color="005A9B" w:themeColor="background2"/>
                  </w:tcBorders>
                </w:tcPr>
                <w:p w:rsidR="00546F95" w:rsidRPr="003A3769" w:rsidRDefault="00B43F1B" w:rsidP="005341D2">
                  <w:pPr>
                    <w:pStyle w:val="Tablenormal0"/>
                  </w:pPr>
                  <w:r w:rsidRPr="003A3769">
                    <w:t>CDEM Group</w:t>
                  </w:r>
                </w:p>
              </w:tc>
            </w:tr>
            <w:tr w:rsidR="00546F95" w:rsidRPr="003A3769" w:rsidTr="00546F95">
              <w:trPr>
                <w:cantSplit/>
              </w:trPr>
              <w:tc>
                <w:tcPr>
                  <w:tcW w:w="1666" w:type="pct"/>
                  <w:tcBorders>
                    <w:top w:val="single" w:sz="6" w:space="0" w:color="005A9B" w:themeColor="background2"/>
                    <w:bottom w:val="single" w:sz="6" w:space="0" w:color="005A9B" w:themeColor="background2"/>
                  </w:tcBorders>
                </w:tcPr>
                <w:p w:rsidR="00546F95" w:rsidRPr="003A3769" w:rsidRDefault="00546F95" w:rsidP="005341D2">
                  <w:pPr>
                    <w:pStyle w:val="Tablenormal0"/>
                  </w:pPr>
                  <w:r w:rsidRPr="003A3769">
                    <w:t>Needs assessment</w:t>
                  </w:r>
                </w:p>
              </w:tc>
              <w:tc>
                <w:tcPr>
                  <w:tcW w:w="1667" w:type="pct"/>
                  <w:tcBorders>
                    <w:top w:val="single" w:sz="6" w:space="0" w:color="005A9B" w:themeColor="background2"/>
                    <w:bottom w:val="single" w:sz="6" w:space="0" w:color="005A9B" w:themeColor="background2"/>
                  </w:tcBorders>
                </w:tcPr>
                <w:p w:rsidR="00546F95" w:rsidRPr="003A3769" w:rsidRDefault="00546F95" w:rsidP="00546F95">
                  <w:r w:rsidRPr="003A3769">
                    <w:t>MCDEM</w:t>
                  </w:r>
                </w:p>
              </w:tc>
              <w:tc>
                <w:tcPr>
                  <w:tcW w:w="1667" w:type="pct"/>
                  <w:tcBorders>
                    <w:top w:val="single" w:sz="6" w:space="0" w:color="005A9B" w:themeColor="background2"/>
                    <w:bottom w:val="single" w:sz="6" w:space="0" w:color="005A9B" w:themeColor="background2"/>
                  </w:tcBorders>
                </w:tcPr>
                <w:p w:rsidR="00546F95" w:rsidRPr="003A3769" w:rsidRDefault="00B43F1B" w:rsidP="005341D2">
                  <w:pPr>
                    <w:pStyle w:val="Tablenormal0"/>
                  </w:pPr>
                  <w:r w:rsidRPr="003A3769">
                    <w:t>CDEM Group</w:t>
                  </w:r>
                </w:p>
              </w:tc>
            </w:tr>
            <w:tr w:rsidR="00546F95" w:rsidRPr="003A3769" w:rsidTr="00546F95">
              <w:trPr>
                <w:cantSplit/>
              </w:trPr>
              <w:tc>
                <w:tcPr>
                  <w:tcW w:w="1666" w:type="pct"/>
                  <w:tcBorders>
                    <w:top w:val="single" w:sz="6" w:space="0" w:color="005A9B" w:themeColor="background2"/>
                    <w:bottom w:val="single" w:sz="6" w:space="0" w:color="005A9B" w:themeColor="background2"/>
                  </w:tcBorders>
                </w:tcPr>
                <w:p w:rsidR="00546F95" w:rsidRPr="003A3769" w:rsidRDefault="00546F95" w:rsidP="005341D2">
                  <w:pPr>
                    <w:pStyle w:val="Tablenormal0"/>
                  </w:pPr>
                  <w:r w:rsidRPr="003A3769">
                    <w:t>Inquiry</w:t>
                  </w:r>
                </w:p>
              </w:tc>
              <w:tc>
                <w:tcPr>
                  <w:tcW w:w="1667" w:type="pct"/>
                  <w:tcBorders>
                    <w:top w:val="single" w:sz="6" w:space="0" w:color="005A9B" w:themeColor="background2"/>
                    <w:bottom w:val="single" w:sz="6" w:space="0" w:color="005A9B" w:themeColor="background2"/>
                  </w:tcBorders>
                </w:tcPr>
                <w:p w:rsidR="00546F95" w:rsidRPr="003A3769" w:rsidRDefault="00B43F1B" w:rsidP="005341D2">
                  <w:pPr>
                    <w:pStyle w:val="Tablenormal0"/>
                  </w:pPr>
                  <w:r w:rsidRPr="003A3769">
                    <w:t>Police</w:t>
                  </w:r>
                </w:p>
              </w:tc>
              <w:tc>
                <w:tcPr>
                  <w:tcW w:w="1667" w:type="pct"/>
                  <w:tcBorders>
                    <w:top w:val="single" w:sz="6" w:space="0" w:color="005A9B" w:themeColor="background2"/>
                    <w:bottom w:val="single" w:sz="6" w:space="0" w:color="005A9B" w:themeColor="background2"/>
                  </w:tcBorders>
                </w:tcPr>
                <w:p w:rsidR="00546F95" w:rsidRPr="003A3769" w:rsidRDefault="00B43F1B" w:rsidP="005341D2">
                  <w:pPr>
                    <w:pStyle w:val="Tablenormal0"/>
                  </w:pPr>
                  <w:r w:rsidRPr="003A3769">
                    <w:t>Police</w:t>
                  </w:r>
                </w:p>
              </w:tc>
            </w:tr>
            <w:tr w:rsidR="00546F95" w:rsidRPr="003A3769" w:rsidTr="00546F95">
              <w:trPr>
                <w:cantSplit/>
              </w:trPr>
              <w:tc>
                <w:tcPr>
                  <w:tcW w:w="1666" w:type="pct"/>
                  <w:tcBorders>
                    <w:top w:val="single" w:sz="6" w:space="0" w:color="005A9B" w:themeColor="background2"/>
                    <w:bottom w:val="single" w:sz="6" w:space="0" w:color="005A9B" w:themeColor="background2"/>
                  </w:tcBorders>
                </w:tcPr>
                <w:p w:rsidR="00546F95" w:rsidRPr="003A3769" w:rsidRDefault="00546F95" w:rsidP="005341D2">
                  <w:pPr>
                    <w:pStyle w:val="Tablenormal0"/>
                  </w:pPr>
                  <w:r w:rsidRPr="003A3769">
                    <w:t>Care and protection services for children and young people</w:t>
                  </w:r>
                </w:p>
              </w:tc>
              <w:tc>
                <w:tcPr>
                  <w:tcW w:w="1667" w:type="pct"/>
                  <w:tcBorders>
                    <w:top w:val="single" w:sz="6" w:space="0" w:color="005A9B" w:themeColor="background2"/>
                    <w:bottom w:val="single" w:sz="6" w:space="0" w:color="005A9B" w:themeColor="background2"/>
                  </w:tcBorders>
                </w:tcPr>
                <w:p w:rsidR="00546F95" w:rsidRPr="003A3769" w:rsidRDefault="00B43F1B" w:rsidP="00B43F1B">
                  <w:r w:rsidRPr="003A3769">
                    <w:t>Child</w:t>
                  </w:r>
                  <w:r w:rsidR="00E23FFD">
                    <w:t>,</w:t>
                  </w:r>
                  <w:r w:rsidRPr="003A3769">
                    <w:t xml:space="preserve"> Youth and Family</w:t>
                  </w:r>
                </w:p>
              </w:tc>
              <w:tc>
                <w:tcPr>
                  <w:tcW w:w="1667" w:type="pct"/>
                  <w:tcBorders>
                    <w:top w:val="single" w:sz="6" w:space="0" w:color="005A9B" w:themeColor="background2"/>
                    <w:bottom w:val="single" w:sz="6" w:space="0" w:color="005A9B" w:themeColor="background2"/>
                  </w:tcBorders>
                </w:tcPr>
                <w:p w:rsidR="00546F95" w:rsidRPr="003A3769" w:rsidRDefault="00B43F1B" w:rsidP="00B43F1B">
                  <w:r w:rsidRPr="003A3769">
                    <w:t>Child</w:t>
                  </w:r>
                  <w:r w:rsidR="00E23FFD">
                    <w:t>,</w:t>
                  </w:r>
                  <w:r w:rsidRPr="003A3769">
                    <w:t xml:space="preserve"> Youth and Family</w:t>
                  </w:r>
                </w:p>
              </w:tc>
            </w:tr>
            <w:tr w:rsidR="00546F95" w:rsidRPr="003A3769" w:rsidTr="00546F95">
              <w:trPr>
                <w:cantSplit/>
              </w:trPr>
              <w:tc>
                <w:tcPr>
                  <w:tcW w:w="1666" w:type="pct"/>
                  <w:tcBorders>
                    <w:top w:val="single" w:sz="6" w:space="0" w:color="005A9B" w:themeColor="background2"/>
                    <w:bottom w:val="single" w:sz="6" w:space="0" w:color="005A9B" w:themeColor="background2"/>
                  </w:tcBorders>
                </w:tcPr>
                <w:p w:rsidR="00546F95" w:rsidRPr="003A3769" w:rsidRDefault="00546F95" w:rsidP="005341D2">
                  <w:pPr>
                    <w:pStyle w:val="Tablenormal0"/>
                  </w:pPr>
                  <w:r w:rsidRPr="003A3769">
                    <w:t>Psychosocial support</w:t>
                  </w:r>
                </w:p>
              </w:tc>
              <w:tc>
                <w:tcPr>
                  <w:tcW w:w="1667" w:type="pct"/>
                  <w:tcBorders>
                    <w:top w:val="single" w:sz="6" w:space="0" w:color="005A9B" w:themeColor="background2"/>
                    <w:bottom w:val="single" w:sz="6" w:space="0" w:color="005A9B" w:themeColor="background2"/>
                  </w:tcBorders>
                </w:tcPr>
                <w:p w:rsidR="00546F95" w:rsidRPr="003A3769" w:rsidRDefault="00B43F1B" w:rsidP="005341D2">
                  <w:pPr>
                    <w:pStyle w:val="Tablenormal0"/>
                  </w:pPr>
                  <w:r w:rsidRPr="003A3769">
                    <w:t>Ministry of Health</w:t>
                  </w:r>
                </w:p>
              </w:tc>
              <w:tc>
                <w:tcPr>
                  <w:tcW w:w="1667" w:type="pct"/>
                  <w:tcBorders>
                    <w:top w:val="single" w:sz="6" w:space="0" w:color="005A9B" w:themeColor="background2"/>
                    <w:bottom w:val="single" w:sz="6" w:space="0" w:color="005A9B" w:themeColor="background2"/>
                  </w:tcBorders>
                </w:tcPr>
                <w:p w:rsidR="00546F95" w:rsidRPr="003A3769" w:rsidRDefault="00B43F1B" w:rsidP="005341D2">
                  <w:pPr>
                    <w:pStyle w:val="Tablenormal0"/>
                  </w:pPr>
                  <w:r w:rsidRPr="003A3769">
                    <w:t>District Health Board</w:t>
                  </w:r>
                </w:p>
              </w:tc>
            </w:tr>
            <w:tr w:rsidR="00546F95" w:rsidRPr="003A3769" w:rsidTr="00546F95">
              <w:trPr>
                <w:cantSplit/>
              </w:trPr>
              <w:tc>
                <w:tcPr>
                  <w:tcW w:w="1666" w:type="pct"/>
                  <w:tcBorders>
                    <w:top w:val="single" w:sz="6" w:space="0" w:color="005A9B" w:themeColor="background2"/>
                    <w:bottom w:val="single" w:sz="6" w:space="0" w:color="005A9B" w:themeColor="background2"/>
                  </w:tcBorders>
                </w:tcPr>
                <w:p w:rsidR="00546F95" w:rsidRPr="003A3769" w:rsidRDefault="00546F95" w:rsidP="005341D2">
                  <w:pPr>
                    <w:pStyle w:val="Tablenormal0"/>
                  </w:pPr>
                  <w:r w:rsidRPr="003A3769">
                    <w:t>Household goods and services</w:t>
                  </w:r>
                </w:p>
              </w:tc>
              <w:tc>
                <w:tcPr>
                  <w:tcW w:w="1667" w:type="pct"/>
                  <w:tcBorders>
                    <w:top w:val="single" w:sz="6" w:space="0" w:color="005A9B" w:themeColor="background2"/>
                    <w:bottom w:val="single" w:sz="6" w:space="0" w:color="005A9B" w:themeColor="background2"/>
                  </w:tcBorders>
                </w:tcPr>
                <w:p w:rsidR="00546F95" w:rsidRPr="003A3769" w:rsidRDefault="00546F95" w:rsidP="00546F95">
                  <w:r w:rsidRPr="003A3769">
                    <w:t>MCDEM</w:t>
                  </w:r>
                </w:p>
              </w:tc>
              <w:tc>
                <w:tcPr>
                  <w:tcW w:w="1667" w:type="pct"/>
                  <w:tcBorders>
                    <w:top w:val="single" w:sz="6" w:space="0" w:color="005A9B" w:themeColor="background2"/>
                    <w:bottom w:val="single" w:sz="6" w:space="0" w:color="005A9B" w:themeColor="background2"/>
                  </w:tcBorders>
                </w:tcPr>
                <w:p w:rsidR="00546F95" w:rsidRPr="003A3769" w:rsidRDefault="00B43F1B" w:rsidP="005341D2">
                  <w:pPr>
                    <w:pStyle w:val="Tablenormal0"/>
                  </w:pPr>
                  <w:r w:rsidRPr="003A3769">
                    <w:t>CDEM Group</w:t>
                  </w:r>
                </w:p>
              </w:tc>
            </w:tr>
            <w:tr w:rsidR="00546F95" w:rsidRPr="003A3769" w:rsidTr="00546F95">
              <w:trPr>
                <w:cantSplit/>
              </w:trPr>
              <w:tc>
                <w:tcPr>
                  <w:tcW w:w="1666" w:type="pct"/>
                  <w:vMerge w:val="restart"/>
                  <w:tcBorders>
                    <w:top w:val="single" w:sz="6" w:space="0" w:color="005A9B" w:themeColor="background2"/>
                  </w:tcBorders>
                </w:tcPr>
                <w:p w:rsidR="00546F95" w:rsidRPr="003A3769" w:rsidRDefault="00546F95" w:rsidP="005341D2">
                  <w:pPr>
                    <w:pStyle w:val="Tablenormal0"/>
                  </w:pPr>
                  <w:r w:rsidRPr="003A3769">
                    <w:t>Shelter and accommodation</w:t>
                  </w:r>
                </w:p>
              </w:tc>
              <w:tc>
                <w:tcPr>
                  <w:tcW w:w="1667" w:type="pct"/>
                  <w:tcBorders>
                    <w:top w:val="single" w:sz="6" w:space="0" w:color="005A9B" w:themeColor="background2"/>
                    <w:bottom w:val="single" w:sz="6" w:space="0" w:color="005A9B" w:themeColor="background2"/>
                  </w:tcBorders>
                </w:tcPr>
                <w:p w:rsidR="00546F95" w:rsidRPr="003A3769" w:rsidRDefault="00546F95" w:rsidP="00B43F1B">
                  <w:r w:rsidRPr="003A3769">
                    <w:t>MCDEM</w:t>
                  </w:r>
                  <w:r w:rsidR="00B43F1B" w:rsidRPr="003A3769">
                    <w:t>:</w:t>
                  </w:r>
                  <w:r w:rsidRPr="003A3769">
                    <w:t xml:space="preserve"> </w:t>
                  </w:r>
                  <w:r w:rsidRPr="003C6445">
                    <w:rPr>
                      <w:b/>
                    </w:rPr>
                    <w:t>shelter</w:t>
                  </w:r>
                  <w:r w:rsidRPr="003A3769">
                    <w:t xml:space="preserve"> and </w:t>
                  </w:r>
                  <w:r w:rsidRPr="003A3769">
                    <w:rPr>
                      <w:b/>
                      <w:bCs/>
                    </w:rPr>
                    <w:t>emergency</w:t>
                  </w:r>
                  <w:r w:rsidRPr="003A3769">
                    <w:t xml:space="preserve"> accommodation</w:t>
                  </w:r>
                </w:p>
              </w:tc>
              <w:tc>
                <w:tcPr>
                  <w:tcW w:w="1667" w:type="pct"/>
                  <w:tcBorders>
                    <w:top w:val="single" w:sz="6" w:space="0" w:color="005A9B" w:themeColor="background2"/>
                    <w:bottom w:val="single" w:sz="6" w:space="0" w:color="005A9B" w:themeColor="background2"/>
                  </w:tcBorders>
                </w:tcPr>
                <w:p w:rsidR="00546F95" w:rsidRPr="003A3769" w:rsidRDefault="00546F95" w:rsidP="00B43F1B">
                  <w:pPr>
                    <w:pStyle w:val="Tablenormal0"/>
                  </w:pPr>
                  <w:r w:rsidRPr="003A3769">
                    <w:t>CDEM</w:t>
                  </w:r>
                  <w:r w:rsidR="00B43F1B" w:rsidRPr="003A3769">
                    <w:t xml:space="preserve"> Group:</w:t>
                  </w:r>
                  <w:r w:rsidRPr="003A3769">
                    <w:t xml:space="preserve"> </w:t>
                  </w:r>
                  <w:r w:rsidRPr="003C6445">
                    <w:rPr>
                      <w:b/>
                    </w:rPr>
                    <w:t>shelter</w:t>
                  </w:r>
                  <w:r w:rsidRPr="003A3769">
                    <w:t xml:space="preserve"> and </w:t>
                  </w:r>
                  <w:r w:rsidRPr="003A3769">
                    <w:rPr>
                      <w:b/>
                      <w:bCs/>
                    </w:rPr>
                    <w:t>emergency</w:t>
                  </w:r>
                  <w:r w:rsidRPr="003A3769">
                    <w:t xml:space="preserve"> accommodation</w:t>
                  </w:r>
                </w:p>
              </w:tc>
            </w:tr>
            <w:tr w:rsidR="00546F95" w:rsidRPr="003A3769" w:rsidTr="00546F95">
              <w:trPr>
                <w:cantSplit/>
              </w:trPr>
              <w:tc>
                <w:tcPr>
                  <w:tcW w:w="1666" w:type="pct"/>
                  <w:vMerge/>
                </w:tcPr>
                <w:p w:rsidR="00546F95" w:rsidRPr="003A3769" w:rsidRDefault="00546F95" w:rsidP="005341D2">
                  <w:pPr>
                    <w:pStyle w:val="Tablenormal0"/>
                  </w:pPr>
                </w:p>
              </w:tc>
              <w:tc>
                <w:tcPr>
                  <w:tcW w:w="1667" w:type="pct"/>
                  <w:tcBorders>
                    <w:top w:val="single" w:sz="6" w:space="0" w:color="005A9B" w:themeColor="background2"/>
                  </w:tcBorders>
                </w:tcPr>
                <w:p w:rsidR="00546F95" w:rsidRPr="003A3769" w:rsidRDefault="00B43F1B" w:rsidP="005341D2">
                  <w:pPr>
                    <w:pStyle w:val="Tablenormal0"/>
                  </w:pPr>
                  <w:r w:rsidRPr="003A3769">
                    <w:t xml:space="preserve">MBIE: </w:t>
                  </w:r>
                  <w:r w:rsidR="00546F95" w:rsidRPr="003A3769">
                    <w:rPr>
                      <w:b/>
                      <w:bCs/>
                    </w:rPr>
                    <w:t>temporary</w:t>
                  </w:r>
                  <w:r w:rsidR="00546F95" w:rsidRPr="003A3769">
                    <w:t xml:space="preserve"> accommodation</w:t>
                  </w:r>
                </w:p>
              </w:tc>
              <w:tc>
                <w:tcPr>
                  <w:tcW w:w="1667" w:type="pct"/>
                  <w:tcBorders>
                    <w:top w:val="single" w:sz="6" w:space="0" w:color="005A9B" w:themeColor="background2"/>
                  </w:tcBorders>
                </w:tcPr>
                <w:p w:rsidR="00546F95" w:rsidRPr="003A3769" w:rsidRDefault="00546F95" w:rsidP="00B43F1B">
                  <w:pPr>
                    <w:pStyle w:val="Tablenormal0"/>
                  </w:pPr>
                  <w:r w:rsidRPr="003A3769">
                    <w:t>MBIE</w:t>
                  </w:r>
                  <w:r w:rsidR="00B43F1B" w:rsidRPr="003A3769">
                    <w:t>:</w:t>
                  </w:r>
                  <w:r w:rsidRPr="003A3769">
                    <w:t xml:space="preserve"> </w:t>
                  </w:r>
                  <w:r w:rsidRPr="003A3769">
                    <w:rPr>
                      <w:b/>
                      <w:bCs/>
                    </w:rPr>
                    <w:t>temporary</w:t>
                  </w:r>
                  <w:r w:rsidRPr="003A3769">
                    <w:t xml:space="preserve"> accommodation</w:t>
                  </w:r>
                </w:p>
              </w:tc>
            </w:tr>
            <w:tr w:rsidR="00DA0641" w:rsidRPr="003A3769" w:rsidTr="00245059">
              <w:trPr>
                <w:cantSplit/>
              </w:trPr>
              <w:tc>
                <w:tcPr>
                  <w:tcW w:w="1666" w:type="pct"/>
                  <w:tcBorders>
                    <w:top w:val="single" w:sz="6" w:space="0" w:color="005A9B" w:themeColor="background2"/>
                    <w:bottom w:val="single" w:sz="6" w:space="0" w:color="005A9B" w:themeColor="background2"/>
                  </w:tcBorders>
                </w:tcPr>
                <w:p w:rsidR="00DA0641" w:rsidRPr="003A3769" w:rsidRDefault="00DA0641" w:rsidP="00245059">
                  <w:pPr>
                    <w:pStyle w:val="Tablenormal0"/>
                  </w:pPr>
                  <w:r w:rsidRPr="003A3769">
                    <w:t>Financial assistance</w:t>
                  </w:r>
                </w:p>
              </w:tc>
              <w:tc>
                <w:tcPr>
                  <w:tcW w:w="1667" w:type="pct"/>
                  <w:tcBorders>
                    <w:top w:val="single" w:sz="6" w:space="0" w:color="005A9B" w:themeColor="background2"/>
                    <w:bottom w:val="single" w:sz="6" w:space="0" w:color="005A9B" w:themeColor="background2"/>
                  </w:tcBorders>
                </w:tcPr>
                <w:p w:rsidR="00DA0641" w:rsidRPr="003A3769" w:rsidRDefault="00DA0641" w:rsidP="00245059">
                  <w:pPr>
                    <w:pStyle w:val="Tablenormal0"/>
                  </w:pPr>
                  <w:r w:rsidRPr="003A3769">
                    <w:t>Ministry of Social Development</w:t>
                  </w:r>
                </w:p>
              </w:tc>
              <w:tc>
                <w:tcPr>
                  <w:tcW w:w="1667" w:type="pct"/>
                  <w:tcBorders>
                    <w:top w:val="single" w:sz="6" w:space="0" w:color="005A9B" w:themeColor="background2"/>
                    <w:bottom w:val="single" w:sz="6" w:space="0" w:color="005A9B" w:themeColor="background2"/>
                  </w:tcBorders>
                </w:tcPr>
                <w:p w:rsidR="00DA0641" w:rsidRPr="003A3769" w:rsidRDefault="00DA0641" w:rsidP="00245059">
                  <w:pPr>
                    <w:pStyle w:val="Tablenormal0"/>
                  </w:pPr>
                  <w:r w:rsidRPr="003A3769">
                    <w:t>Ministry of Social Development</w:t>
                  </w:r>
                </w:p>
              </w:tc>
            </w:tr>
            <w:tr w:rsidR="00546F95" w:rsidRPr="003A3769" w:rsidTr="00546F95">
              <w:trPr>
                <w:cantSplit/>
              </w:trPr>
              <w:tc>
                <w:tcPr>
                  <w:tcW w:w="1666" w:type="pct"/>
                  <w:tcBorders>
                    <w:top w:val="single" w:sz="6" w:space="0" w:color="005A9B" w:themeColor="background2"/>
                  </w:tcBorders>
                </w:tcPr>
                <w:p w:rsidR="00546F95" w:rsidRPr="003A3769" w:rsidRDefault="00546F95" w:rsidP="005341D2">
                  <w:pPr>
                    <w:pStyle w:val="Tablenormal0"/>
                  </w:pPr>
                  <w:r w:rsidRPr="003A3769">
                    <w:t>Animal welfare</w:t>
                  </w:r>
                </w:p>
              </w:tc>
              <w:tc>
                <w:tcPr>
                  <w:tcW w:w="1667" w:type="pct"/>
                  <w:tcBorders>
                    <w:top w:val="single" w:sz="6" w:space="0" w:color="005A9B" w:themeColor="background2"/>
                  </w:tcBorders>
                </w:tcPr>
                <w:p w:rsidR="00546F95" w:rsidRPr="003A3769" w:rsidRDefault="00B43F1B" w:rsidP="005341D2">
                  <w:pPr>
                    <w:pStyle w:val="Tablenormal0"/>
                  </w:pPr>
                  <w:r w:rsidRPr="003A3769">
                    <w:t>Ministry for Primary Industries</w:t>
                  </w:r>
                </w:p>
              </w:tc>
              <w:tc>
                <w:tcPr>
                  <w:tcW w:w="1667" w:type="pct"/>
                  <w:tcBorders>
                    <w:top w:val="single" w:sz="6" w:space="0" w:color="005A9B" w:themeColor="background2"/>
                  </w:tcBorders>
                </w:tcPr>
                <w:p w:rsidR="00546F95" w:rsidRPr="003A3769" w:rsidRDefault="00B43F1B" w:rsidP="005341D2">
                  <w:pPr>
                    <w:pStyle w:val="Tablenormal0"/>
                  </w:pPr>
                  <w:r w:rsidRPr="003A3769">
                    <w:t>Ministry for Primary Industries</w:t>
                  </w:r>
                </w:p>
              </w:tc>
            </w:tr>
          </w:tbl>
          <w:p w:rsidR="00DA0641" w:rsidRPr="003A3769" w:rsidRDefault="00DA0641" w:rsidP="00B43F1B">
            <w:pPr>
              <w:pStyle w:val="Spacer"/>
            </w:pPr>
          </w:p>
        </w:tc>
      </w:tr>
    </w:tbl>
    <w:p w:rsidR="00FD5B9E" w:rsidRPr="003A3769" w:rsidRDefault="00FD5B9E" w:rsidP="00FD5B9E"/>
    <w:p w:rsidR="0022771F" w:rsidRPr="003A3769" w:rsidRDefault="0022771F" w:rsidP="0022771F">
      <w:pPr>
        <w:pStyle w:val="Heading4"/>
      </w:pPr>
      <w:r w:rsidRPr="003A3769">
        <w:t>Support agencies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22771F" w:rsidRPr="003A3769" w:rsidTr="005341D2">
        <w:trPr>
          <w:cantSplit/>
        </w:trPr>
        <w:tc>
          <w:tcPr>
            <w:tcW w:w="1927" w:type="dxa"/>
            <w:tcMar>
              <w:right w:w="227" w:type="dxa"/>
            </w:tcMar>
          </w:tcPr>
          <w:p w:rsidR="0022771F" w:rsidRPr="003A3769" w:rsidRDefault="0022771F" w:rsidP="005341D2">
            <w:pPr>
              <w:pStyle w:val="LHcolumn"/>
            </w:pPr>
          </w:p>
        </w:tc>
        <w:tc>
          <w:tcPr>
            <w:tcW w:w="7706" w:type="dxa"/>
          </w:tcPr>
          <w:p w:rsidR="0079419A" w:rsidRPr="003A3769" w:rsidRDefault="0079419A" w:rsidP="005341D2">
            <w:r w:rsidRPr="003A3769">
              <w:t xml:space="preserve">The </w:t>
            </w:r>
            <w:r w:rsidR="003F4DAE" w:rsidRPr="003A3769">
              <w:rPr>
                <w:i/>
              </w:rPr>
              <w:t>National CDEM Plan 2015</w:t>
            </w:r>
            <w:r w:rsidRPr="003A3769">
              <w:t xml:space="preserve"> identifies support agencies for each welfare services sub-function. These agencies work with and support the agencies responsible for </w:t>
            </w:r>
            <w:r w:rsidR="006D1BCA">
              <w:t>each sub-function</w:t>
            </w:r>
            <w:r w:rsidRPr="003A3769">
              <w:t>.</w:t>
            </w:r>
          </w:p>
          <w:p w:rsidR="0022771F" w:rsidRPr="003A3769" w:rsidRDefault="0022771F" w:rsidP="00F80843">
            <w:r w:rsidRPr="003A3769">
              <w:t xml:space="preserve">See </w:t>
            </w:r>
            <w:r w:rsidR="006D35B2" w:rsidRPr="003A3769">
              <w:rPr>
                <w:i/>
                <w:iCs/>
                <w:color w:val="005A9B" w:themeColor="background2"/>
                <w:u w:val="single"/>
              </w:rPr>
              <w:fldChar w:fldCharType="begin"/>
            </w:r>
            <w:r w:rsidR="006D35B2" w:rsidRPr="003A3769">
              <w:rPr>
                <w:i/>
                <w:color w:val="005A9B" w:themeColor="background2"/>
                <w:u w:val="single"/>
              </w:rPr>
              <w:instrText xml:space="preserve"> REF _Ref419703388 \h </w:instrText>
            </w:r>
            <w:r w:rsidR="006D35B2" w:rsidRPr="003A3769">
              <w:rPr>
                <w:i/>
                <w:iCs/>
                <w:color w:val="005A9B" w:themeColor="background2"/>
                <w:u w:val="single"/>
              </w:rPr>
              <w:instrText xml:space="preserve"> \* MERGEFORMAT </w:instrText>
            </w:r>
            <w:r w:rsidR="006D35B2" w:rsidRPr="003A3769">
              <w:rPr>
                <w:i/>
                <w:iCs/>
                <w:color w:val="005A9B" w:themeColor="background2"/>
                <w:u w:val="single"/>
              </w:rPr>
            </w:r>
            <w:r w:rsidR="006D35B2" w:rsidRPr="003A3769">
              <w:rPr>
                <w:i/>
                <w:iCs/>
                <w:color w:val="005A9B" w:themeColor="background2"/>
                <w:u w:val="single"/>
              </w:rPr>
              <w:fldChar w:fldCharType="separate"/>
            </w:r>
            <w:r w:rsidR="00C51734" w:rsidRPr="00C51734">
              <w:rPr>
                <w:i/>
                <w:color w:val="005A9B" w:themeColor="background2"/>
                <w:u w:val="single"/>
              </w:rPr>
              <w:t>PART II WELFARE SERVICES</w:t>
            </w:r>
            <w:r w:rsidR="006D35B2" w:rsidRPr="003A3769">
              <w:rPr>
                <w:i/>
                <w:iCs/>
                <w:color w:val="005A9B" w:themeColor="background2"/>
                <w:u w:val="single"/>
              </w:rPr>
              <w:fldChar w:fldCharType="end"/>
            </w:r>
            <w:r w:rsidRPr="003A3769">
              <w:t xml:space="preserve"> in this guideline for details of the support agencies for each of the welfare services sub-functions.</w:t>
            </w:r>
          </w:p>
        </w:tc>
      </w:tr>
    </w:tbl>
    <w:p w:rsidR="00B44816" w:rsidRDefault="00B44816" w:rsidP="00920CB8"/>
    <w:p w:rsidR="00B44816" w:rsidRDefault="00B44816">
      <w:pPr>
        <w:spacing w:before="0" w:after="0" w:line="240" w:lineRule="auto"/>
      </w:pPr>
      <w:r>
        <w:br w:type="page"/>
      </w:r>
    </w:p>
    <w:p w:rsidR="00B64517" w:rsidRPr="003A3769" w:rsidRDefault="00B64517" w:rsidP="00B64517">
      <w:pPr>
        <w:pStyle w:val="Heading4"/>
      </w:pPr>
      <w:r w:rsidRPr="003A3769">
        <w:t xml:space="preserve">Responsibilities </w:t>
      </w:r>
      <w:r w:rsidR="002221D0">
        <w:t>in reduction and readiness</w:t>
      </w:r>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B64517" w:rsidRPr="003A3769" w:rsidTr="002221D0">
        <w:trPr>
          <w:cantSplit/>
        </w:trPr>
        <w:tc>
          <w:tcPr>
            <w:tcW w:w="1928" w:type="dxa"/>
            <w:tcMar>
              <w:right w:w="227" w:type="dxa"/>
            </w:tcMar>
          </w:tcPr>
          <w:p w:rsidR="00B64517" w:rsidRPr="003A3769" w:rsidRDefault="00B64517" w:rsidP="00E22E54">
            <w:pPr>
              <w:pStyle w:val="LHcolumn"/>
            </w:pPr>
          </w:p>
        </w:tc>
        <w:tc>
          <w:tcPr>
            <w:tcW w:w="7705" w:type="dxa"/>
          </w:tcPr>
          <w:p w:rsidR="00B64517" w:rsidRPr="003A3769" w:rsidRDefault="00B64517" w:rsidP="001E6380">
            <w:r w:rsidRPr="003A3769">
              <w:t xml:space="preserve">The </w:t>
            </w:r>
            <w:r w:rsidR="003F4DAE" w:rsidRPr="003A3769">
              <w:rPr>
                <w:i/>
                <w:iCs/>
              </w:rPr>
              <w:t>National CDEM Plan 2015</w:t>
            </w:r>
            <w:r w:rsidRPr="003A3769">
              <w:t xml:space="preserve"> includes the following </w:t>
            </w:r>
            <w:r w:rsidR="001E6380" w:rsidRPr="003A3769">
              <w:t>requirements</w:t>
            </w:r>
            <w:r w:rsidRPr="003A3769">
              <w:t xml:space="preserve"> </w:t>
            </w:r>
            <w:r w:rsidR="002221D0">
              <w:t>for welfare services agencies in reduction and readiness</w:t>
            </w:r>
            <w:r w:rsidRPr="003A3769">
              <w:t>.</w:t>
            </w:r>
            <w:r w:rsidR="003F4DAE" w:rsidRPr="003A3769">
              <w:rPr>
                <w:b/>
                <w:noProof/>
                <w:sz w:val="20"/>
              </w:rPr>
              <w:t xml:space="preserve"> </w:t>
            </w:r>
          </w:p>
          <w:p w:rsidR="00E62366" w:rsidRPr="003A3769" w:rsidRDefault="00E62366" w:rsidP="00E62366">
            <w:pPr>
              <w:pStyle w:val="Spacer"/>
            </w:pPr>
          </w:p>
        </w:tc>
      </w:tr>
      <w:tr w:rsidR="002221D0" w:rsidRPr="003A3769" w:rsidTr="002221D0">
        <w:trPr>
          <w:cantSplit/>
        </w:trPr>
        <w:tc>
          <w:tcPr>
            <w:tcW w:w="1928" w:type="dxa"/>
            <w:tcMar>
              <w:right w:w="227" w:type="dxa"/>
            </w:tcMar>
          </w:tcPr>
          <w:p w:rsidR="002221D0" w:rsidRPr="003A3769" w:rsidRDefault="002221D0" w:rsidP="00C117F1">
            <w:pPr>
              <w:pStyle w:val="LHcolumn"/>
            </w:pPr>
            <w:r w:rsidRPr="003A3769">
              <w:rPr>
                <w:noProof/>
              </w:rPr>
              <w:drawing>
                <wp:anchor distT="0" distB="0" distL="114300" distR="114300" simplePos="0" relativeHeight="252032000" behindDoc="1" locked="0" layoutInCell="1" allowOverlap="0" wp14:anchorId="567A4D22" wp14:editId="2CEDEEA4">
                  <wp:simplePos x="0" y="0"/>
                  <wp:positionH relativeFrom="column">
                    <wp:posOffset>1083310</wp:posOffset>
                  </wp:positionH>
                  <wp:positionV relativeFrom="paragraph">
                    <wp:posOffset>29845</wp:posOffset>
                  </wp:positionV>
                  <wp:extent cx="4943475" cy="2600325"/>
                  <wp:effectExtent l="0" t="0" r="9525" b="9525"/>
                  <wp:wrapNone/>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43475" cy="2600325"/>
                          </a:xfrm>
                          <a:prstGeom prst="rect">
                            <a:avLst/>
                          </a:prstGeom>
                          <a:noFill/>
                          <a:ln>
                            <a:noFill/>
                          </a:ln>
                        </pic:spPr>
                      </pic:pic>
                    </a:graphicData>
                  </a:graphic>
                  <wp14:sizeRelH relativeFrom="margin">
                    <wp14:pctWidth>0</wp14:pctWidth>
                  </wp14:sizeRelH>
                  <wp14:sizeRelV relativeFrom="margin">
                    <wp14:pctHeight>0</wp14:pctHeight>
                  </wp14:sizeRelV>
                </wp:anchor>
              </w:drawing>
            </w:r>
            <w:r>
              <w:t>All agencies</w:t>
            </w:r>
          </w:p>
        </w:tc>
        <w:tc>
          <w:tcPr>
            <w:tcW w:w="7705" w:type="dxa"/>
          </w:tcPr>
          <w:p w:rsidR="002221D0" w:rsidRPr="003A3769" w:rsidRDefault="002221D0" w:rsidP="002236DA">
            <w:pPr>
              <w:pStyle w:val="Legalnumberingsection"/>
              <w:numPr>
                <w:ilvl w:val="0"/>
                <w:numId w:val="31"/>
              </w:numPr>
              <w:rPr>
                <w:bCs/>
                <w:sz w:val="22"/>
              </w:rPr>
            </w:pPr>
            <w:r w:rsidRPr="003A3769">
              <w:rPr>
                <w:bCs/>
                <w:sz w:val="22"/>
              </w:rPr>
              <w:t>Role of welfare services agencies during reduction and readiness</w:t>
            </w:r>
          </w:p>
          <w:p w:rsidR="002221D0" w:rsidRPr="003A3769" w:rsidRDefault="002221D0" w:rsidP="002236DA">
            <w:pPr>
              <w:pStyle w:val="Legalnumbering"/>
              <w:numPr>
                <w:ilvl w:val="0"/>
                <w:numId w:val="32"/>
              </w:numPr>
            </w:pPr>
            <w:r w:rsidRPr="003A3769">
              <w:t>Each agency involved with welfare services responsibilities is to—</w:t>
            </w:r>
          </w:p>
          <w:p w:rsidR="002221D0" w:rsidRPr="003A3769" w:rsidRDefault="002221D0" w:rsidP="00C117F1">
            <w:pPr>
              <w:pStyle w:val="Legalnumbering"/>
              <w:numPr>
                <w:ilvl w:val="1"/>
                <w:numId w:val="10"/>
              </w:numPr>
            </w:pPr>
            <w:r w:rsidRPr="003A3769">
              <w:t>develop and review plans to ensure continuity of its essential services and contribution to wider welfare provision; and</w:t>
            </w:r>
          </w:p>
          <w:p w:rsidR="002221D0" w:rsidRPr="003A3769" w:rsidRDefault="002221D0" w:rsidP="00C117F1">
            <w:pPr>
              <w:pStyle w:val="Legalnumbering"/>
              <w:numPr>
                <w:ilvl w:val="1"/>
                <w:numId w:val="10"/>
              </w:numPr>
            </w:pPr>
            <w:r w:rsidRPr="003A3769">
              <w:t>plan collaboratively with agencies responsible for co-ordinating relevant welfare services sub-functions to ensure that arrangements are aligned; and</w:t>
            </w:r>
          </w:p>
          <w:p w:rsidR="002221D0" w:rsidRPr="003A3769" w:rsidRDefault="002221D0" w:rsidP="00C117F1">
            <w:pPr>
              <w:pStyle w:val="Legalnumbering"/>
              <w:numPr>
                <w:ilvl w:val="1"/>
                <w:numId w:val="10"/>
              </w:numPr>
            </w:pPr>
            <w:r w:rsidRPr="003A3769">
              <w:t>develop capacity and capability relevant to its role in an emergency; and</w:t>
            </w:r>
          </w:p>
          <w:p w:rsidR="002221D0" w:rsidRPr="003A3769" w:rsidRDefault="002221D0" w:rsidP="00C117F1">
            <w:pPr>
              <w:pStyle w:val="Legalnumbering"/>
              <w:numPr>
                <w:ilvl w:val="1"/>
                <w:numId w:val="10"/>
              </w:numPr>
            </w:pPr>
            <w:r w:rsidRPr="003A3769">
              <w:t>establish regular communication and reporting lines within its local, regional, and national offices; and</w:t>
            </w:r>
          </w:p>
          <w:p w:rsidR="002221D0" w:rsidRPr="003A3769" w:rsidRDefault="002221D0" w:rsidP="00C117F1">
            <w:pPr>
              <w:pStyle w:val="Legalnumbering"/>
              <w:numPr>
                <w:ilvl w:val="1"/>
                <w:numId w:val="10"/>
              </w:numPr>
            </w:pPr>
            <w:r w:rsidRPr="003A3769">
              <w:t>establish and maintain inter-agency communications.</w:t>
            </w:r>
          </w:p>
        </w:tc>
      </w:tr>
    </w:tbl>
    <w:p w:rsidR="002221D0" w:rsidRDefault="002221D0" w:rsidP="002221D0">
      <w:pPr>
        <w:pStyle w:val="Spacer"/>
      </w:pPr>
      <w:r w:rsidRPr="003A3769">
        <w:rPr>
          <w:b/>
          <w:noProof/>
          <w:sz w:val="20"/>
          <w:lang w:eastAsia="en-NZ"/>
        </w:rPr>
        <w:drawing>
          <wp:anchor distT="0" distB="0" distL="114300" distR="114300" simplePos="0" relativeHeight="251984896" behindDoc="1" locked="0" layoutInCell="1" allowOverlap="0" wp14:anchorId="3EE8C286" wp14:editId="027B6A52">
            <wp:simplePos x="0" y="0"/>
            <wp:positionH relativeFrom="column">
              <wp:posOffset>1151890</wp:posOffset>
            </wp:positionH>
            <wp:positionV relativeFrom="paragraph">
              <wp:posOffset>111760</wp:posOffset>
            </wp:positionV>
            <wp:extent cx="4943475" cy="2771775"/>
            <wp:effectExtent l="0" t="0" r="9525" b="9525"/>
            <wp:wrapNone/>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43475" cy="27717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B64517" w:rsidRPr="003A3769" w:rsidTr="002221D0">
        <w:trPr>
          <w:cantSplit/>
        </w:trPr>
        <w:tc>
          <w:tcPr>
            <w:tcW w:w="1928" w:type="dxa"/>
            <w:tcMar>
              <w:right w:w="227" w:type="dxa"/>
            </w:tcMar>
          </w:tcPr>
          <w:p w:rsidR="00B64517" w:rsidRPr="003A3769" w:rsidRDefault="002221D0" w:rsidP="00E22E54">
            <w:pPr>
              <w:pStyle w:val="LHcolumn"/>
            </w:pPr>
            <w:r>
              <w:t>Agencies responsible for coordinating a sub-function</w:t>
            </w:r>
          </w:p>
        </w:tc>
        <w:tc>
          <w:tcPr>
            <w:tcW w:w="7705" w:type="dxa"/>
          </w:tcPr>
          <w:p w:rsidR="003F4DAE" w:rsidRPr="003A3769" w:rsidRDefault="003F4DAE" w:rsidP="00276FBC">
            <w:pPr>
              <w:pStyle w:val="Legalnumbering"/>
            </w:pPr>
            <w:r w:rsidRPr="003A3769">
              <w:t>Each agency responsible for co-ordinating welfare services sub-functions is to—</w:t>
            </w:r>
          </w:p>
          <w:p w:rsidR="003F4DAE" w:rsidRPr="003A3769" w:rsidRDefault="003F4DAE" w:rsidP="00276FBC">
            <w:pPr>
              <w:pStyle w:val="Legalnumbering"/>
              <w:numPr>
                <w:ilvl w:val="1"/>
                <w:numId w:val="10"/>
              </w:numPr>
            </w:pPr>
            <w:r w:rsidRPr="003A3769">
              <w:t>provide leadership to support agencies to develop arrangements; and</w:t>
            </w:r>
          </w:p>
          <w:p w:rsidR="003F4DAE" w:rsidRPr="003A3769" w:rsidRDefault="003F4DAE" w:rsidP="00276FBC">
            <w:pPr>
              <w:pStyle w:val="Legalnumbering"/>
              <w:numPr>
                <w:ilvl w:val="1"/>
                <w:numId w:val="10"/>
              </w:numPr>
            </w:pPr>
            <w:r w:rsidRPr="003A3769">
              <w:t>develop, maintain, and exercise arrangements for the co-ordination or delivery of relevant welfare services sub-functions; and</w:t>
            </w:r>
          </w:p>
          <w:p w:rsidR="003F4DAE" w:rsidRPr="003A3769" w:rsidRDefault="003F4DAE" w:rsidP="00276FBC">
            <w:pPr>
              <w:pStyle w:val="Legalnumbering"/>
              <w:numPr>
                <w:ilvl w:val="1"/>
                <w:numId w:val="10"/>
              </w:numPr>
            </w:pPr>
            <w:r w:rsidRPr="003A3769">
              <w:t>plan co-operatively with all support agencies with a role in delivering the relevant welfare services sub-function to ensure that arrangements are aligned; and</w:t>
            </w:r>
          </w:p>
          <w:p w:rsidR="003F4DAE" w:rsidRPr="003A3769" w:rsidRDefault="003F4DAE" w:rsidP="00276FBC">
            <w:pPr>
              <w:pStyle w:val="Legalnumbering"/>
              <w:numPr>
                <w:ilvl w:val="1"/>
                <w:numId w:val="10"/>
              </w:numPr>
            </w:pPr>
            <w:r w:rsidRPr="003A3769">
              <w:t>regularly test and exercise its response and recovery arrangements and participate in the National CDEM Exercise Programme; and</w:t>
            </w:r>
          </w:p>
          <w:p w:rsidR="003F4DAE" w:rsidRPr="003A3769" w:rsidRDefault="003F4DAE" w:rsidP="00276FBC">
            <w:pPr>
              <w:pStyle w:val="Legalnumbering"/>
              <w:numPr>
                <w:ilvl w:val="1"/>
                <w:numId w:val="10"/>
              </w:numPr>
            </w:pPr>
            <w:r w:rsidRPr="003A3769">
              <w:t>participate as an active member on—</w:t>
            </w:r>
          </w:p>
          <w:p w:rsidR="003F4DAE" w:rsidRPr="003A3769" w:rsidRDefault="00276FBC" w:rsidP="00276FBC">
            <w:pPr>
              <w:pStyle w:val="Legalnumbering"/>
              <w:numPr>
                <w:ilvl w:val="2"/>
                <w:numId w:val="10"/>
              </w:numPr>
            </w:pPr>
            <w:r w:rsidRPr="003A3769">
              <w:t>t</w:t>
            </w:r>
            <w:r w:rsidR="003F4DAE" w:rsidRPr="003A3769">
              <w:t>he NWCG at the national level; and</w:t>
            </w:r>
          </w:p>
          <w:p w:rsidR="00E62366" w:rsidRPr="003A3769" w:rsidRDefault="003F4DAE" w:rsidP="00276FBC">
            <w:pPr>
              <w:pStyle w:val="Legalnumbering"/>
              <w:numPr>
                <w:ilvl w:val="2"/>
                <w:numId w:val="10"/>
              </w:numPr>
            </w:pPr>
            <w:r w:rsidRPr="003A3769">
              <w:t>all Welfare Coordination Groups at the CDEM Group level.</w:t>
            </w:r>
          </w:p>
        </w:tc>
      </w:tr>
    </w:tbl>
    <w:p w:rsidR="00276FBC" w:rsidRPr="003A3769" w:rsidRDefault="00276FBC" w:rsidP="00276FBC">
      <w:pPr>
        <w:pStyle w:val="Spacer"/>
      </w:pPr>
    </w:p>
    <w:p w:rsidR="002221D0" w:rsidRDefault="002221D0">
      <w:pPr>
        <w:spacing w:before="0" w:after="0" w:line="240" w:lineRule="auto"/>
      </w:pPr>
      <w:r>
        <w:br w:type="page"/>
      </w:r>
    </w:p>
    <w:p w:rsidR="00FD5B9E" w:rsidRPr="003A3769" w:rsidRDefault="00FD5B9E" w:rsidP="00FD5B9E">
      <w:pPr>
        <w:pStyle w:val="Heading4"/>
      </w:pPr>
      <w:r w:rsidRPr="003A3769">
        <w:t xml:space="preserve">Responsibilities </w:t>
      </w:r>
      <w:r w:rsidR="002221D0">
        <w:t>in response and recovery</w:t>
      </w:r>
    </w:p>
    <w:tbl>
      <w:tblPr>
        <w:tblStyle w:val="TableGrid"/>
        <w:tblW w:w="97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75"/>
      </w:tblGrid>
      <w:tr w:rsidR="00FD5B9E" w:rsidRPr="003A3769" w:rsidTr="002221D0">
        <w:trPr>
          <w:cantSplit/>
        </w:trPr>
        <w:tc>
          <w:tcPr>
            <w:tcW w:w="1928" w:type="dxa"/>
            <w:tcMar>
              <w:right w:w="227" w:type="dxa"/>
            </w:tcMar>
          </w:tcPr>
          <w:p w:rsidR="00FD5B9E" w:rsidRPr="003A3769" w:rsidRDefault="00FD5B9E" w:rsidP="00FD5B9E">
            <w:pPr>
              <w:pStyle w:val="LHcolumn"/>
            </w:pPr>
          </w:p>
        </w:tc>
        <w:tc>
          <w:tcPr>
            <w:tcW w:w="7775" w:type="dxa"/>
          </w:tcPr>
          <w:p w:rsidR="00FD5B9E" w:rsidRPr="003A3769" w:rsidRDefault="00FD5B9E" w:rsidP="00FD5B9E">
            <w:r w:rsidRPr="003A3769">
              <w:t xml:space="preserve">The </w:t>
            </w:r>
            <w:r w:rsidR="003F4DAE" w:rsidRPr="003A3769">
              <w:rPr>
                <w:i/>
                <w:iCs/>
              </w:rPr>
              <w:t>National CDEM Plan 2015</w:t>
            </w:r>
            <w:r w:rsidRPr="003A3769">
              <w:t xml:space="preserve"> includes the following </w:t>
            </w:r>
            <w:r w:rsidR="006E2EA9" w:rsidRPr="003A3769">
              <w:t xml:space="preserve">requirements </w:t>
            </w:r>
            <w:r w:rsidR="002221D0">
              <w:t>for welfare services agencies in response and recovery</w:t>
            </w:r>
            <w:r w:rsidRPr="003A3769">
              <w:t>.</w:t>
            </w:r>
          </w:p>
          <w:p w:rsidR="00E62366" w:rsidRPr="003A3769" w:rsidRDefault="00E62366" w:rsidP="00E62366">
            <w:pPr>
              <w:pStyle w:val="Spacer"/>
            </w:pPr>
          </w:p>
        </w:tc>
      </w:tr>
      <w:tr w:rsidR="00FD5B9E" w:rsidRPr="003A3769" w:rsidTr="002221D0">
        <w:trPr>
          <w:cantSplit/>
        </w:trPr>
        <w:tc>
          <w:tcPr>
            <w:tcW w:w="1928" w:type="dxa"/>
            <w:tcMar>
              <w:right w:w="227" w:type="dxa"/>
            </w:tcMar>
          </w:tcPr>
          <w:p w:rsidR="00FD5B9E" w:rsidRPr="003A3769" w:rsidRDefault="00276FBC" w:rsidP="00FD5B9E">
            <w:pPr>
              <w:pStyle w:val="LHcolumn"/>
            </w:pPr>
            <w:r w:rsidRPr="003A3769">
              <w:rPr>
                <w:noProof/>
              </w:rPr>
              <w:drawing>
                <wp:anchor distT="0" distB="0" distL="114300" distR="114300" simplePos="0" relativeHeight="251991040" behindDoc="1" locked="0" layoutInCell="1" allowOverlap="0" wp14:anchorId="53AA84E2" wp14:editId="4FB8BBAD">
                  <wp:simplePos x="0" y="0"/>
                  <wp:positionH relativeFrom="column">
                    <wp:posOffset>1083310</wp:posOffset>
                  </wp:positionH>
                  <wp:positionV relativeFrom="paragraph">
                    <wp:posOffset>19685</wp:posOffset>
                  </wp:positionV>
                  <wp:extent cx="4943475" cy="2705100"/>
                  <wp:effectExtent l="0" t="0" r="9525" b="0"/>
                  <wp:wrapNone/>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43475"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21D0">
              <w:t>All agencies</w:t>
            </w:r>
          </w:p>
        </w:tc>
        <w:tc>
          <w:tcPr>
            <w:tcW w:w="7775" w:type="dxa"/>
          </w:tcPr>
          <w:p w:rsidR="00276FBC" w:rsidRPr="003A3769" w:rsidRDefault="00276FBC" w:rsidP="00276FBC">
            <w:pPr>
              <w:pStyle w:val="Legalnumberingsection"/>
              <w:rPr>
                <w:bCs/>
                <w:sz w:val="22"/>
              </w:rPr>
            </w:pPr>
            <w:r w:rsidRPr="003A3769">
              <w:rPr>
                <w:bCs/>
                <w:sz w:val="22"/>
              </w:rPr>
              <w:t>Role of welfare services agencies during response and recovery</w:t>
            </w:r>
          </w:p>
          <w:p w:rsidR="00276FBC" w:rsidRPr="003A3769" w:rsidRDefault="00276FBC" w:rsidP="002236DA">
            <w:pPr>
              <w:pStyle w:val="Legalnumbering"/>
              <w:numPr>
                <w:ilvl w:val="0"/>
                <w:numId w:val="33"/>
              </w:numPr>
            </w:pPr>
            <w:r w:rsidRPr="003A3769">
              <w:t>Each agency with welfare services responsibilities is to—</w:t>
            </w:r>
          </w:p>
          <w:p w:rsidR="00276FBC" w:rsidRPr="003A3769" w:rsidRDefault="00276FBC" w:rsidP="00276FBC">
            <w:pPr>
              <w:pStyle w:val="Legalnumbering"/>
              <w:numPr>
                <w:ilvl w:val="1"/>
                <w:numId w:val="10"/>
              </w:numPr>
            </w:pPr>
            <w:r w:rsidRPr="003A3769">
              <w:t>provide timely services and information on those services to affected communities; and</w:t>
            </w:r>
          </w:p>
          <w:p w:rsidR="00276FBC" w:rsidRPr="003A3769" w:rsidRDefault="00276FBC" w:rsidP="00276FBC">
            <w:pPr>
              <w:pStyle w:val="Legalnumbering"/>
              <w:numPr>
                <w:ilvl w:val="1"/>
                <w:numId w:val="10"/>
              </w:numPr>
            </w:pPr>
            <w:r w:rsidRPr="003A3769">
              <w:t>identify strategies and actions to support effective co-ordination of services, and monitor and report to the agency that is responsible for the relevant welfare services sub-functions on welfare issues and activities; and</w:t>
            </w:r>
          </w:p>
          <w:p w:rsidR="00276FBC" w:rsidRPr="003A3769" w:rsidRDefault="00276FBC" w:rsidP="00276FBC">
            <w:pPr>
              <w:pStyle w:val="Legalnumbering"/>
              <w:numPr>
                <w:ilvl w:val="1"/>
                <w:numId w:val="10"/>
              </w:numPr>
            </w:pPr>
            <w:r w:rsidRPr="003A3769">
              <w:t>establish regular communication and reporting lines within its local, regional, and national offices; and</w:t>
            </w:r>
          </w:p>
          <w:p w:rsidR="00E62366" w:rsidRPr="003A3769" w:rsidRDefault="00276FBC" w:rsidP="00276FBC">
            <w:pPr>
              <w:pStyle w:val="Legalnumbering"/>
              <w:numPr>
                <w:ilvl w:val="1"/>
                <w:numId w:val="10"/>
              </w:numPr>
            </w:pPr>
            <w:r w:rsidRPr="003A3769">
              <w:t>support the welfare services function with additional personnel at national, CDEM Group, and local levels where a need is identified and it is practicable to do so.</w:t>
            </w:r>
          </w:p>
        </w:tc>
      </w:tr>
    </w:tbl>
    <w:p w:rsidR="002221D0" w:rsidRDefault="002221D0" w:rsidP="002221D0">
      <w:pPr>
        <w:pStyle w:val="Spacer"/>
      </w:pPr>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05"/>
      </w:tblGrid>
      <w:tr w:rsidR="002221D0" w:rsidRPr="003A3769" w:rsidTr="002221D0">
        <w:trPr>
          <w:cantSplit/>
        </w:trPr>
        <w:tc>
          <w:tcPr>
            <w:tcW w:w="1928" w:type="dxa"/>
            <w:tcMar>
              <w:right w:w="227" w:type="dxa"/>
            </w:tcMar>
          </w:tcPr>
          <w:p w:rsidR="002221D0" w:rsidRPr="003A3769" w:rsidRDefault="002221D0" w:rsidP="00C117F1">
            <w:pPr>
              <w:pStyle w:val="LHcolumn"/>
            </w:pPr>
            <w:r w:rsidRPr="003A3769">
              <w:rPr>
                <w:noProof/>
              </w:rPr>
              <w:drawing>
                <wp:anchor distT="0" distB="0" distL="114300" distR="114300" simplePos="0" relativeHeight="252034048" behindDoc="1" locked="0" layoutInCell="1" allowOverlap="0" wp14:anchorId="7D04CA10" wp14:editId="3BC8CF6F">
                  <wp:simplePos x="0" y="0"/>
                  <wp:positionH relativeFrom="column">
                    <wp:posOffset>1086485</wp:posOffset>
                  </wp:positionH>
                  <wp:positionV relativeFrom="paragraph">
                    <wp:posOffset>19685</wp:posOffset>
                  </wp:positionV>
                  <wp:extent cx="5000625" cy="4610100"/>
                  <wp:effectExtent l="0" t="0" r="9525" b="0"/>
                  <wp:wrapNone/>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00625" cy="461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21D0">
              <w:t xml:space="preserve">Agencies responsible for coordinating a sub-function </w:t>
            </w:r>
          </w:p>
        </w:tc>
        <w:tc>
          <w:tcPr>
            <w:tcW w:w="7705" w:type="dxa"/>
          </w:tcPr>
          <w:p w:rsidR="002221D0" w:rsidRPr="003A3769" w:rsidRDefault="002221D0" w:rsidP="002236DA">
            <w:pPr>
              <w:pStyle w:val="Legalnumbering"/>
              <w:numPr>
                <w:ilvl w:val="0"/>
                <w:numId w:val="30"/>
              </w:numPr>
            </w:pPr>
            <w:r w:rsidRPr="003A3769">
              <w:t>Each agency responsible for co-ordinating welfare services sub-functions is to,—</w:t>
            </w:r>
          </w:p>
          <w:p w:rsidR="002221D0" w:rsidRPr="003A3769" w:rsidRDefault="002221D0" w:rsidP="00C117F1">
            <w:pPr>
              <w:pStyle w:val="Legalnumbering"/>
              <w:numPr>
                <w:ilvl w:val="1"/>
                <w:numId w:val="10"/>
              </w:numPr>
            </w:pPr>
            <w:r w:rsidRPr="003A3769">
              <w:t>at the national level,—</w:t>
            </w:r>
          </w:p>
          <w:p w:rsidR="002221D0" w:rsidRPr="003A3769" w:rsidRDefault="002221D0" w:rsidP="00C117F1">
            <w:pPr>
              <w:pStyle w:val="Legalnumbering"/>
              <w:numPr>
                <w:ilvl w:val="2"/>
                <w:numId w:val="10"/>
              </w:numPr>
            </w:pPr>
            <w:r w:rsidRPr="003A3769">
              <w:t>work with the relevant support agencies to ensure community needs are being met and that services and information (for operational and public information purposes) are integrated; and</w:t>
            </w:r>
          </w:p>
          <w:p w:rsidR="002221D0" w:rsidRPr="003A3769" w:rsidRDefault="002221D0" w:rsidP="00C117F1">
            <w:pPr>
              <w:pStyle w:val="Legalnumbering"/>
              <w:numPr>
                <w:ilvl w:val="2"/>
                <w:numId w:val="10"/>
              </w:numPr>
            </w:pPr>
            <w:r w:rsidRPr="003A3769">
              <w:t>collaborate with other agencies with responsibility for the co-ordination of other welfare services sub-functions; and</w:t>
            </w:r>
          </w:p>
          <w:p w:rsidR="002221D0" w:rsidRPr="003A3769" w:rsidRDefault="002221D0" w:rsidP="00C117F1">
            <w:pPr>
              <w:pStyle w:val="Legalnumbering"/>
              <w:numPr>
                <w:ilvl w:val="2"/>
                <w:numId w:val="10"/>
              </w:numPr>
            </w:pPr>
            <w:r w:rsidRPr="003A3769">
              <w:t>report on the relevant welfare services sub-function for which it is responsible to the National Welfare Manager in the NCMC during response or the National Recovery Office during recovery; and</w:t>
            </w:r>
          </w:p>
          <w:p w:rsidR="002221D0" w:rsidRPr="003A3769" w:rsidRDefault="002221D0" w:rsidP="00C117F1">
            <w:pPr>
              <w:pStyle w:val="Legalnumbering"/>
              <w:numPr>
                <w:ilvl w:val="1"/>
                <w:numId w:val="10"/>
              </w:numPr>
            </w:pPr>
            <w:r w:rsidRPr="003A3769">
              <w:t xml:space="preserve">at the CDEM Group level,— </w:t>
            </w:r>
          </w:p>
          <w:p w:rsidR="002221D0" w:rsidRPr="003A3769" w:rsidRDefault="002221D0" w:rsidP="00C117F1">
            <w:pPr>
              <w:pStyle w:val="Legalnumbering"/>
              <w:numPr>
                <w:ilvl w:val="2"/>
                <w:numId w:val="10"/>
              </w:numPr>
            </w:pPr>
            <w:r w:rsidRPr="003A3769">
              <w:t>work with relevant support agencies to ensure that community needs are being met and that services and information (for both operational and public information purposes) are integrated; and</w:t>
            </w:r>
          </w:p>
          <w:p w:rsidR="002221D0" w:rsidRPr="003A3769" w:rsidRDefault="002221D0" w:rsidP="00C117F1">
            <w:pPr>
              <w:pStyle w:val="Legalnumbering"/>
              <w:numPr>
                <w:ilvl w:val="2"/>
                <w:numId w:val="10"/>
              </w:numPr>
            </w:pPr>
            <w:r w:rsidRPr="003A3769">
              <w:t>collaborate with other agencies that are responsible for other welfare services sub-functions to ensure that services and information are co-ordinated, integrated, and aligned to meet community needs; and</w:t>
            </w:r>
          </w:p>
          <w:p w:rsidR="002221D0" w:rsidRPr="003A3769" w:rsidRDefault="002221D0" w:rsidP="00C117F1">
            <w:pPr>
              <w:pStyle w:val="Legalnumbering"/>
              <w:numPr>
                <w:ilvl w:val="2"/>
                <w:numId w:val="10"/>
              </w:numPr>
            </w:pPr>
            <w:r w:rsidRPr="003A3769">
              <w:t>report on the co-ordination and performance of the welfare services sub-function for which it is responsible to the CDEM Group Welfare Manager in the ECC during response or the CDEM Group Recovery Office during recovery.</w:t>
            </w:r>
          </w:p>
        </w:tc>
      </w:tr>
    </w:tbl>
    <w:p w:rsidR="00FF1244" w:rsidRPr="00FF1244" w:rsidRDefault="00FF1244" w:rsidP="00FF1244"/>
    <w:p w:rsidR="00FF1244" w:rsidRPr="00920CB8" w:rsidRDefault="00FF1244" w:rsidP="00920CB8">
      <w:r w:rsidRPr="00920CB8">
        <w:br w:type="page"/>
      </w:r>
    </w:p>
    <w:p w:rsidR="002221D0" w:rsidRDefault="00FF1244" w:rsidP="00FF1244">
      <w:pPr>
        <w:pStyle w:val="Heading4"/>
      </w:pPr>
      <w:r w:rsidRPr="003A3769">
        <w:t>Privacy and information sharing</w:t>
      </w:r>
    </w:p>
    <w:tbl>
      <w:tblPr>
        <w:tblStyle w:val="TableGrid"/>
        <w:tblW w:w="97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75"/>
      </w:tblGrid>
      <w:tr w:rsidR="00F25E17" w:rsidRPr="003A3769" w:rsidTr="002221D0">
        <w:trPr>
          <w:cantSplit/>
        </w:trPr>
        <w:tc>
          <w:tcPr>
            <w:tcW w:w="1928" w:type="dxa"/>
            <w:tcMar>
              <w:right w:w="227" w:type="dxa"/>
            </w:tcMar>
          </w:tcPr>
          <w:p w:rsidR="00F25E17" w:rsidRPr="003A3769" w:rsidRDefault="00F25E17" w:rsidP="00FD5B9E">
            <w:pPr>
              <w:pStyle w:val="LHcolumn"/>
            </w:pPr>
          </w:p>
        </w:tc>
        <w:tc>
          <w:tcPr>
            <w:tcW w:w="7775" w:type="dxa"/>
          </w:tcPr>
          <w:p w:rsidR="00F25E17" w:rsidRPr="003A3769" w:rsidRDefault="00F25E17" w:rsidP="00F25E17">
            <w:r w:rsidRPr="003A3769">
              <w:t>All agencies involved in welfare service delivery should coordinate the sharing of information</w:t>
            </w:r>
            <w:r w:rsidR="00C7247E">
              <w:t>. This is</w:t>
            </w:r>
            <w:r w:rsidRPr="003A3769">
              <w:t xml:space="preserve"> to avoid </w:t>
            </w:r>
            <w:r w:rsidR="00C7247E">
              <w:t>different agencies collecti</w:t>
            </w:r>
            <w:r w:rsidR="008E05AC">
              <w:t>ng</w:t>
            </w:r>
            <w:r w:rsidR="00C7247E">
              <w:t xml:space="preserve"> the same information from people multiple times</w:t>
            </w:r>
            <w:r w:rsidRPr="003A3769">
              <w:t>.</w:t>
            </w:r>
          </w:p>
          <w:p w:rsidR="00F25E17" w:rsidRPr="003A3769" w:rsidRDefault="00F25E17" w:rsidP="000D50D8">
            <w:r w:rsidRPr="003A3769">
              <w:t>Privacy legislation must be adhered to at all times.</w:t>
            </w:r>
            <w:r w:rsidR="009F0A89">
              <w:t xml:space="preserve"> </w:t>
            </w:r>
            <w:r w:rsidR="00C94851" w:rsidRPr="003A3769">
              <w:t>See</w:t>
            </w:r>
            <w:r w:rsidR="009F0A89">
              <w:t xml:space="preserve"> section</w:t>
            </w:r>
            <w:r w:rsidR="00C94851" w:rsidRPr="003A3769">
              <w:t xml:space="preserve"> </w:t>
            </w:r>
            <w:r w:rsidR="000D50D8">
              <w:fldChar w:fldCharType="begin"/>
            </w:r>
            <w:r w:rsidR="000D50D8">
              <w:instrText xml:space="preserve"> REF _Ref419707546 \n \h </w:instrText>
            </w:r>
            <w:r w:rsidR="000D50D8">
              <w:fldChar w:fldCharType="separate"/>
            </w:r>
            <w:r w:rsidR="00C51734">
              <w:t>5.2.5</w:t>
            </w:r>
            <w:r w:rsidR="000D50D8">
              <w:fldChar w:fldCharType="end"/>
            </w:r>
            <w:r w:rsidR="000D50D8">
              <w:t xml:space="preserve"> </w:t>
            </w:r>
            <w:r w:rsidR="000D50D8" w:rsidRPr="000D50D8">
              <w:rPr>
                <w:i/>
                <w:color w:val="005A9B" w:themeColor="background2"/>
                <w:u w:val="single"/>
              </w:rPr>
              <w:fldChar w:fldCharType="begin"/>
            </w:r>
            <w:r w:rsidR="000D50D8" w:rsidRPr="000D50D8">
              <w:rPr>
                <w:i/>
                <w:color w:val="005A9B" w:themeColor="background2"/>
                <w:u w:val="single"/>
              </w:rPr>
              <w:instrText xml:space="preserve"> REF _Ref419707546 \h  \* MERGEFORMAT </w:instrText>
            </w:r>
            <w:r w:rsidR="000D50D8" w:rsidRPr="000D50D8">
              <w:rPr>
                <w:i/>
                <w:color w:val="005A9B" w:themeColor="background2"/>
                <w:u w:val="single"/>
              </w:rPr>
            </w:r>
            <w:r w:rsidR="000D50D8" w:rsidRPr="000D50D8">
              <w:rPr>
                <w:i/>
                <w:color w:val="005A9B" w:themeColor="background2"/>
                <w:u w:val="single"/>
              </w:rPr>
              <w:fldChar w:fldCharType="separate"/>
            </w:r>
            <w:r w:rsidR="00C51734" w:rsidRPr="00C51734">
              <w:rPr>
                <w:i/>
                <w:color w:val="005A9B" w:themeColor="background2"/>
                <w:u w:val="single"/>
              </w:rPr>
              <w:t>Privacy, information sharing, and vetting</w:t>
            </w:r>
            <w:r w:rsidR="000D50D8" w:rsidRPr="000D50D8">
              <w:rPr>
                <w:i/>
                <w:color w:val="005A9B" w:themeColor="background2"/>
                <w:u w:val="single"/>
              </w:rPr>
              <w:fldChar w:fldCharType="end"/>
            </w:r>
            <w:r w:rsidR="000D50D8">
              <w:t xml:space="preserve"> on page </w:t>
            </w:r>
            <w:r w:rsidR="000D50D8">
              <w:fldChar w:fldCharType="begin"/>
            </w:r>
            <w:r w:rsidR="000D50D8">
              <w:instrText xml:space="preserve"> PAGEREF _Ref419707546 \h </w:instrText>
            </w:r>
            <w:r w:rsidR="000D50D8">
              <w:fldChar w:fldCharType="separate"/>
            </w:r>
            <w:r w:rsidR="00C51734">
              <w:rPr>
                <w:noProof/>
              </w:rPr>
              <w:t>73</w:t>
            </w:r>
            <w:r w:rsidR="000D50D8">
              <w:fldChar w:fldCharType="end"/>
            </w:r>
            <w:r w:rsidR="00C94851" w:rsidRPr="003A3769">
              <w:t xml:space="preserve"> of this guideline for more information o</w:t>
            </w:r>
            <w:r w:rsidR="008D5FA9" w:rsidRPr="003A3769">
              <w:t>n</w:t>
            </w:r>
            <w:r w:rsidR="00C94851" w:rsidRPr="003A3769">
              <w:t xml:space="preserve"> privacy, information sharing</w:t>
            </w:r>
            <w:r w:rsidR="001E6380" w:rsidRPr="003A3769">
              <w:t>, and vetting (</w:t>
            </w:r>
            <w:r w:rsidR="00C94851" w:rsidRPr="003A3769">
              <w:t>including relevant legislation</w:t>
            </w:r>
            <w:r w:rsidR="001E6380" w:rsidRPr="003A3769">
              <w:t>)</w:t>
            </w:r>
            <w:r w:rsidR="00C94851" w:rsidRPr="003A3769">
              <w:t>.</w:t>
            </w:r>
          </w:p>
        </w:tc>
      </w:tr>
    </w:tbl>
    <w:p w:rsidR="002221D0" w:rsidRPr="002221D0" w:rsidRDefault="002221D0" w:rsidP="007F7936">
      <w:pPr>
        <w:pStyle w:val="Spacer"/>
      </w:pPr>
      <w:bookmarkStart w:id="48" w:name="_Ref419704795"/>
      <w:bookmarkStart w:id="49" w:name="_Ref419704799"/>
      <w:bookmarkStart w:id="50" w:name="_Ref419704806"/>
    </w:p>
    <w:p w:rsidR="00AF5F7F" w:rsidRPr="003A3769" w:rsidRDefault="00525F01" w:rsidP="00AF5F7F">
      <w:pPr>
        <w:pStyle w:val="Heading2"/>
      </w:pPr>
      <w:bookmarkStart w:id="51" w:name="_Ref430353402"/>
      <w:bookmarkStart w:id="52" w:name="_Ref430353404"/>
      <w:bookmarkStart w:id="53" w:name="_Ref430353406"/>
      <w:bookmarkStart w:id="54" w:name="_Toc433815203"/>
      <w:bookmarkEnd w:id="48"/>
      <w:bookmarkEnd w:id="49"/>
      <w:bookmarkEnd w:id="50"/>
      <w:r>
        <w:t>National level responsibilities</w:t>
      </w:r>
      <w:bookmarkEnd w:id="51"/>
      <w:bookmarkEnd w:id="52"/>
      <w:bookmarkEnd w:id="53"/>
      <w:bookmarkEnd w:id="54"/>
      <w:r>
        <w:t xml:space="preserve"> </w:t>
      </w:r>
    </w:p>
    <w:tbl>
      <w:tblPr>
        <w:tblStyle w:val="TableGrid7"/>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7"/>
        <w:gridCol w:w="7712"/>
      </w:tblGrid>
      <w:tr w:rsidR="00B64517" w:rsidRPr="003A3769" w:rsidTr="00E22E54">
        <w:tc>
          <w:tcPr>
            <w:tcW w:w="1927" w:type="dxa"/>
            <w:tcMar>
              <w:right w:w="227" w:type="dxa"/>
            </w:tcMar>
          </w:tcPr>
          <w:p w:rsidR="00B64517" w:rsidRPr="003A3769" w:rsidRDefault="00A1624F" w:rsidP="00B64517">
            <w:pPr>
              <w:rPr>
                <w:rFonts w:ascii="Arial Narrow" w:hAnsi="Arial Narrow"/>
                <w:b/>
                <w:color w:val="005A9B" w:themeColor="background2"/>
              </w:rPr>
            </w:pPr>
            <w:r w:rsidRPr="003A3769">
              <w:rPr>
                <w:noProof/>
              </w:rPr>
              <w:drawing>
                <wp:anchor distT="0" distB="0" distL="114300" distR="114300" simplePos="0" relativeHeight="252001280" behindDoc="1" locked="0" layoutInCell="1" allowOverlap="0" wp14:anchorId="21CAA653" wp14:editId="765B7F30">
                  <wp:simplePos x="0" y="0"/>
                  <wp:positionH relativeFrom="column">
                    <wp:posOffset>1105535</wp:posOffset>
                  </wp:positionH>
                  <wp:positionV relativeFrom="paragraph">
                    <wp:posOffset>476250</wp:posOffset>
                  </wp:positionV>
                  <wp:extent cx="4943475" cy="1724025"/>
                  <wp:effectExtent l="0" t="0" r="9525" b="9525"/>
                  <wp:wrapNone/>
                  <wp:docPr id="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4347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712" w:type="dxa"/>
          </w:tcPr>
          <w:p w:rsidR="006D1BCA" w:rsidRPr="003A3769" w:rsidRDefault="00B64517" w:rsidP="006D1BCA">
            <w:r w:rsidRPr="006D1BCA">
              <w:t>MCDEM is the</w:t>
            </w:r>
            <w:r w:rsidRPr="003A3769">
              <w:t xml:space="preserve"> responsible agency a</w:t>
            </w:r>
            <w:r w:rsidR="00A1624F" w:rsidRPr="003A3769">
              <w:t>t the national level for the co</w:t>
            </w:r>
            <w:r w:rsidRPr="003A3769">
              <w:t>ordination of welfare services</w:t>
            </w:r>
            <w:r w:rsidR="00A1624F" w:rsidRPr="003A3769">
              <w:t xml:space="preserve">, as stated in the </w:t>
            </w:r>
            <w:r w:rsidR="00A1624F" w:rsidRPr="003A3769">
              <w:rPr>
                <w:i/>
              </w:rPr>
              <w:t>National CDEM Plan 2015</w:t>
            </w:r>
            <w:r w:rsidRPr="003A3769">
              <w:t>.</w:t>
            </w:r>
          </w:p>
          <w:p w:rsidR="00A1624F" w:rsidRPr="003A3769" w:rsidRDefault="00A1624F" w:rsidP="002236DA">
            <w:pPr>
              <w:pStyle w:val="Legalnumberingsection"/>
              <w:numPr>
                <w:ilvl w:val="0"/>
                <w:numId w:val="42"/>
              </w:numPr>
              <w:rPr>
                <w:bCs/>
                <w:sz w:val="22"/>
              </w:rPr>
            </w:pPr>
            <w:r w:rsidRPr="003A3769">
              <w:rPr>
                <w:bCs/>
                <w:sz w:val="22"/>
              </w:rPr>
              <w:t xml:space="preserve">Introduction </w:t>
            </w:r>
          </w:p>
          <w:p w:rsidR="00A1624F" w:rsidRPr="003A3769" w:rsidRDefault="00A1624F" w:rsidP="002236DA">
            <w:pPr>
              <w:pStyle w:val="Legalnumbering"/>
              <w:numPr>
                <w:ilvl w:val="0"/>
                <w:numId w:val="41"/>
              </w:numPr>
            </w:pPr>
            <w:r w:rsidRPr="003A3769">
              <w:t>The MCDEM is the agency responsible at the national level for the co-ordination across welfare services sub-functions, and it appoints a National Welfare Manager to fulfil this function.</w:t>
            </w:r>
          </w:p>
          <w:p w:rsidR="00A1624F" w:rsidRPr="003A3769" w:rsidRDefault="00A1624F" w:rsidP="00A1624F">
            <w:pPr>
              <w:pStyle w:val="Legalnumbering"/>
            </w:pPr>
            <w:r w:rsidRPr="003A3769">
              <w:t>The MCDEM is responsible for the appointment of suitable and experienced personnel to be alternative National Welfare Managers and for ensuring that training is provided to enable them to co-ordinate the welfare services function during response and recovery.</w:t>
            </w:r>
          </w:p>
          <w:p w:rsidR="00A1624F" w:rsidRPr="003A3769" w:rsidRDefault="00A1624F" w:rsidP="00A1624F">
            <w:pPr>
              <w:pStyle w:val="Tinyline"/>
            </w:pPr>
          </w:p>
          <w:p w:rsidR="00B64517" w:rsidRPr="003A3769" w:rsidRDefault="00B64517" w:rsidP="00B64517">
            <w:r w:rsidRPr="003A3769">
              <w:t>The key welfare role at this level is the National Welfare Manager, who chairs the National Welfare Coordination Group (NWCG).</w:t>
            </w:r>
          </w:p>
          <w:p w:rsidR="00E62366" w:rsidRPr="006D1BCA" w:rsidRDefault="00E62366" w:rsidP="006D1BCA">
            <w:pPr>
              <w:pStyle w:val="Spacer"/>
            </w:pPr>
          </w:p>
        </w:tc>
      </w:tr>
    </w:tbl>
    <w:tbl>
      <w:tblPr>
        <w:tblStyle w:val="TableGrid"/>
        <w:tblW w:w="9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7"/>
        <w:gridCol w:w="7705"/>
      </w:tblGrid>
      <w:tr w:rsidR="00525F01" w:rsidRPr="003A3769" w:rsidTr="00C117F1">
        <w:trPr>
          <w:cantSplit/>
        </w:trPr>
        <w:tc>
          <w:tcPr>
            <w:tcW w:w="1927" w:type="dxa"/>
            <w:tcMar>
              <w:right w:w="227" w:type="dxa"/>
            </w:tcMar>
          </w:tcPr>
          <w:p w:rsidR="00525F01" w:rsidRPr="003A3769" w:rsidRDefault="00525F01" w:rsidP="00C117F1">
            <w:pPr>
              <w:pStyle w:val="LHcolumn"/>
            </w:pPr>
            <w:r w:rsidRPr="003A3769">
              <w:t>Reduction and readiness</w:t>
            </w:r>
          </w:p>
        </w:tc>
        <w:tc>
          <w:tcPr>
            <w:tcW w:w="7705" w:type="dxa"/>
          </w:tcPr>
          <w:p w:rsidR="00525F01" w:rsidRPr="003A3769" w:rsidRDefault="00525F01" w:rsidP="00C117F1">
            <w:pPr>
              <w:rPr>
                <w:rFonts w:cs="Arial"/>
              </w:rPr>
            </w:pPr>
            <w:r w:rsidRPr="003A3769">
              <w:rPr>
                <w:rFonts w:cs="Arial"/>
              </w:rPr>
              <w:t xml:space="preserve">MCDEM is responsible for providing reduction and readiness advice and support </w:t>
            </w:r>
            <w:r>
              <w:rPr>
                <w:rFonts w:cs="Arial"/>
              </w:rPr>
              <w:t>regarding w</w:t>
            </w:r>
            <w:r w:rsidRPr="003A3769">
              <w:rPr>
                <w:rFonts w:cs="Arial"/>
              </w:rPr>
              <w:t>elfare to:</w:t>
            </w:r>
          </w:p>
          <w:p w:rsidR="00525F01" w:rsidRPr="003A3769" w:rsidRDefault="00525F01" w:rsidP="00C117F1">
            <w:pPr>
              <w:pStyle w:val="Bullet"/>
            </w:pPr>
            <w:r w:rsidRPr="003A3769">
              <w:t>CDEM Groups</w:t>
            </w:r>
            <w:r w:rsidR="0028181F">
              <w:t xml:space="preserve"> </w:t>
            </w:r>
          </w:p>
          <w:p w:rsidR="00525F01" w:rsidRPr="003A3769" w:rsidRDefault="00525F01" w:rsidP="00C117F1">
            <w:pPr>
              <w:pStyle w:val="Bullet"/>
            </w:pPr>
            <w:r w:rsidRPr="003A3769">
              <w:t>national welfare services agencies (</w:t>
            </w:r>
            <w:r w:rsidR="007F7936">
              <w:t xml:space="preserve">see section </w:t>
            </w:r>
            <w:r w:rsidR="007F7936">
              <w:fldChar w:fldCharType="begin"/>
            </w:r>
            <w:r w:rsidR="007F7936">
              <w:instrText xml:space="preserve"> REF _Ref433784186 \n \h </w:instrText>
            </w:r>
            <w:r w:rsidR="007F7936">
              <w:fldChar w:fldCharType="separate"/>
            </w:r>
            <w:r w:rsidR="00C51734">
              <w:t>2.6.2</w:t>
            </w:r>
            <w:r w:rsidR="007F7936">
              <w:fldChar w:fldCharType="end"/>
            </w:r>
            <w:r w:rsidR="007F7936">
              <w:t xml:space="preserve"> </w:t>
            </w:r>
            <w:r w:rsidR="007F7936" w:rsidRPr="007F7936">
              <w:rPr>
                <w:i/>
                <w:color w:val="005A9B" w:themeColor="background2"/>
                <w:u w:val="single"/>
              </w:rPr>
              <w:fldChar w:fldCharType="begin"/>
            </w:r>
            <w:r w:rsidR="007F7936" w:rsidRPr="007F7936">
              <w:rPr>
                <w:i/>
                <w:color w:val="005A9B" w:themeColor="background2"/>
                <w:u w:val="single"/>
              </w:rPr>
              <w:instrText xml:space="preserve"> REF _Ref433784171 \h  \* MERGEFORMAT </w:instrText>
            </w:r>
            <w:r w:rsidR="007F7936" w:rsidRPr="007F7936">
              <w:rPr>
                <w:i/>
                <w:color w:val="005A9B" w:themeColor="background2"/>
                <w:u w:val="single"/>
              </w:rPr>
            </w:r>
            <w:r w:rsidR="007F7936" w:rsidRPr="007F7936">
              <w:rPr>
                <w:i/>
                <w:color w:val="005A9B" w:themeColor="background2"/>
                <w:u w:val="single"/>
              </w:rPr>
              <w:fldChar w:fldCharType="separate"/>
            </w:r>
            <w:r w:rsidR="00C51734" w:rsidRPr="00C51734">
              <w:rPr>
                <w:i/>
                <w:color w:val="005A9B" w:themeColor="background2"/>
                <w:u w:val="single"/>
              </w:rPr>
              <w:t>National Welfare Coordination Group (NWCG)</w:t>
            </w:r>
            <w:r w:rsidR="007F7936" w:rsidRPr="007F7936">
              <w:rPr>
                <w:i/>
                <w:color w:val="005A9B" w:themeColor="background2"/>
                <w:u w:val="single"/>
              </w:rPr>
              <w:fldChar w:fldCharType="end"/>
            </w:r>
            <w:r w:rsidR="007F7936">
              <w:t xml:space="preserve"> on page </w:t>
            </w:r>
            <w:r w:rsidR="007F7936">
              <w:fldChar w:fldCharType="begin"/>
            </w:r>
            <w:r w:rsidR="007F7936">
              <w:instrText xml:space="preserve"> PAGEREF _Ref433784173 \h </w:instrText>
            </w:r>
            <w:r w:rsidR="007F7936">
              <w:fldChar w:fldCharType="separate"/>
            </w:r>
            <w:r w:rsidR="00C51734">
              <w:rPr>
                <w:noProof/>
              </w:rPr>
              <w:t>26</w:t>
            </w:r>
            <w:r w:rsidR="007F7936">
              <w:fldChar w:fldCharType="end"/>
            </w:r>
            <w:r w:rsidRPr="003A3769">
              <w:t>)</w:t>
            </w:r>
            <w:r>
              <w:t>, and</w:t>
            </w:r>
          </w:p>
          <w:p w:rsidR="00525F01" w:rsidRPr="003A3769" w:rsidRDefault="00525F01" w:rsidP="00C117F1">
            <w:pPr>
              <w:pStyle w:val="Bullet"/>
            </w:pPr>
            <w:r w:rsidRPr="003A3769">
              <w:t>other national stakeholders.</w:t>
            </w:r>
          </w:p>
          <w:p w:rsidR="00525F01" w:rsidRPr="003A3769" w:rsidRDefault="00525F01" w:rsidP="00C117F1">
            <w:pPr>
              <w:pStyle w:val="Spacer"/>
            </w:pPr>
          </w:p>
        </w:tc>
      </w:tr>
      <w:tr w:rsidR="00525F01" w:rsidRPr="003A3769" w:rsidTr="00C117F1">
        <w:trPr>
          <w:cantSplit/>
        </w:trPr>
        <w:tc>
          <w:tcPr>
            <w:tcW w:w="1927" w:type="dxa"/>
            <w:tcMar>
              <w:right w:w="227" w:type="dxa"/>
            </w:tcMar>
          </w:tcPr>
          <w:p w:rsidR="00525F01" w:rsidRPr="003A3769" w:rsidRDefault="00525F01" w:rsidP="00C117F1">
            <w:pPr>
              <w:pStyle w:val="LHcolumn"/>
            </w:pPr>
            <w:r w:rsidRPr="003A3769">
              <w:t>Response and recovery</w:t>
            </w:r>
          </w:p>
        </w:tc>
        <w:tc>
          <w:tcPr>
            <w:tcW w:w="7705" w:type="dxa"/>
          </w:tcPr>
          <w:p w:rsidR="00946C35" w:rsidRDefault="00525F01" w:rsidP="00C117F1">
            <w:r w:rsidRPr="003A3769">
              <w:t xml:space="preserve">National level support for the Welfare function is activated where an emergency that requires national coordination and support occurs, </w:t>
            </w:r>
            <w:r w:rsidR="00946C35">
              <w:t>for example:</w:t>
            </w:r>
          </w:p>
          <w:p w:rsidR="00946C35" w:rsidRDefault="00525F01" w:rsidP="00946C35">
            <w:pPr>
              <w:pStyle w:val="Bullet"/>
            </w:pPr>
            <w:r w:rsidRPr="003A3769">
              <w:t xml:space="preserve">when more than one CDEM Group area (region) is impacted by an emergency, or </w:t>
            </w:r>
          </w:p>
          <w:p w:rsidR="00525F01" w:rsidRPr="003A3769" w:rsidRDefault="00525F01" w:rsidP="00946C35">
            <w:pPr>
              <w:pStyle w:val="Bullet"/>
            </w:pPr>
            <w:r w:rsidRPr="003A3769">
              <w:t xml:space="preserve">the complexity of the emergency warrants national welfare </w:t>
            </w:r>
            <w:r w:rsidR="0028181F">
              <w:t xml:space="preserve">coordination and </w:t>
            </w:r>
            <w:r w:rsidRPr="003A3769">
              <w:t>support.</w:t>
            </w:r>
          </w:p>
          <w:p w:rsidR="00525F01" w:rsidRPr="003A3769" w:rsidRDefault="00525F01" w:rsidP="00C117F1">
            <w:r w:rsidRPr="003A3769">
              <w:t>National support and coordination of CDEM Group Welfare</w:t>
            </w:r>
            <w:r>
              <w:t xml:space="preserve"> functions</w:t>
            </w:r>
            <w:r w:rsidRPr="003A3769">
              <w:t xml:space="preserve"> is carried out via the N</w:t>
            </w:r>
            <w:r w:rsidR="008E05AC">
              <w:t xml:space="preserve">ational </w:t>
            </w:r>
            <w:r w:rsidRPr="003A3769">
              <w:t>C</w:t>
            </w:r>
            <w:r w:rsidR="008E05AC">
              <w:t xml:space="preserve">risis </w:t>
            </w:r>
            <w:r w:rsidRPr="003A3769">
              <w:t>M</w:t>
            </w:r>
            <w:r w:rsidR="008E05AC">
              <w:t xml:space="preserve">anagement </w:t>
            </w:r>
            <w:r w:rsidRPr="003A3769">
              <w:t>C</w:t>
            </w:r>
            <w:r w:rsidR="008E05AC">
              <w:t>entre (NCMC)</w:t>
            </w:r>
            <w:r w:rsidRPr="003A3769">
              <w:t xml:space="preserve"> during response</w:t>
            </w:r>
            <w:r w:rsidR="00946C35">
              <w:t>,</w:t>
            </w:r>
            <w:r w:rsidRPr="003A3769">
              <w:t xml:space="preserve"> and the </w:t>
            </w:r>
            <w:r w:rsidR="009D329A" w:rsidRPr="003A3769">
              <w:t xml:space="preserve">National Recovery Office </w:t>
            </w:r>
            <w:r w:rsidRPr="003A3769">
              <w:t>during recovery.</w:t>
            </w:r>
          </w:p>
        </w:tc>
      </w:tr>
    </w:tbl>
    <w:p w:rsidR="00525F01" w:rsidRPr="003A3769" w:rsidRDefault="00525F01" w:rsidP="00525F01">
      <w:pPr>
        <w:pStyle w:val="Heading3"/>
      </w:pPr>
      <w:bookmarkStart w:id="55" w:name="_Toc433815204"/>
      <w:r w:rsidRPr="003A3769">
        <w:t>National Welfare Manager</w:t>
      </w:r>
      <w:bookmarkEnd w:id="5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25F01" w:rsidRPr="003A3769" w:rsidTr="00C117F1">
        <w:trPr>
          <w:cantSplit/>
        </w:trPr>
        <w:tc>
          <w:tcPr>
            <w:tcW w:w="1927" w:type="dxa"/>
            <w:tcMar>
              <w:right w:w="227" w:type="dxa"/>
            </w:tcMar>
          </w:tcPr>
          <w:p w:rsidR="00525F01" w:rsidRPr="003A3769" w:rsidRDefault="00525F01" w:rsidP="00C117F1">
            <w:pPr>
              <w:pStyle w:val="LHcolumn"/>
            </w:pPr>
          </w:p>
        </w:tc>
        <w:tc>
          <w:tcPr>
            <w:tcW w:w="7706" w:type="dxa"/>
          </w:tcPr>
          <w:p w:rsidR="00525F01" w:rsidRPr="003A3769" w:rsidRDefault="00525F01" w:rsidP="00C117F1">
            <w:r w:rsidRPr="003A3769">
              <w:t>The National Welfare Manager provides direction and support to CDEM Group level welfare planning, and leads the coordination of welfare services at the national level. The National Welfare Manager is appointed by MCDEM; alternate National Welfare Managers with suitable experience are also appointed.</w:t>
            </w:r>
          </w:p>
          <w:p w:rsidR="00525F01" w:rsidRDefault="00525F01" w:rsidP="00C117F1">
            <w:r w:rsidRPr="003A3769">
              <w:t xml:space="preserve">The National Welfare Manager has </w:t>
            </w:r>
            <w:r w:rsidR="00946C35">
              <w:t xml:space="preserve">the following responsibilities, </w:t>
            </w:r>
            <w:r w:rsidRPr="003A3769">
              <w:t xml:space="preserve">as listed in the </w:t>
            </w:r>
            <w:r w:rsidRPr="003A3769">
              <w:rPr>
                <w:i/>
              </w:rPr>
              <w:t>National CDEM Plan 2015</w:t>
            </w:r>
            <w:r w:rsidRPr="003A3769">
              <w:t>.</w:t>
            </w:r>
          </w:p>
          <w:p w:rsidR="008E05AC" w:rsidRPr="003A3769" w:rsidRDefault="008E05AC" w:rsidP="008E05AC">
            <w:pPr>
              <w:pStyle w:val="Tinyline"/>
            </w:pPr>
          </w:p>
        </w:tc>
      </w:tr>
      <w:tr w:rsidR="00525F01" w:rsidRPr="003A3769" w:rsidTr="00C117F1">
        <w:trPr>
          <w:cantSplit/>
        </w:trPr>
        <w:tc>
          <w:tcPr>
            <w:tcW w:w="1927" w:type="dxa"/>
            <w:tcMar>
              <w:right w:w="227" w:type="dxa"/>
            </w:tcMar>
          </w:tcPr>
          <w:p w:rsidR="00525F01" w:rsidRPr="003A3769" w:rsidRDefault="00525F01" w:rsidP="00C117F1">
            <w:pPr>
              <w:pStyle w:val="LHcolumn"/>
            </w:pPr>
            <w:r w:rsidRPr="003A3769">
              <w:rPr>
                <w:noProof/>
              </w:rPr>
              <w:drawing>
                <wp:anchor distT="0" distB="0" distL="114300" distR="114300" simplePos="0" relativeHeight="252036096" behindDoc="1" locked="0" layoutInCell="1" allowOverlap="0" wp14:anchorId="379D7F57" wp14:editId="302AFD3B">
                  <wp:simplePos x="0" y="0"/>
                  <wp:positionH relativeFrom="column">
                    <wp:posOffset>1105535</wp:posOffset>
                  </wp:positionH>
                  <wp:positionV relativeFrom="paragraph">
                    <wp:posOffset>-13335</wp:posOffset>
                  </wp:positionV>
                  <wp:extent cx="4886325" cy="2905125"/>
                  <wp:effectExtent l="0" t="0" r="9525" b="9525"/>
                  <wp:wrapNone/>
                  <wp:docPr id="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86325" cy="290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769">
              <w:t>Role during reduction and readiness</w:t>
            </w:r>
          </w:p>
        </w:tc>
        <w:tc>
          <w:tcPr>
            <w:tcW w:w="7706" w:type="dxa"/>
          </w:tcPr>
          <w:p w:rsidR="00525F01" w:rsidRPr="003A3769" w:rsidRDefault="00525F01" w:rsidP="00C117F1">
            <w:pPr>
              <w:pStyle w:val="Legalsection"/>
            </w:pPr>
            <w:r w:rsidRPr="003A3769">
              <w:t>Role of welfare services agencies during reduction and readiness</w:t>
            </w:r>
          </w:p>
          <w:p w:rsidR="00525F01" w:rsidRPr="003A3769" w:rsidRDefault="00525F01" w:rsidP="002236DA">
            <w:pPr>
              <w:pStyle w:val="Legalnumbering"/>
              <w:numPr>
                <w:ilvl w:val="0"/>
                <w:numId w:val="34"/>
              </w:numPr>
            </w:pPr>
            <w:r w:rsidRPr="003A3769">
              <w:t>The National Welfare Manager is to—</w:t>
            </w:r>
          </w:p>
          <w:p w:rsidR="00525F01" w:rsidRPr="003A3769" w:rsidRDefault="00525F01" w:rsidP="00C117F1">
            <w:pPr>
              <w:pStyle w:val="Legalnumbering"/>
              <w:numPr>
                <w:ilvl w:val="1"/>
                <w:numId w:val="10"/>
              </w:numPr>
            </w:pPr>
            <w:r w:rsidRPr="003A3769">
              <w:t>co-ordinate the welfare services function during reduction and readiness; and</w:t>
            </w:r>
          </w:p>
          <w:p w:rsidR="00525F01" w:rsidRPr="003A3769" w:rsidRDefault="00525F01" w:rsidP="00C117F1">
            <w:pPr>
              <w:pStyle w:val="Legalnumbering"/>
              <w:numPr>
                <w:ilvl w:val="1"/>
                <w:numId w:val="10"/>
              </w:numPr>
            </w:pPr>
            <w:r w:rsidRPr="003A3769">
              <w:t>chair the NWCG, whose members are the agencies responsible for each of the welfare services sub-functions (the NWCG provides strategic oversight of planning and development of integrated welfare services); and</w:t>
            </w:r>
          </w:p>
          <w:p w:rsidR="00525F01" w:rsidRPr="003A3769" w:rsidRDefault="00525F01" w:rsidP="00C117F1">
            <w:pPr>
              <w:pStyle w:val="Legalnumbering"/>
              <w:numPr>
                <w:ilvl w:val="1"/>
                <w:numId w:val="10"/>
              </w:numPr>
            </w:pPr>
            <w:r w:rsidRPr="003A3769">
              <w:t>in consultation with the NWCG, plan and co-ordinate at the national level the delivery of welfare services across welfare services sub-functions during response and recovery; and</w:t>
            </w:r>
          </w:p>
          <w:p w:rsidR="00525F01" w:rsidRPr="003A3769" w:rsidRDefault="00525F01" w:rsidP="00C117F1">
            <w:pPr>
              <w:pStyle w:val="Legalnumbering"/>
              <w:numPr>
                <w:ilvl w:val="1"/>
                <w:numId w:val="10"/>
              </w:numPr>
            </w:pPr>
            <w:r w:rsidRPr="003A3769">
              <w:t>communicate and report on the progress of readiness activities for the welfare services function to NWCG members, CDEM Groups, and the Director.</w:t>
            </w:r>
          </w:p>
          <w:p w:rsidR="008E05AC" w:rsidRDefault="008E05AC" w:rsidP="008E05AC">
            <w:pPr>
              <w:pStyle w:val="Tinyline"/>
            </w:pPr>
          </w:p>
          <w:p w:rsidR="00525F01" w:rsidRDefault="00525F01" w:rsidP="00C117F1">
            <w:r w:rsidRPr="003A3769">
              <w:t>During readiness, the National Welfare Manager is responsible to the Director of CDEM.</w:t>
            </w:r>
          </w:p>
          <w:p w:rsidR="008E05AC" w:rsidRPr="008E05AC" w:rsidRDefault="008E05AC" w:rsidP="008E05AC"/>
        </w:tc>
      </w:tr>
      <w:tr w:rsidR="00525F01" w:rsidRPr="003A3769" w:rsidTr="00C117F1">
        <w:trPr>
          <w:cantSplit/>
        </w:trPr>
        <w:tc>
          <w:tcPr>
            <w:tcW w:w="1927" w:type="dxa"/>
            <w:tcMar>
              <w:right w:w="227" w:type="dxa"/>
            </w:tcMar>
          </w:tcPr>
          <w:p w:rsidR="00525F01" w:rsidRPr="003A3769" w:rsidRDefault="00525F01" w:rsidP="00C117F1">
            <w:pPr>
              <w:pStyle w:val="LHcolumn"/>
            </w:pPr>
            <w:r w:rsidRPr="003A3769">
              <w:rPr>
                <w:noProof/>
              </w:rPr>
              <w:drawing>
                <wp:anchor distT="0" distB="0" distL="114300" distR="114300" simplePos="0" relativeHeight="252037120" behindDoc="1" locked="0" layoutInCell="1" allowOverlap="0" wp14:anchorId="7C4184FD" wp14:editId="7897E5D4">
                  <wp:simplePos x="0" y="0"/>
                  <wp:positionH relativeFrom="column">
                    <wp:posOffset>1111885</wp:posOffset>
                  </wp:positionH>
                  <wp:positionV relativeFrom="paragraph">
                    <wp:posOffset>-26035</wp:posOffset>
                  </wp:positionV>
                  <wp:extent cx="4886325" cy="3295650"/>
                  <wp:effectExtent l="0" t="0" r="9525" b="0"/>
                  <wp:wrapNone/>
                  <wp:docPr id="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86325" cy="3295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769">
              <w:t>Role during response and recovery</w:t>
            </w:r>
          </w:p>
        </w:tc>
        <w:tc>
          <w:tcPr>
            <w:tcW w:w="7706" w:type="dxa"/>
          </w:tcPr>
          <w:p w:rsidR="00525F01" w:rsidRPr="003A3769" w:rsidRDefault="00525F01" w:rsidP="00C117F1">
            <w:pPr>
              <w:pStyle w:val="Legalsection"/>
            </w:pPr>
            <w:r w:rsidRPr="003A3769">
              <w:t>Role of welfare services agencies during response and recovery</w:t>
            </w:r>
          </w:p>
          <w:p w:rsidR="00525F01" w:rsidRPr="003A3769" w:rsidRDefault="00525F01" w:rsidP="002236DA">
            <w:pPr>
              <w:pStyle w:val="Legalnumbering"/>
              <w:numPr>
                <w:ilvl w:val="0"/>
                <w:numId w:val="35"/>
              </w:numPr>
            </w:pPr>
            <w:r w:rsidRPr="003A3769">
              <w:t>The National Welfare Manager is to—</w:t>
            </w:r>
          </w:p>
          <w:p w:rsidR="00525F01" w:rsidRPr="003A3769" w:rsidRDefault="00525F01" w:rsidP="00C117F1">
            <w:pPr>
              <w:pStyle w:val="Legalnumbering"/>
              <w:numPr>
                <w:ilvl w:val="1"/>
                <w:numId w:val="10"/>
              </w:numPr>
            </w:pPr>
            <w:r w:rsidRPr="003A3769">
              <w:t>be responsible to the National Controller during response or to the National Recovery Manager during recovery for co-ordination of the delivery of welfare services; and</w:t>
            </w:r>
          </w:p>
          <w:p w:rsidR="00525F01" w:rsidRPr="003A3769" w:rsidRDefault="00525F01" w:rsidP="00C117F1">
            <w:pPr>
              <w:pStyle w:val="Legalnumbering"/>
              <w:numPr>
                <w:ilvl w:val="1"/>
                <w:numId w:val="10"/>
              </w:numPr>
            </w:pPr>
            <w:r w:rsidRPr="003A3769">
              <w:t>co-ordinate the agencies responsible for welfare services sub-functions during response and recovery to ensure that the delivery of services and information is integrated and aligned to meet community needs; and</w:t>
            </w:r>
          </w:p>
          <w:p w:rsidR="00525F01" w:rsidRPr="003A3769" w:rsidRDefault="00525F01" w:rsidP="00C117F1">
            <w:pPr>
              <w:pStyle w:val="Legalnumbering"/>
              <w:numPr>
                <w:ilvl w:val="1"/>
                <w:numId w:val="10"/>
              </w:numPr>
            </w:pPr>
            <w:r w:rsidRPr="003A3769">
              <w:t>co-ordinate with CDEM Group Welfare Managers at ECCs during response or the CDEM Group recovery office during recovery; and</w:t>
            </w:r>
          </w:p>
          <w:p w:rsidR="00525F01" w:rsidRPr="003A3769" w:rsidRDefault="00525F01" w:rsidP="00C117F1">
            <w:pPr>
              <w:pStyle w:val="Legalnumbering"/>
              <w:numPr>
                <w:ilvl w:val="1"/>
                <w:numId w:val="10"/>
              </w:numPr>
            </w:pPr>
            <w:r w:rsidRPr="003A3769">
              <w:t>co-ordinate and integrate national welfare activities with other functions and activities in support of the National Controller during response and the National Recovery Manager during recovery; and</w:t>
            </w:r>
          </w:p>
          <w:p w:rsidR="00525F01" w:rsidRPr="003A3769" w:rsidRDefault="00525F01" w:rsidP="00C117F1">
            <w:pPr>
              <w:pStyle w:val="Legalnumbering"/>
              <w:numPr>
                <w:ilvl w:val="1"/>
                <w:numId w:val="10"/>
              </w:numPr>
            </w:pPr>
            <w:r w:rsidRPr="003A3769">
              <w:t>communicate and report on the provision of welfare services and provide advice to the National Controller.</w:t>
            </w:r>
          </w:p>
          <w:p w:rsidR="00525F01" w:rsidRPr="008E05AC" w:rsidRDefault="00525F01" w:rsidP="008E05AC">
            <w:pPr>
              <w:pStyle w:val="Spacer"/>
            </w:pPr>
          </w:p>
        </w:tc>
      </w:tr>
    </w:tbl>
    <w:p w:rsidR="008E05AC" w:rsidRDefault="008E05AC"/>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8E05AC" w:rsidRPr="003A3769" w:rsidTr="00C117F1">
        <w:trPr>
          <w:cantSplit/>
        </w:trPr>
        <w:tc>
          <w:tcPr>
            <w:tcW w:w="1927" w:type="dxa"/>
            <w:tcMar>
              <w:right w:w="227" w:type="dxa"/>
            </w:tcMar>
          </w:tcPr>
          <w:p w:rsidR="008E05AC" w:rsidRPr="003A3769" w:rsidRDefault="008E05AC" w:rsidP="00C117F1">
            <w:pPr>
              <w:pStyle w:val="LHcolumn"/>
              <w:rPr>
                <w:noProof/>
              </w:rPr>
            </w:pPr>
          </w:p>
        </w:tc>
        <w:tc>
          <w:tcPr>
            <w:tcW w:w="7706" w:type="dxa"/>
          </w:tcPr>
          <w:p w:rsidR="008E05AC" w:rsidRPr="003A3769" w:rsidRDefault="008E05AC" w:rsidP="008E05AC">
            <w:r w:rsidRPr="003A3769">
              <w:t>The National Welfare Manager is responsible to:</w:t>
            </w:r>
          </w:p>
          <w:p w:rsidR="008E05AC" w:rsidRDefault="008E05AC" w:rsidP="008E05AC">
            <w:pPr>
              <w:pStyle w:val="Bullet"/>
            </w:pPr>
            <w:r w:rsidRPr="003A3769">
              <w:t xml:space="preserve">the National Controller during response, and </w:t>
            </w:r>
          </w:p>
          <w:p w:rsidR="008E05AC" w:rsidRPr="008E05AC" w:rsidRDefault="008E05AC" w:rsidP="008E05AC">
            <w:pPr>
              <w:pStyle w:val="Bullet"/>
            </w:pPr>
            <w:r w:rsidRPr="003A3769">
              <w:t>the National Recovery Manager during recovery.</w:t>
            </w:r>
          </w:p>
        </w:tc>
      </w:tr>
    </w:tbl>
    <w:p w:rsidR="008E05AC" w:rsidRPr="008E05AC" w:rsidRDefault="008E05AC" w:rsidP="008E05AC"/>
    <w:p w:rsidR="00525F01" w:rsidRPr="003A3769" w:rsidRDefault="00525F01" w:rsidP="00525F01">
      <w:pPr>
        <w:pStyle w:val="Heading3"/>
      </w:pPr>
      <w:bookmarkStart w:id="56" w:name="_Ref433784171"/>
      <w:bookmarkStart w:id="57" w:name="_Ref433784173"/>
      <w:bookmarkStart w:id="58" w:name="_Ref433784186"/>
      <w:bookmarkStart w:id="59" w:name="_Toc433815205"/>
      <w:r w:rsidRPr="003A3769">
        <w:t>National Welfare Coordination Group (NWCG)</w:t>
      </w:r>
      <w:bookmarkEnd w:id="56"/>
      <w:bookmarkEnd w:id="57"/>
      <w:bookmarkEnd w:id="58"/>
      <w:bookmarkEnd w:id="59"/>
    </w:p>
    <w:tbl>
      <w:tblPr>
        <w:tblStyle w:val="TableGrid"/>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6"/>
      </w:tblGrid>
      <w:tr w:rsidR="00525F01" w:rsidRPr="003A3769" w:rsidTr="00956DBA">
        <w:trPr>
          <w:cantSplit/>
        </w:trPr>
        <w:tc>
          <w:tcPr>
            <w:tcW w:w="1928" w:type="dxa"/>
            <w:tcMar>
              <w:right w:w="227" w:type="dxa"/>
            </w:tcMar>
          </w:tcPr>
          <w:p w:rsidR="00525F01" w:rsidRPr="003A3769" w:rsidRDefault="00525F01" w:rsidP="00C117F1">
            <w:pPr>
              <w:pStyle w:val="LHcolumn"/>
            </w:pPr>
          </w:p>
        </w:tc>
        <w:tc>
          <w:tcPr>
            <w:tcW w:w="7706" w:type="dxa"/>
          </w:tcPr>
          <w:p w:rsidR="00F87AFC" w:rsidRDefault="00F87AFC" w:rsidP="00C117F1">
            <w:r w:rsidRPr="003A3769">
              <w:rPr>
                <w:rFonts w:cs="Arial"/>
                <w:spacing w:val="1"/>
              </w:rPr>
              <w:t xml:space="preserve">The </w:t>
            </w:r>
            <w:r w:rsidRPr="003A3769">
              <w:t>National Welfare Coordination Group (NWCG)</w:t>
            </w:r>
            <w:r w:rsidRPr="003A3769">
              <w:rPr>
                <w:rFonts w:cs="Arial"/>
                <w:spacing w:val="1"/>
              </w:rPr>
              <w:t xml:space="preserve"> provides strategic oversight </w:t>
            </w:r>
            <w:r w:rsidR="00875A30">
              <w:rPr>
                <w:rFonts w:cs="Arial"/>
                <w:spacing w:val="1"/>
              </w:rPr>
              <w:t>of</w:t>
            </w:r>
            <w:r w:rsidRPr="003A3769">
              <w:rPr>
                <w:rFonts w:cs="Arial"/>
                <w:spacing w:val="1"/>
              </w:rPr>
              <w:t xml:space="preserve"> planning and development of integrated welfare services.</w:t>
            </w:r>
          </w:p>
          <w:p w:rsidR="00525F01" w:rsidRPr="003A3769" w:rsidRDefault="00525F01" w:rsidP="00C117F1">
            <w:r w:rsidRPr="003A3769">
              <w:t xml:space="preserve">The </w:t>
            </w:r>
            <w:r w:rsidR="00F87AFC">
              <w:t xml:space="preserve">NWCG </w:t>
            </w:r>
            <w:r w:rsidRPr="00CB4566">
              <w:t xml:space="preserve">provides </w:t>
            </w:r>
            <w:r w:rsidRPr="00CB4566">
              <w:rPr>
                <w:bCs/>
              </w:rPr>
              <w:t xml:space="preserve">coordination </w:t>
            </w:r>
            <w:r w:rsidRPr="00CB4566">
              <w:t>at the national level</w:t>
            </w:r>
            <w:r w:rsidR="00CB4566">
              <w:t>,</w:t>
            </w:r>
            <w:r w:rsidRPr="00CB4566">
              <w:t xml:space="preserve"> and </w:t>
            </w:r>
            <w:r w:rsidRPr="00CB4566">
              <w:rPr>
                <w:bCs/>
              </w:rPr>
              <w:t>support</w:t>
            </w:r>
            <w:r w:rsidRPr="00CB4566">
              <w:t xml:space="preserve"> to CDEM Groups at the regional</w:t>
            </w:r>
            <w:r w:rsidRPr="003A3769">
              <w:t xml:space="preserve"> level.</w:t>
            </w:r>
          </w:p>
          <w:p w:rsidR="00525F01" w:rsidRPr="003A3769" w:rsidRDefault="00525F01" w:rsidP="00C117F1">
            <w:pPr>
              <w:pStyle w:val="Tinyline"/>
            </w:pPr>
          </w:p>
        </w:tc>
      </w:tr>
      <w:tr w:rsidR="00525F01" w:rsidRPr="003A3769" w:rsidTr="00956DBA">
        <w:trPr>
          <w:cantSplit/>
        </w:trPr>
        <w:tc>
          <w:tcPr>
            <w:tcW w:w="1928" w:type="dxa"/>
            <w:tcMar>
              <w:right w:w="227" w:type="dxa"/>
            </w:tcMar>
          </w:tcPr>
          <w:p w:rsidR="00525F01" w:rsidRPr="003A3769" w:rsidRDefault="00525F01" w:rsidP="00C117F1">
            <w:pPr>
              <w:pStyle w:val="LHcolumn"/>
            </w:pPr>
            <w:r w:rsidRPr="003A3769">
              <w:t>Responsibility and reporting line</w:t>
            </w:r>
          </w:p>
        </w:tc>
        <w:tc>
          <w:tcPr>
            <w:tcW w:w="7706" w:type="dxa"/>
          </w:tcPr>
          <w:p w:rsidR="00525F01" w:rsidRPr="003A3769" w:rsidRDefault="00CB4566" w:rsidP="00C117F1">
            <w:r>
              <w:t>T</w:t>
            </w:r>
            <w:r w:rsidR="00525F01" w:rsidRPr="003A3769">
              <w:t xml:space="preserve">he </w:t>
            </w:r>
            <w:r>
              <w:t>NWCG</w:t>
            </w:r>
            <w:r w:rsidR="00525F01" w:rsidRPr="003A3769">
              <w:t xml:space="preserve"> is responsible for planning and coordinating the provision of welfare services under the direction of the National Controller or National Recovery Manager.</w:t>
            </w:r>
          </w:p>
          <w:p w:rsidR="00525F01" w:rsidRPr="003A3769" w:rsidRDefault="00525F01" w:rsidP="007C0E8A">
            <w:pPr>
              <w:pStyle w:val="Tinyline"/>
            </w:pPr>
          </w:p>
        </w:tc>
      </w:tr>
      <w:tr w:rsidR="00525F01" w:rsidRPr="003A3769" w:rsidTr="00956DBA">
        <w:trPr>
          <w:cantSplit/>
        </w:trPr>
        <w:tc>
          <w:tcPr>
            <w:tcW w:w="1928" w:type="dxa"/>
            <w:tcMar>
              <w:right w:w="227" w:type="dxa"/>
            </w:tcMar>
          </w:tcPr>
          <w:p w:rsidR="00525F01" w:rsidRPr="003A3769" w:rsidRDefault="00525F01" w:rsidP="00C117F1">
            <w:pPr>
              <w:pStyle w:val="LHcolumn"/>
            </w:pPr>
            <w:r w:rsidRPr="003A3769">
              <w:t>Chair</w:t>
            </w:r>
          </w:p>
        </w:tc>
        <w:tc>
          <w:tcPr>
            <w:tcW w:w="7706" w:type="dxa"/>
          </w:tcPr>
          <w:p w:rsidR="00525F01" w:rsidRPr="003A3769" w:rsidRDefault="00525F01" w:rsidP="00C117F1">
            <w:r w:rsidRPr="003A3769">
              <w:t>The NWCG is chaired by the National Welfare Manager.</w:t>
            </w:r>
          </w:p>
          <w:p w:rsidR="00525F01" w:rsidRPr="003A3769" w:rsidRDefault="00525F01" w:rsidP="007C0E8A">
            <w:pPr>
              <w:pStyle w:val="Tinyline"/>
            </w:pPr>
          </w:p>
        </w:tc>
      </w:tr>
      <w:tr w:rsidR="00525F01" w:rsidRPr="003A3769" w:rsidTr="00956DBA">
        <w:trPr>
          <w:cantSplit/>
        </w:trPr>
        <w:tc>
          <w:tcPr>
            <w:tcW w:w="1928" w:type="dxa"/>
            <w:tcMar>
              <w:right w:w="227" w:type="dxa"/>
            </w:tcMar>
          </w:tcPr>
          <w:p w:rsidR="00525F01" w:rsidRPr="003A3769" w:rsidRDefault="00956DBA" w:rsidP="00C117F1">
            <w:pPr>
              <w:pStyle w:val="LHcolumn"/>
            </w:pPr>
            <w:r>
              <w:t>Core m</w:t>
            </w:r>
            <w:r w:rsidR="00525F01" w:rsidRPr="003A3769">
              <w:t>embership</w:t>
            </w:r>
          </w:p>
        </w:tc>
        <w:tc>
          <w:tcPr>
            <w:tcW w:w="7706" w:type="dxa"/>
          </w:tcPr>
          <w:p w:rsidR="00525F01" w:rsidRPr="003A3769" w:rsidRDefault="00525F01" w:rsidP="00C117F1">
            <w:pPr>
              <w:rPr>
                <w:rFonts w:cs="Arial"/>
                <w:spacing w:val="1"/>
              </w:rPr>
            </w:pPr>
            <w:r w:rsidRPr="003A3769">
              <w:rPr>
                <w:rFonts w:cs="Arial"/>
                <w:spacing w:val="1"/>
              </w:rPr>
              <w:t xml:space="preserve">NWCG membership comprises the agencies responsible for each of the welfare services sub-functions. </w:t>
            </w:r>
          </w:p>
          <w:p w:rsidR="00525F01" w:rsidRPr="003A3769" w:rsidRDefault="00525F01" w:rsidP="00C117F1">
            <w:pPr>
              <w:rPr>
                <w:rFonts w:cs="Arial"/>
                <w:spacing w:val="1"/>
              </w:rPr>
            </w:pPr>
            <w:r w:rsidRPr="003A3769">
              <w:rPr>
                <w:rFonts w:cs="Arial"/>
                <w:spacing w:val="1"/>
              </w:rPr>
              <w:t>This includes:</w:t>
            </w:r>
          </w:p>
          <w:p w:rsidR="00525F01" w:rsidRPr="003A3769" w:rsidRDefault="00525F01" w:rsidP="00C117F1">
            <w:pPr>
              <w:pStyle w:val="Bullet"/>
            </w:pPr>
            <w:r w:rsidRPr="003A3769">
              <w:t>MCDEM</w:t>
            </w:r>
          </w:p>
          <w:p w:rsidR="00525F01" w:rsidRPr="003A3769" w:rsidRDefault="00525F01" w:rsidP="00C117F1">
            <w:pPr>
              <w:pStyle w:val="Bullet"/>
            </w:pPr>
            <w:r w:rsidRPr="003A3769">
              <w:t>Police</w:t>
            </w:r>
          </w:p>
          <w:p w:rsidR="00525F01" w:rsidRPr="003A3769" w:rsidRDefault="00525F01" w:rsidP="00C117F1">
            <w:pPr>
              <w:pStyle w:val="Bullet"/>
            </w:pPr>
            <w:r w:rsidRPr="003A3769">
              <w:t xml:space="preserve">Ministry of Social Development </w:t>
            </w:r>
          </w:p>
          <w:p w:rsidR="00525F01" w:rsidRPr="003A3769" w:rsidRDefault="00525F01" w:rsidP="00C117F1">
            <w:pPr>
              <w:pStyle w:val="Bullet"/>
              <w:numPr>
                <w:ilvl w:val="1"/>
                <w:numId w:val="6"/>
              </w:numPr>
            </w:pPr>
            <w:r w:rsidRPr="003A3769">
              <w:t>Child</w:t>
            </w:r>
            <w:r w:rsidR="00875A30">
              <w:t>,</w:t>
            </w:r>
            <w:r w:rsidRPr="003A3769">
              <w:t xml:space="preserve"> Youth and Family</w:t>
            </w:r>
          </w:p>
          <w:p w:rsidR="00525F01" w:rsidRPr="003A3769" w:rsidRDefault="00525F01" w:rsidP="00C117F1">
            <w:pPr>
              <w:pStyle w:val="Bullet"/>
              <w:numPr>
                <w:ilvl w:val="1"/>
                <w:numId w:val="6"/>
              </w:numPr>
            </w:pPr>
            <w:r w:rsidRPr="003A3769">
              <w:t>Work and Income</w:t>
            </w:r>
          </w:p>
          <w:p w:rsidR="00525F01" w:rsidRPr="003A3769" w:rsidRDefault="00525F01" w:rsidP="00C117F1">
            <w:pPr>
              <w:pStyle w:val="Bullet"/>
            </w:pPr>
            <w:r w:rsidRPr="003A3769">
              <w:t>Ministry of Health</w:t>
            </w:r>
          </w:p>
          <w:p w:rsidR="00525F01" w:rsidRPr="003A3769" w:rsidRDefault="00525F01" w:rsidP="00C117F1">
            <w:pPr>
              <w:pStyle w:val="Bullet"/>
            </w:pPr>
            <w:r w:rsidRPr="003A3769">
              <w:t>Ministry of Business, Innovation and Employment</w:t>
            </w:r>
            <w:r>
              <w:t>, and</w:t>
            </w:r>
          </w:p>
          <w:p w:rsidR="00525F01" w:rsidRPr="003A3769" w:rsidRDefault="00525F01" w:rsidP="00C117F1">
            <w:pPr>
              <w:pStyle w:val="Bullet"/>
            </w:pPr>
            <w:r w:rsidRPr="003A3769">
              <w:t>Ministry for Primary Industries.</w:t>
            </w:r>
          </w:p>
          <w:p w:rsidR="00525F01" w:rsidRPr="003A3769" w:rsidRDefault="00525F01" w:rsidP="007C0E8A">
            <w:pPr>
              <w:pStyle w:val="Tinyline"/>
            </w:pPr>
          </w:p>
        </w:tc>
      </w:tr>
      <w:tr w:rsidR="00956DBA" w:rsidRPr="003A3769" w:rsidTr="00956DBA">
        <w:trPr>
          <w:cantSplit/>
        </w:trPr>
        <w:tc>
          <w:tcPr>
            <w:tcW w:w="1928" w:type="dxa"/>
            <w:tcMar>
              <w:right w:w="227" w:type="dxa"/>
            </w:tcMar>
          </w:tcPr>
          <w:p w:rsidR="00956DBA" w:rsidRPr="003A3769" w:rsidRDefault="00956DBA" w:rsidP="00546B65">
            <w:pPr>
              <w:pStyle w:val="LHcolumn"/>
            </w:pPr>
            <w:r w:rsidRPr="003A3769">
              <w:t>Wider membership</w:t>
            </w:r>
          </w:p>
        </w:tc>
        <w:tc>
          <w:tcPr>
            <w:tcW w:w="7706" w:type="dxa"/>
          </w:tcPr>
          <w:p w:rsidR="00956DBA" w:rsidRPr="003A3769" w:rsidRDefault="00956DBA" w:rsidP="00546B65">
            <w:r w:rsidRPr="003A3769">
              <w:t xml:space="preserve">Wider </w:t>
            </w:r>
            <w:r>
              <w:t>N</w:t>
            </w:r>
            <w:r w:rsidRPr="003A3769">
              <w:t xml:space="preserve">WCG membership </w:t>
            </w:r>
            <w:r>
              <w:t>may</w:t>
            </w:r>
            <w:r w:rsidRPr="003A3769">
              <w:t xml:space="preserve"> include any of the agencies who support the </w:t>
            </w:r>
            <w:r>
              <w:t xml:space="preserve">welfare services sub-functions. </w:t>
            </w:r>
          </w:p>
          <w:p w:rsidR="00956DBA" w:rsidRPr="003A3769" w:rsidRDefault="00956DBA" w:rsidP="00546B65">
            <w:pPr>
              <w:pStyle w:val="Spacer"/>
            </w:pPr>
          </w:p>
        </w:tc>
      </w:tr>
      <w:tr w:rsidR="00956DBA" w:rsidRPr="003A3769" w:rsidTr="00956DBA">
        <w:trPr>
          <w:cantSplit/>
        </w:trPr>
        <w:tc>
          <w:tcPr>
            <w:tcW w:w="1928" w:type="dxa"/>
            <w:tcMar>
              <w:right w:w="227" w:type="dxa"/>
            </w:tcMar>
          </w:tcPr>
          <w:p w:rsidR="00956DBA" w:rsidRPr="003A3769" w:rsidRDefault="00956DBA" w:rsidP="00546B65">
            <w:pPr>
              <w:pStyle w:val="LHcolumn"/>
            </w:pPr>
            <w:r>
              <w:t>Member requirements</w:t>
            </w:r>
          </w:p>
        </w:tc>
        <w:tc>
          <w:tcPr>
            <w:tcW w:w="7706" w:type="dxa"/>
          </w:tcPr>
          <w:p w:rsidR="00956DBA" w:rsidRPr="003A3769" w:rsidRDefault="00956DBA" w:rsidP="00546B65">
            <w:r>
              <w:t xml:space="preserve">All representatives of member agencies (core or wider) must be able to actively represent and make decisions on behalf of their agency, provide information and expertise, and participate fully in NWCG meetings and activities. Where possible, representatives should be from the senior management level of the agency.  </w:t>
            </w:r>
          </w:p>
        </w:tc>
      </w:tr>
    </w:tbl>
    <w:p w:rsidR="00956DBA" w:rsidRDefault="00956DBA"/>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25F01" w:rsidRPr="003A3769" w:rsidTr="00C117F1">
        <w:trPr>
          <w:cantSplit/>
        </w:trPr>
        <w:tc>
          <w:tcPr>
            <w:tcW w:w="1927" w:type="dxa"/>
            <w:tcMar>
              <w:right w:w="227" w:type="dxa"/>
            </w:tcMar>
          </w:tcPr>
          <w:p w:rsidR="00525F01" w:rsidRPr="003A3769" w:rsidRDefault="00525F01" w:rsidP="00C117F1">
            <w:pPr>
              <w:pStyle w:val="LHcolumn"/>
            </w:pPr>
            <w:r w:rsidRPr="003A3769">
              <w:t>During readiness</w:t>
            </w:r>
          </w:p>
        </w:tc>
        <w:tc>
          <w:tcPr>
            <w:tcW w:w="7706" w:type="dxa"/>
          </w:tcPr>
          <w:p w:rsidR="00525F01" w:rsidRPr="003A3769" w:rsidRDefault="00525F01" w:rsidP="00C117F1">
            <w:r w:rsidRPr="003A3769">
              <w:t xml:space="preserve">The NWCG convenes regularly to plan for and ensure a coordinated national welfare response. </w:t>
            </w:r>
            <w:r w:rsidR="008F03B4">
              <w:t xml:space="preserve">It </w:t>
            </w:r>
            <w:r w:rsidRPr="003A3769">
              <w:t>brings associated support agencies together to plan for and coordinate each welfare service sub-function.</w:t>
            </w:r>
          </w:p>
          <w:p w:rsidR="00525F01" w:rsidRDefault="00525F01" w:rsidP="00C117F1">
            <w:r w:rsidRPr="003A3769">
              <w:t>The NWCG participates in national level training and exercising</w:t>
            </w:r>
            <w:r w:rsidR="00946C35">
              <w:t>,</w:t>
            </w:r>
            <w:r w:rsidRPr="003A3769">
              <w:t xml:space="preserve"> and integrates national welfare planning and activities with all-of-government readiness activities.</w:t>
            </w:r>
          </w:p>
          <w:p w:rsidR="00245E03" w:rsidRDefault="00245E03" w:rsidP="00C117F1">
            <w:r w:rsidRPr="00245E03">
              <w:t>N</w:t>
            </w:r>
            <w:r>
              <w:t>WCG members are responsible for:</w:t>
            </w:r>
          </w:p>
          <w:p w:rsidR="00245E03" w:rsidRDefault="00245E03" w:rsidP="00C117F1">
            <w:pPr>
              <w:pStyle w:val="Bullet"/>
            </w:pPr>
            <w:r w:rsidRPr="00245E03">
              <w:t xml:space="preserve">ensuring appropriate </w:t>
            </w:r>
            <w:r>
              <w:t>representation</w:t>
            </w:r>
            <w:r w:rsidRPr="00245E03">
              <w:t xml:space="preserve"> of their agencies</w:t>
            </w:r>
            <w:r>
              <w:t xml:space="preserve"> on </w:t>
            </w:r>
            <w:r w:rsidRPr="00245E03">
              <w:t>Welfare Coordination Group</w:t>
            </w:r>
            <w:r>
              <w:t>s (see</w:t>
            </w:r>
            <w:r w:rsidR="007F7936">
              <w:t xml:space="preserve"> section</w:t>
            </w:r>
            <w:r>
              <w:t xml:space="preserve"> </w:t>
            </w:r>
            <w:r>
              <w:fldChar w:fldCharType="begin"/>
            </w:r>
            <w:r>
              <w:instrText xml:space="preserve"> REF _Ref419705458 \n \h </w:instrText>
            </w:r>
            <w:r>
              <w:fldChar w:fldCharType="separate"/>
            </w:r>
            <w:r w:rsidR="00C51734">
              <w:t>2.7.2</w:t>
            </w:r>
            <w:r>
              <w:fldChar w:fldCharType="end"/>
            </w:r>
            <w:r>
              <w:t xml:space="preserve"> </w:t>
            </w:r>
            <w:r w:rsidRPr="008E05AC">
              <w:rPr>
                <w:i/>
                <w:color w:val="005A9B" w:themeColor="background2"/>
                <w:u w:val="single"/>
              </w:rPr>
              <w:fldChar w:fldCharType="begin"/>
            </w:r>
            <w:r w:rsidRPr="008E05AC">
              <w:rPr>
                <w:i/>
                <w:color w:val="005A9B" w:themeColor="background2"/>
                <w:u w:val="single"/>
              </w:rPr>
              <w:instrText xml:space="preserve"> REF _Ref419705458 \h </w:instrText>
            </w:r>
            <w:r w:rsidR="008E05AC" w:rsidRPr="008E05AC">
              <w:rPr>
                <w:i/>
                <w:color w:val="005A9B" w:themeColor="background2"/>
                <w:u w:val="single"/>
              </w:rPr>
              <w:instrText xml:space="preserve"> \* MERGEFORMAT </w:instrText>
            </w:r>
            <w:r w:rsidRPr="008E05AC">
              <w:rPr>
                <w:i/>
                <w:color w:val="005A9B" w:themeColor="background2"/>
                <w:u w:val="single"/>
              </w:rPr>
            </w:r>
            <w:r w:rsidRPr="008E05AC">
              <w:rPr>
                <w:i/>
                <w:color w:val="005A9B" w:themeColor="background2"/>
                <w:u w:val="single"/>
              </w:rPr>
              <w:fldChar w:fldCharType="separate"/>
            </w:r>
            <w:r w:rsidR="00C51734" w:rsidRPr="00C51734">
              <w:rPr>
                <w:i/>
                <w:color w:val="005A9B" w:themeColor="background2"/>
                <w:u w:val="single"/>
              </w:rPr>
              <w:t>Welfare Coordination Group (WCG)</w:t>
            </w:r>
            <w:r w:rsidRPr="008E05AC">
              <w:rPr>
                <w:i/>
                <w:color w:val="005A9B" w:themeColor="background2"/>
                <w:u w:val="single"/>
              </w:rPr>
              <w:fldChar w:fldCharType="end"/>
            </w:r>
            <w:r>
              <w:t xml:space="preserve"> on page </w:t>
            </w:r>
            <w:r>
              <w:fldChar w:fldCharType="begin"/>
            </w:r>
            <w:r>
              <w:instrText xml:space="preserve"> PAGEREF _Ref419705458 \h </w:instrText>
            </w:r>
            <w:r>
              <w:fldChar w:fldCharType="separate"/>
            </w:r>
            <w:r w:rsidR="00C51734">
              <w:rPr>
                <w:noProof/>
              </w:rPr>
              <w:t>31</w:t>
            </w:r>
            <w:r>
              <w:fldChar w:fldCharType="end"/>
            </w:r>
            <w:r>
              <w:t>)</w:t>
            </w:r>
          </w:p>
          <w:p w:rsidR="00245E03" w:rsidRDefault="00245E03" w:rsidP="00C117F1">
            <w:pPr>
              <w:pStyle w:val="Bullet"/>
            </w:pPr>
            <w:r w:rsidRPr="00245E03">
              <w:t>establish</w:t>
            </w:r>
            <w:r w:rsidR="00022F17">
              <w:t>ing</w:t>
            </w:r>
            <w:r w:rsidRPr="00245E03">
              <w:t xml:space="preserve"> and maintain</w:t>
            </w:r>
            <w:r w:rsidR="00022F17">
              <w:t>ing</w:t>
            </w:r>
            <w:r w:rsidRPr="00245E03">
              <w:t xml:space="preserve"> regular communications with their regional representatives during planning, </w:t>
            </w:r>
            <w:r>
              <w:t xml:space="preserve">and during </w:t>
            </w:r>
            <w:r w:rsidRPr="00245E03">
              <w:t>response and recovery</w:t>
            </w:r>
            <w:r w:rsidR="00022F17">
              <w:t>, and</w:t>
            </w:r>
            <w:r w:rsidRPr="00245E03">
              <w:t xml:space="preserve"> </w:t>
            </w:r>
          </w:p>
          <w:p w:rsidR="00245E03" w:rsidRDefault="00245E03" w:rsidP="00C117F1">
            <w:pPr>
              <w:pStyle w:val="Bullet"/>
            </w:pPr>
            <w:r>
              <w:t>ensuring</w:t>
            </w:r>
            <w:r w:rsidRPr="00245E03">
              <w:t xml:space="preserve"> </w:t>
            </w:r>
            <w:r w:rsidR="008E05AC">
              <w:t>WCG</w:t>
            </w:r>
            <w:r w:rsidRPr="00245E03">
              <w:t xml:space="preserve"> representatives are resourced and supported to fulfil their WCG roles</w:t>
            </w:r>
            <w:r w:rsidR="00022F17">
              <w:t>.</w:t>
            </w:r>
          </w:p>
          <w:p w:rsidR="00CB4566" w:rsidRPr="003A3769" w:rsidRDefault="00CB4566" w:rsidP="008E05AC">
            <w:pPr>
              <w:pStyle w:val="Spacer"/>
            </w:pPr>
          </w:p>
        </w:tc>
      </w:tr>
      <w:tr w:rsidR="00525F01" w:rsidRPr="003A3769" w:rsidTr="00C117F1">
        <w:trPr>
          <w:cantSplit/>
        </w:trPr>
        <w:tc>
          <w:tcPr>
            <w:tcW w:w="1927" w:type="dxa"/>
            <w:tcMar>
              <w:right w:w="227" w:type="dxa"/>
            </w:tcMar>
          </w:tcPr>
          <w:p w:rsidR="00525F01" w:rsidRPr="003A3769" w:rsidRDefault="00525F01" w:rsidP="00C117F1">
            <w:pPr>
              <w:pStyle w:val="LHcolumn"/>
            </w:pPr>
            <w:r w:rsidRPr="003A3769">
              <w:t>During response and recovery</w:t>
            </w:r>
          </w:p>
        </w:tc>
        <w:tc>
          <w:tcPr>
            <w:tcW w:w="7706" w:type="dxa"/>
          </w:tcPr>
          <w:p w:rsidR="00F37EE7" w:rsidRDefault="00525F01" w:rsidP="00C117F1">
            <w:r w:rsidRPr="003A3769">
              <w:t>The NWCG convenes as required during response and recovery,</w:t>
            </w:r>
            <w:r w:rsidR="00F37EE7">
              <w:t xml:space="preserve"> to:</w:t>
            </w:r>
          </w:p>
          <w:p w:rsidR="00F37EE7" w:rsidRDefault="00354923" w:rsidP="00F37EE7">
            <w:pPr>
              <w:pStyle w:val="Bullet"/>
            </w:pPr>
            <w:r w:rsidRPr="00354923">
              <w:t xml:space="preserve">gain a comprehensive overview of the impact of the </w:t>
            </w:r>
            <w:r w:rsidR="00DC2C8F">
              <w:t>emergency</w:t>
            </w:r>
            <w:r w:rsidR="00F37EE7">
              <w:t>,</w:t>
            </w:r>
            <w:r w:rsidRPr="00354923">
              <w:t xml:space="preserve"> and </w:t>
            </w:r>
          </w:p>
          <w:p w:rsidR="00354923" w:rsidRDefault="00354923" w:rsidP="00F37EE7">
            <w:pPr>
              <w:pStyle w:val="Bullet"/>
            </w:pPr>
            <w:r w:rsidRPr="00354923">
              <w:t>mak</w:t>
            </w:r>
            <w:r w:rsidR="00F37EE7">
              <w:t>e</w:t>
            </w:r>
            <w:r>
              <w:t xml:space="preserve"> resources </w:t>
            </w:r>
            <w:r w:rsidRPr="00354923">
              <w:t xml:space="preserve">available </w:t>
            </w:r>
            <w:r w:rsidR="00F37EE7">
              <w:t>(</w:t>
            </w:r>
            <w:r w:rsidRPr="00354923">
              <w:t>through the National Controller</w:t>
            </w:r>
            <w:r w:rsidR="00F37EE7">
              <w:t>)</w:t>
            </w:r>
            <w:r w:rsidRPr="00354923">
              <w:t xml:space="preserve"> to </w:t>
            </w:r>
            <w:r>
              <w:t xml:space="preserve">CDEM Groups and local </w:t>
            </w:r>
            <w:r w:rsidR="008E05AC">
              <w:t>authorities</w:t>
            </w:r>
            <w:r w:rsidRPr="00354923">
              <w:t xml:space="preserve"> as requested.  </w:t>
            </w:r>
          </w:p>
          <w:p w:rsidR="00525F01" w:rsidRPr="003A3769" w:rsidRDefault="00354923" w:rsidP="00C117F1">
            <w:r>
              <w:t>It may also develop</w:t>
            </w:r>
            <w:r w:rsidR="00525F01" w:rsidRPr="003A3769">
              <w:t xml:space="preserve"> welfare strategies, and identif</w:t>
            </w:r>
            <w:r>
              <w:t>y</w:t>
            </w:r>
            <w:r w:rsidR="00525F01" w:rsidRPr="003A3769">
              <w:t xml:space="preserve"> the support its collective members can provide to the National Welfare Manager and National Controller.</w:t>
            </w:r>
            <w:r w:rsidR="007C0E8A">
              <w:t xml:space="preserve"> </w:t>
            </w:r>
            <w:r w:rsidR="00525F01" w:rsidRPr="003A3769">
              <w:t>Depending on the scale of the emergency, the NWCG may be tasked to develop the welfare component of a National Action Plan.</w:t>
            </w:r>
          </w:p>
          <w:p w:rsidR="00525F01" w:rsidRPr="003A3769" w:rsidRDefault="00525F01" w:rsidP="00C117F1">
            <w:r w:rsidRPr="003A3769">
              <w:t>The NWCG liaises closely with the NCMC during response, via the National Welfare Manager.</w:t>
            </w:r>
          </w:p>
          <w:p w:rsidR="00525F01" w:rsidRPr="003A3769" w:rsidRDefault="00525F01" w:rsidP="00C117F1">
            <w:r w:rsidRPr="003A3769">
              <w:t>The NWCG will contribute to a national recovery effort by continuing to coordinate national welfare activities as required.</w:t>
            </w:r>
          </w:p>
        </w:tc>
      </w:tr>
    </w:tbl>
    <w:p w:rsidR="007C0E8A" w:rsidRPr="007C0E8A" w:rsidRDefault="007C0E8A" w:rsidP="008E05AC">
      <w:pPr>
        <w:pStyle w:val="Spacer"/>
      </w:pPr>
      <w:bookmarkStart w:id="60" w:name="_Ref430353416"/>
      <w:bookmarkStart w:id="61" w:name="_Ref430353417"/>
      <w:bookmarkStart w:id="62" w:name="_Ref430353420"/>
    </w:p>
    <w:p w:rsidR="00525F01" w:rsidRDefault="00525F01" w:rsidP="00525F01">
      <w:pPr>
        <w:pStyle w:val="Heading2"/>
      </w:pPr>
      <w:bookmarkStart w:id="63" w:name="_Ref430509330"/>
      <w:bookmarkStart w:id="64" w:name="_Ref430509333"/>
      <w:bookmarkStart w:id="65" w:name="_Ref430509335"/>
      <w:bookmarkStart w:id="66" w:name="_Toc433815206"/>
      <w:r>
        <w:t>CDEM Group level responsibilities</w:t>
      </w:r>
      <w:bookmarkEnd w:id="60"/>
      <w:bookmarkEnd w:id="61"/>
      <w:bookmarkEnd w:id="62"/>
      <w:bookmarkEnd w:id="63"/>
      <w:bookmarkEnd w:id="64"/>
      <w:bookmarkEnd w:id="65"/>
      <w:bookmarkEnd w:id="66"/>
      <w:r>
        <w:t xml:space="preserve"> </w:t>
      </w:r>
    </w:p>
    <w:tbl>
      <w:tblPr>
        <w:tblStyle w:val="TableGrid7"/>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7"/>
        <w:gridCol w:w="7712"/>
      </w:tblGrid>
      <w:tr w:rsidR="00B64517" w:rsidRPr="003A3769" w:rsidTr="00E22E54">
        <w:tc>
          <w:tcPr>
            <w:tcW w:w="1927" w:type="dxa"/>
            <w:tcMar>
              <w:right w:w="227" w:type="dxa"/>
            </w:tcMar>
          </w:tcPr>
          <w:p w:rsidR="00B64517" w:rsidRPr="003A3769" w:rsidRDefault="00F66AA4" w:rsidP="00B64517">
            <w:pPr>
              <w:rPr>
                <w:rFonts w:ascii="Arial Narrow" w:hAnsi="Arial Narrow"/>
                <w:b/>
                <w:color w:val="005A9B" w:themeColor="background2"/>
              </w:rPr>
            </w:pPr>
            <w:r w:rsidRPr="003A3769">
              <w:rPr>
                <w:noProof/>
              </w:rPr>
              <w:drawing>
                <wp:anchor distT="0" distB="0" distL="114300" distR="114300" simplePos="0" relativeHeight="252003328" behindDoc="1" locked="0" layoutInCell="1" allowOverlap="0" wp14:anchorId="677E0152" wp14:editId="6805A44B">
                  <wp:simplePos x="0" y="0"/>
                  <wp:positionH relativeFrom="column">
                    <wp:posOffset>1102360</wp:posOffset>
                  </wp:positionH>
                  <wp:positionV relativeFrom="paragraph">
                    <wp:posOffset>507365</wp:posOffset>
                  </wp:positionV>
                  <wp:extent cx="4943475" cy="2095500"/>
                  <wp:effectExtent l="0" t="0" r="9525" b="0"/>
                  <wp:wrapNone/>
                  <wp:docPr id="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43475"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712" w:type="dxa"/>
          </w:tcPr>
          <w:p w:rsidR="00A1624F" w:rsidRPr="003A3769" w:rsidRDefault="00B64517" w:rsidP="00A1624F">
            <w:r w:rsidRPr="00CB4566">
              <w:t>CDEM Groups are</w:t>
            </w:r>
            <w:r w:rsidRPr="003A3769">
              <w:t xml:space="preserve"> responsible at </w:t>
            </w:r>
            <w:r w:rsidR="00A1624F" w:rsidRPr="003A3769">
              <w:t>the CDEM Group level for the co</w:t>
            </w:r>
            <w:r w:rsidRPr="003A3769">
              <w:t>ordination and delivery of welfare services</w:t>
            </w:r>
            <w:r w:rsidR="00A1624F" w:rsidRPr="003A3769">
              <w:t xml:space="preserve">, as stated in the </w:t>
            </w:r>
            <w:r w:rsidR="00A1624F" w:rsidRPr="003A3769">
              <w:rPr>
                <w:i/>
              </w:rPr>
              <w:t>National CDEM Plan 2015</w:t>
            </w:r>
            <w:r w:rsidR="00A1624F" w:rsidRPr="003A3769">
              <w:t>.</w:t>
            </w:r>
          </w:p>
          <w:p w:rsidR="00A1624F" w:rsidRPr="003A3769" w:rsidRDefault="00A1624F" w:rsidP="002236DA">
            <w:pPr>
              <w:pStyle w:val="Legalnumberingsection"/>
              <w:numPr>
                <w:ilvl w:val="0"/>
                <w:numId w:val="43"/>
              </w:numPr>
              <w:rPr>
                <w:bCs/>
                <w:sz w:val="22"/>
              </w:rPr>
            </w:pPr>
            <w:r w:rsidRPr="003A3769">
              <w:rPr>
                <w:bCs/>
                <w:sz w:val="22"/>
              </w:rPr>
              <w:t xml:space="preserve">Introduction </w:t>
            </w:r>
          </w:p>
          <w:p w:rsidR="00A1624F" w:rsidRPr="003A3769" w:rsidRDefault="00A1624F" w:rsidP="00A1624F">
            <w:pPr>
              <w:pStyle w:val="Legalnumbering"/>
            </w:pPr>
            <w:r w:rsidRPr="003A3769">
              <w:t>Each CDEM Group is responsible for—</w:t>
            </w:r>
          </w:p>
          <w:p w:rsidR="00A1624F" w:rsidRPr="003A3769" w:rsidRDefault="00A1624F" w:rsidP="00A1624F">
            <w:pPr>
              <w:pStyle w:val="Legalnumbering"/>
              <w:numPr>
                <w:ilvl w:val="1"/>
                <w:numId w:val="10"/>
              </w:numPr>
            </w:pPr>
            <w:r w:rsidRPr="003A3769">
              <w:t>the co-ordination of and arrangements for local delivery of welfare services; and</w:t>
            </w:r>
          </w:p>
          <w:p w:rsidR="00A1624F" w:rsidRPr="003A3769" w:rsidRDefault="00A1624F" w:rsidP="00A1624F">
            <w:pPr>
              <w:pStyle w:val="Legalnumbering"/>
              <w:numPr>
                <w:ilvl w:val="1"/>
                <w:numId w:val="10"/>
              </w:numPr>
            </w:pPr>
            <w:r w:rsidRPr="003A3769">
              <w:t>the appointment of a suitably senior and experienced CDEM Group Welfare Manager to fulfil that function; and</w:t>
            </w:r>
          </w:p>
          <w:p w:rsidR="00A1624F" w:rsidRPr="003A3769" w:rsidRDefault="00A1624F" w:rsidP="00A1624F">
            <w:pPr>
              <w:pStyle w:val="Legalnumbering"/>
              <w:numPr>
                <w:ilvl w:val="1"/>
                <w:numId w:val="10"/>
              </w:numPr>
            </w:pPr>
            <w:r w:rsidRPr="003A3769">
              <w:t>the appointment of suitable and experienced personnel to be alternative CDEM Group Welfare Managers and to ensure that training is provided to enable them to co-ordinate the welfare services function during response and recovery.</w:t>
            </w:r>
          </w:p>
          <w:p w:rsidR="00B64517" w:rsidRPr="003A3769" w:rsidRDefault="00B64517" w:rsidP="00B64517">
            <w:r w:rsidRPr="003A3769">
              <w:t xml:space="preserve">The key welfare role at this level is the </w:t>
            </w:r>
            <w:r w:rsidR="0068394C" w:rsidRPr="003A3769">
              <w:t>CDEM Group Welfare Manager</w:t>
            </w:r>
            <w:r w:rsidRPr="003A3769">
              <w:t xml:space="preserve">, who chairs the </w:t>
            </w:r>
            <w:r w:rsidR="00D84BF2">
              <w:t>WCG</w:t>
            </w:r>
            <w:r w:rsidRPr="003A3769">
              <w:t>.</w:t>
            </w:r>
          </w:p>
          <w:p w:rsidR="00E62366" w:rsidRPr="003A3769" w:rsidRDefault="00E62366" w:rsidP="00E62366">
            <w:pPr>
              <w:pStyle w:val="Spacer"/>
            </w:pPr>
          </w:p>
        </w:tc>
      </w:tr>
    </w:tbl>
    <w:tbl>
      <w:tblPr>
        <w:tblStyle w:val="TableGrid"/>
        <w:tblW w:w="9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7"/>
        <w:gridCol w:w="7705"/>
      </w:tblGrid>
      <w:tr w:rsidR="00B44816" w:rsidRPr="003A3769" w:rsidTr="00F80843">
        <w:trPr>
          <w:cantSplit/>
          <w:trHeight w:val="6570"/>
        </w:trPr>
        <w:tc>
          <w:tcPr>
            <w:tcW w:w="1927" w:type="dxa"/>
            <w:tcMar>
              <w:right w:w="227" w:type="dxa"/>
            </w:tcMar>
          </w:tcPr>
          <w:p w:rsidR="00B44816" w:rsidRPr="003A3769" w:rsidRDefault="00B44816" w:rsidP="00C117F1">
            <w:pPr>
              <w:pStyle w:val="LHcolumn"/>
            </w:pPr>
            <w:r w:rsidRPr="003A3769">
              <w:t>Reduction and readiness</w:t>
            </w:r>
          </w:p>
        </w:tc>
        <w:tc>
          <w:tcPr>
            <w:tcW w:w="7705" w:type="dxa"/>
          </w:tcPr>
          <w:p w:rsidR="00B44816" w:rsidRPr="003A3769" w:rsidRDefault="00B44816" w:rsidP="00C117F1">
            <w:r w:rsidRPr="003A3769">
              <w:t xml:space="preserve">Each CDEM Group is responsible for ensuring that welfare services are planned for, coordinated, and delivered effectively to people affected by emergencies in its area. </w:t>
            </w:r>
          </w:p>
          <w:p w:rsidR="00B44816" w:rsidRDefault="00B44816" w:rsidP="007C0E8A">
            <w:r w:rsidRPr="003A3769">
              <w:t xml:space="preserve">To achieve this, the </w:t>
            </w:r>
            <w:r w:rsidR="00BD39C3">
              <w:t>Coordinating Executive Group (</w:t>
            </w:r>
            <w:r w:rsidRPr="003A3769">
              <w:t>CEG</w:t>
            </w:r>
            <w:r w:rsidR="00BD39C3">
              <w:t>)</w:t>
            </w:r>
            <w:r w:rsidRPr="003A3769">
              <w:t xml:space="preserve"> appoints a CDEM Group Welfare Manager (and alternates), who leads welfare readiness activities, including planning and relationship building with welfare services agencies.  </w:t>
            </w:r>
          </w:p>
          <w:p w:rsidR="00B44816" w:rsidRPr="003A3769" w:rsidRDefault="00B44816" w:rsidP="00B44816">
            <w:r w:rsidRPr="003A3769">
              <w:t>Through the CDEM Group Welfare Manager, the CDEM Group ensures that welfare-related r</w:t>
            </w:r>
            <w:r w:rsidRPr="003A3769">
              <w:rPr>
                <w:rFonts w:cs="Arial"/>
              </w:rPr>
              <w:t xml:space="preserve">eduction and readiness advice and support is provided to all </w:t>
            </w:r>
            <w:r w:rsidRPr="003A3769">
              <w:t>CDEM Group members and welfare stakeholders</w:t>
            </w:r>
            <w:r>
              <w:t>.</w:t>
            </w:r>
          </w:p>
          <w:p w:rsidR="00B44816" w:rsidRPr="003A3769" w:rsidRDefault="00B44816" w:rsidP="007C0E8A">
            <w:r>
              <w:t>Stakeholders include</w:t>
            </w:r>
            <w:r w:rsidRPr="003A3769">
              <w:t>:</w:t>
            </w:r>
          </w:p>
          <w:p w:rsidR="00B44816" w:rsidRPr="003A3769" w:rsidRDefault="00B44816" w:rsidP="007C0E8A">
            <w:pPr>
              <w:pStyle w:val="Bullet"/>
            </w:pPr>
            <w:r w:rsidRPr="003A3769">
              <w:t>CEG members</w:t>
            </w:r>
          </w:p>
          <w:p w:rsidR="00B44816" w:rsidRPr="003A3769" w:rsidRDefault="00B44816" w:rsidP="007C0E8A">
            <w:pPr>
              <w:pStyle w:val="Bullet"/>
            </w:pPr>
            <w:r w:rsidRPr="003A3769">
              <w:t xml:space="preserve">local authority senior managers </w:t>
            </w:r>
          </w:p>
          <w:p w:rsidR="00B44816" w:rsidRPr="003A3769" w:rsidRDefault="00B44816" w:rsidP="007C0E8A">
            <w:pPr>
              <w:pStyle w:val="Bullet"/>
            </w:pPr>
            <w:r w:rsidRPr="003A3769">
              <w:t>Local Welfare Managers</w:t>
            </w:r>
          </w:p>
          <w:p w:rsidR="00B44816" w:rsidRDefault="00B44816" w:rsidP="007C0E8A">
            <w:pPr>
              <w:pStyle w:val="Bullet"/>
            </w:pPr>
            <w:r w:rsidRPr="003A3769">
              <w:t>local authority Emergency Management Officers</w:t>
            </w:r>
          </w:p>
          <w:p w:rsidR="00B44816" w:rsidRPr="003A3769" w:rsidRDefault="00B44816" w:rsidP="007C0E8A">
            <w:pPr>
              <w:pStyle w:val="Bullet"/>
            </w:pPr>
            <w:r>
              <w:t>Controllers and other coordination centre function managers</w:t>
            </w:r>
          </w:p>
          <w:p w:rsidR="00B44816" w:rsidRPr="003A3769" w:rsidRDefault="00B44816" w:rsidP="007C0E8A">
            <w:pPr>
              <w:pStyle w:val="Bullet"/>
            </w:pPr>
            <w:r>
              <w:t xml:space="preserve">the </w:t>
            </w:r>
            <w:r w:rsidR="00D84BF2">
              <w:t>WCG</w:t>
            </w:r>
            <w:r>
              <w:t>, and</w:t>
            </w:r>
          </w:p>
          <w:p w:rsidR="00B44816" w:rsidRDefault="00B44816" w:rsidP="007C0E8A">
            <w:pPr>
              <w:pStyle w:val="Bullet"/>
            </w:pPr>
            <w:r w:rsidRPr="003A3769">
              <w:t>other regional stakeholders.</w:t>
            </w:r>
          </w:p>
          <w:p w:rsidR="00B44816" w:rsidRPr="003A3769" w:rsidRDefault="00B44816" w:rsidP="008E05AC">
            <w:pPr>
              <w:pStyle w:val="Spacer"/>
            </w:pPr>
          </w:p>
        </w:tc>
      </w:tr>
      <w:tr w:rsidR="00525F01" w:rsidRPr="003A3769" w:rsidTr="00C117F1">
        <w:trPr>
          <w:cantSplit/>
        </w:trPr>
        <w:tc>
          <w:tcPr>
            <w:tcW w:w="1927" w:type="dxa"/>
            <w:tcMar>
              <w:right w:w="227" w:type="dxa"/>
            </w:tcMar>
          </w:tcPr>
          <w:p w:rsidR="00525F01" w:rsidRPr="003A3769" w:rsidRDefault="00525F01" w:rsidP="00C117F1">
            <w:pPr>
              <w:pStyle w:val="LHcolumn"/>
            </w:pPr>
            <w:r w:rsidRPr="003A3769">
              <w:t>Response and recovery</w:t>
            </w:r>
          </w:p>
        </w:tc>
        <w:tc>
          <w:tcPr>
            <w:tcW w:w="7705" w:type="dxa"/>
          </w:tcPr>
          <w:p w:rsidR="00525F01" w:rsidRPr="003A3769" w:rsidRDefault="00525F01" w:rsidP="00C117F1">
            <w:r w:rsidRPr="003A3769">
              <w:t>In response and recovery, the CDEM Group supports and coordinates local welfare service delivery when:</w:t>
            </w:r>
          </w:p>
          <w:p w:rsidR="00525F01" w:rsidRPr="003A3769" w:rsidRDefault="00525F01" w:rsidP="00C117F1">
            <w:pPr>
              <w:pStyle w:val="Bullet"/>
            </w:pPr>
            <w:r w:rsidRPr="003A3769">
              <w:t>the emergency affect</w:t>
            </w:r>
            <w:r w:rsidR="00AC0419">
              <w:t xml:space="preserve">s more than one local authority or </w:t>
            </w:r>
            <w:r w:rsidRPr="003A3769">
              <w:t>emergency operating area, or</w:t>
            </w:r>
          </w:p>
          <w:p w:rsidR="00525F01" w:rsidRPr="003A3769" w:rsidRDefault="00525F01" w:rsidP="00C117F1">
            <w:pPr>
              <w:pStyle w:val="Bullet"/>
            </w:pPr>
            <w:r w:rsidRPr="003A3769">
              <w:t xml:space="preserve">the scale or severity of the emergency exceeds the resources or capability of local level CDEM. </w:t>
            </w:r>
          </w:p>
          <w:p w:rsidR="00525F01" w:rsidRPr="003A3769" w:rsidRDefault="00525F01" w:rsidP="00C117F1">
            <w:r w:rsidRPr="003A3769">
              <w:t>CDEM Group level support and coordination is led by the CDEM Group Welfare Manager, and carried out from:</w:t>
            </w:r>
          </w:p>
          <w:p w:rsidR="00525F01" w:rsidRPr="003A3769" w:rsidRDefault="00525F01" w:rsidP="00C117F1">
            <w:pPr>
              <w:pStyle w:val="Bullet"/>
            </w:pPr>
            <w:r w:rsidRPr="003A3769">
              <w:t>the E</w:t>
            </w:r>
            <w:r w:rsidR="006D31DF">
              <w:t xml:space="preserve">mergency </w:t>
            </w:r>
            <w:r w:rsidRPr="003A3769">
              <w:t>C</w:t>
            </w:r>
            <w:r w:rsidR="006D31DF">
              <w:t xml:space="preserve">oordination </w:t>
            </w:r>
            <w:r w:rsidRPr="003A3769">
              <w:t>C</w:t>
            </w:r>
            <w:r w:rsidR="006D31DF">
              <w:t>entre (ECC)</w:t>
            </w:r>
            <w:r w:rsidRPr="003A3769">
              <w:t xml:space="preserve"> during response</w:t>
            </w:r>
            <w:r>
              <w:t>, or</w:t>
            </w:r>
          </w:p>
          <w:p w:rsidR="00525F01" w:rsidRPr="003A3769" w:rsidRDefault="00525F01" w:rsidP="00C117F1">
            <w:pPr>
              <w:pStyle w:val="Bullet"/>
            </w:pPr>
            <w:r w:rsidRPr="003A3769">
              <w:t xml:space="preserve">the CDEM Group </w:t>
            </w:r>
            <w:r w:rsidR="009D329A" w:rsidRPr="003A3769">
              <w:t xml:space="preserve">Recovery Office </w:t>
            </w:r>
            <w:r w:rsidRPr="003A3769">
              <w:t>during recovery.</w:t>
            </w:r>
          </w:p>
        </w:tc>
      </w:tr>
    </w:tbl>
    <w:p w:rsidR="00525F01" w:rsidRPr="00B44816" w:rsidRDefault="00525F01" w:rsidP="00B44816"/>
    <w:p w:rsidR="00525F01" w:rsidRPr="003A3769" w:rsidRDefault="00525F01" w:rsidP="00525F01">
      <w:pPr>
        <w:pStyle w:val="Heading3"/>
      </w:pPr>
      <w:bookmarkStart w:id="67" w:name="_Toc433815207"/>
      <w:r w:rsidRPr="003A3769">
        <w:t>CDEM Group Welfare Manager</w:t>
      </w:r>
      <w:bookmarkEnd w:id="67"/>
    </w:p>
    <w:tbl>
      <w:tblPr>
        <w:tblStyle w:val="TableGrid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25F01" w:rsidRPr="003A3769" w:rsidTr="00C117F1">
        <w:tc>
          <w:tcPr>
            <w:tcW w:w="1927" w:type="dxa"/>
            <w:tcMar>
              <w:right w:w="227" w:type="dxa"/>
            </w:tcMar>
          </w:tcPr>
          <w:p w:rsidR="00525F01" w:rsidRPr="003A3769" w:rsidRDefault="00525F01" w:rsidP="00C117F1">
            <w:pPr>
              <w:pStyle w:val="LHcolumn"/>
            </w:pPr>
          </w:p>
        </w:tc>
        <w:tc>
          <w:tcPr>
            <w:tcW w:w="7706" w:type="dxa"/>
          </w:tcPr>
          <w:p w:rsidR="00525F01" w:rsidRPr="003A3769" w:rsidRDefault="00525F01" w:rsidP="00920CB8">
            <w:r w:rsidRPr="003A3769">
              <w:t>The CDEM Group Welfare Manager prepares for, coordinates, and supports the delivery of welfare services in an emergency to communities within the CDEM Group’s area.</w:t>
            </w:r>
            <w:r w:rsidR="007C0E8A">
              <w:t xml:space="preserve"> </w:t>
            </w:r>
            <w:r w:rsidRPr="003A3769">
              <w:t xml:space="preserve">The CDEM Group Welfare Manager has the following responsibilities, as listed in the </w:t>
            </w:r>
            <w:r w:rsidRPr="003A3769">
              <w:rPr>
                <w:i/>
              </w:rPr>
              <w:t>National CDEM Plan 2015</w:t>
            </w:r>
            <w:r w:rsidRPr="003A3769">
              <w:t>.</w:t>
            </w:r>
          </w:p>
        </w:tc>
      </w:tr>
    </w:tbl>
    <w:p w:rsidR="008E05AC" w:rsidRDefault="008E05AC"/>
    <w:p w:rsidR="008E05AC" w:rsidRDefault="008E05AC">
      <w:pPr>
        <w:spacing w:before="0" w:after="0" w:line="240" w:lineRule="auto"/>
      </w:pPr>
      <w:r>
        <w:br w:type="page"/>
      </w:r>
    </w:p>
    <w:tbl>
      <w:tblPr>
        <w:tblStyle w:val="TableGrid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25F01" w:rsidRPr="003A3769" w:rsidTr="00C117F1">
        <w:tc>
          <w:tcPr>
            <w:tcW w:w="1927" w:type="dxa"/>
            <w:tcMar>
              <w:right w:w="227" w:type="dxa"/>
            </w:tcMar>
          </w:tcPr>
          <w:p w:rsidR="00525F01" w:rsidRPr="003A3769" w:rsidRDefault="00525F01" w:rsidP="00C117F1">
            <w:pPr>
              <w:pStyle w:val="LHcolumn"/>
            </w:pPr>
            <w:r w:rsidRPr="003A3769">
              <w:rPr>
                <w:noProof/>
              </w:rPr>
              <w:drawing>
                <wp:anchor distT="0" distB="0" distL="114300" distR="114300" simplePos="0" relativeHeight="252039168" behindDoc="1" locked="0" layoutInCell="1" allowOverlap="0" wp14:anchorId="3B7CB49A" wp14:editId="3A294C3E">
                  <wp:simplePos x="0" y="0"/>
                  <wp:positionH relativeFrom="column">
                    <wp:posOffset>1115060</wp:posOffset>
                  </wp:positionH>
                  <wp:positionV relativeFrom="paragraph">
                    <wp:posOffset>8255</wp:posOffset>
                  </wp:positionV>
                  <wp:extent cx="4886325" cy="3543300"/>
                  <wp:effectExtent l="0" t="0" r="9525" b="0"/>
                  <wp:wrapNone/>
                  <wp:docPr id="5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86325" cy="3543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769">
              <w:t>Role during reduction and readiness</w:t>
            </w:r>
          </w:p>
        </w:tc>
        <w:tc>
          <w:tcPr>
            <w:tcW w:w="7706" w:type="dxa"/>
          </w:tcPr>
          <w:p w:rsidR="00525F01" w:rsidRPr="003A3769" w:rsidRDefault="00525F01" w:rsidP="002236DA">
            <w:pPr>
              <w:pStyle w:val="Legalnumberingsection"/>
              <w:numPr>
                <w:ilvl w:val="0"/>
                <w:numId w:val="44"/>
              </w:numPr>
              <w:rPr>
                <w:bCs/>
                <w:sz w:val="22"/>
              </w:rPr>
            </w:pPr>
            <w:r w:rsidRPr="003A3769">
              <w:rPr>
                <w:bCs/>
                <w:sz w:val="22"/>
              </w:rPr>
              <w:t>Role of welfare services agencies during reduction and readiness</w:t>
            </w:r>
          </w:p>
          <w:p w:rsidR="00525F01" w:rsidRPr="003A3769" w:rsidRDefault="00525F01" w:rsidP="002236DA">
            <w:pPr>
              <w:pStyle w:val="Legalnumbering"/>
              <w:numPr>
                <w:ilvl w:val="0"/>
                <w:numId w:val="36"/>
              </w:numPr>
            </w:pPr>
            <w:r w:rsidRPr="003A3769">
              <w:t>The CDEM Group welfare manager is to—</w:t>
            </w:r>
          </w:p>
          <w:p w:rsidR="00525F01" w:rsidRPr="003A3769" w:rsidRDefault="00525F01" w:rsidP="00C117F1">
            <w:pPr>
              <w:pStyle w:val="Legalnumbering"/>
              <w:numPr>
                <w:ilvl w:val="1"/>
                <w:numId w:val="10"/>
              </w:numPr>
            </w:pPr>
            <w:r w:rsidRPr="003A3769">
              <w:t>co-ordinate the CDEM Group welfare services function during reduction and readiness; and</w:t>
            </w:r>
          </w:p>
          <w:p w:rsidR="00525F01" w:rsidRPr="003A3769" w:rsidRDefault="00525F01" w:rsidP="00C117F1">
            <w:pPr>
              <w:pStyle w:val="Legalnumbering"/>
              <w:numPr>
                <w:ilvl w:val="1"/>
                <w:numId w:val="10"/>
              </w:numPr>
            </w:pPr>
            <w:r w:rsidRPr="003A3769">
              <w:t>chair the CDEM Group’s Welfare Co-ordination Group, whose members are the agencies responsible for each of the welfare services sub-functions in the CDEM Group area; and</w:t>
            </w:r>
          </w:p>
          <w:p w:rsidR="00525F01" w:rsidRPr="003A3769" w:rsidRDefault="00525F01" w:rsidP="00C117F1">
            <w:pPr>
              <w:pStyle w:val="Legalnumbering"/>
              <w:numPr>
                <w:ilvl w:val="1"/>
                <w:numId w:val="10"/>
              </w:numPr>
            </w:pPr>
            <w:r w:rsidRPr="003A3769">
              <w:t>oversee the establishment and maintenance of arrangements and plans for—</w:t>
            </w:r>
          </w:p>
          <w:p w:rsidR="00525F01" w:rsidRPr="003A3769" w:rsidRDefault="00525F01" w:rsidP="00C117F1">
            <w:pPr>
              <w:pStyle w:val="Legalnumbering"/>
              <w:numPr>
                <w:ilvl w:val="2"/>
                <w:numId w:val="10"/>
              </w:numPr>
            </w:pPr>
            <w:r w:rsidRPr="003A3769">
              <w:t>delivery of welfare services at the local level during response and recovery; and</w:t>
            </w:r>
          </w:p>
          <w:p w:rsidR="00525F01" w:rsidRPr="003A3769" w:rsidRDefault="00525F01" w:rsidP="00C117F1">
            <w:pPr>
              <w:pStyle w:val="Legalnumbering"/>
              <w:numPr>
                <w:ilvl w:val="2"/>
                <w:numId w:val="10"/>
              </w:numPr>
            </w:pPr>
            <w:r w:rsidRPr="003A3769">
              <w:t>co-ordination across welfare services sub-functions during response and recovery; and</w:t>
            </w:r>
          </w:p>
          <w:p w:rsidR="00525F01" w:rsidRPr="003A3769" w:rsidRDefault="00525F01" w:rsidP="007C0E8A">
            <w:pPr>
              <w:pStyle w:val="Legalnumbering"/>
              <w:numPr>
                <w:ilvl w:val="1"/>
                <w:numId w:val="10"/>
              </w:numPr>
            </w:pPr>
            <w:r w:rsidRPr="003A3769">
              <w:t>communicate and report on the progress of the readiness activities for the welfare services function to the Co-ordinating Executive Group, Welfare Co-ordination Group members, and the National Welfare Manager.</w:t>
            </w:r>
          </w:p>
        </w:tc>
      </w:tr>
    </w:tbl>
    <w:p w:rsidR="008E05AC" w:rsidRDefault="008E05AC" w:rsidP="008E05AC">
      <w:pPr>
        <w:pStyle w:val="Spacer"/>
      </w:pPr>
    </w:p>
    <w:tbl>
      <w:tblPr>
        <w:tblStyle w:val="TableGrid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7C0E8A" w:rsidRPr="003A3769" w:rsidTr="00C117F1">
        <w:tc>
          <w:tcPr>
            <w:tcW w:w="1927" w:type="dxa"/>
            <w:tcMar>
              <w:right w:w="227" w:type="dxa"/>
            </w:tcMar>
          </w:tcPr>
          <w:p w:rsidR="007C0E8A" w:rsidRPr="003A3769" w:rsidRDefault="007C0E8A" w:rsidP="00C117F1">
            <w:pPr>
              <w:pStyle w:val="LHcolumn"/>
              <w:rPr>
                <w:noProof/>
              </w:rPr>
            </w:pPr>
          </w:p>
        </w:tc>
        <w:tc>
          <w:tcPr>
            <w:tcW w:w="7706" w:type="dxa"/>
          </w:tcPr>
          <w:p w:rsidR="007C0E8A" w:rsidRPr="003A3769" w:rsidRDefault="007C0E8A" w:rsidP="007C0E8A">
            <w:r w:rsidRPr="003A3769">
              <w:t xml:space="preserve">During readiness, the CDEM Group Welfare Manager is responsible to a manager within the Group Emergency Management Office (for example, the GEMO Manager), or in the local authority.  Note that </w:t>
            </w:r>
            <w:r w:rsidR="00946C35">
              <w:t>business as usual</w:t>
            </w:r>
            <w:r w:rsidRPr="003A3769">
              <w:t xml:space="preserve"> structures and roles will be different in each CDEM Group.</w:t>
            </w:r>
          </w:p>
          <w:p w:rsidR="007C0E8A" w:rsidRPr="007C0E8A" w:rsidRDefault="007C0E8A" w:rsidP="007C0E8A">
            <w:r w:rsidRPr="003A3769">
              <w:t xml:space="preserve">The CDEM Group Welfare Manager </w:t>
            </w:r>
            <w:r>
              <w:t>provides regular updates</w:t>
            </w:r>
            <w:r w:rsidRPr="003A3769">
              <w:t xml:space="preserve"> to the CEG and the National Welfare Manager on the status of welfare services arrangements, and capability and capacity for their CDEM Group.</w:t>
            </w:r>
          </w:p>
        </w:tc>
      </w:tr>
    </w:tbl>
    <w:p w:rsidR="008E05AC" w:rsidRDefault="008E05AC"/>
    <w:p w:rsidR="008E05AC" w:rsidRDefault="008E05AC">
      <w:pPr>
        <w:spacing w:before="0" w:after="0" w:line="240" w:lineRule="auto"/>
      </w:pPr>
      <w:r>
        <w:br w:type="page"/>
      </w:r>
    </w:p>
    <w:tbl>
      <w:tblPr>
        <w:tblStyle w:val="TableGrid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25F01" w:rsidRPr="003A3769" w:rsidTr="00C117F1">
        <w:tc>
          <w:tcPr>
            <w:tcW w:w="1927" w:type="dxa"/>
            <w:tcMar>
              <w:right w:w="227" w:type="dxa"/>
            </w:tcMar>
          </w:tcPr>
          <w:p w:rsidR="00525F01" w:rsidRPr="003A3769" w:rsidRDefault="00525F01" w:rsidP="00C117F1">
            <w:pPr>
              <w:pStyle w:val="LHcolumn"/>
            </w:pPr>
            <w:r w:rsidRPr="003A3769">
              <w:rPr>
                <w:noProof/>
              </w:rPr>
              <w:drawing>
                <wp:anchor distT="0" distB="0" distL="114300" distR="114300" simplePos="0" relativeHeight="252040192" behindDoc="1" locked="0" layoutInCell="1" allowOverlap="0" wp14:anchorId="5D5EA743" wp14:editId="13438CC9">
                  <wp:simplePos x="0" y="0"/>
                  <wp:positionH relativeFrom="column">
                    <wp:posOffset>1102360</wp:posOffset>
                  </wp:positionH>
                  <wp:positionV relativeFrom="paragraph">
                    <wp:posOffset>-3810</wp:posOffset>
                  </wp:positionV>
                  <wp:extent cx="4886325" cy="4695825"/>
                  <wp:effectExtent l="0" t="0" r="9525" b="9525"/>
                  <wp:wrapNone/>
                  <wp:docPr id="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86325" cy="469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769">
              <w:t>Role during response and recovery</w:t>
            </w:r>
          </w:p>
        </w:tc>
        <w:tc>
          <w:tcPr>
            <w:tcW w:w="7706" w:type="dxa"/>
          </w:tcPr>
          <w:p w:rsidR="00525F01" w:rsidRPr="003A3769" w:rsidRDefault="00525F01" w:rsidP="002236DA">
            <w:pPr>
              <w:pStyle w:val="Legalnumberingsection"/>
              <w:numPr>
                <w:ilvl w:val="0"/>
                <w:numId w:val="37"/>
              </w:numPr>
              <w:rPr>
                <w:bCs/>
                <w:sz w:val="22"/>
              </w:rPr>
            </w:pPr>
            <w:r w:rsidRPr="003A3769">
              <w:rPr>
                <w:bCs/>
                <w:sz w:val="22"/>
              </w:rPr>
              <w:t>Role of welfare services agencies during response and recovery</w:t>
            </w:r>
          </w:p>
          <w:p w:rsidR="00525F01" w:rsidRPr="003A3769" w:rsidRDefault="00525F01" w:rsidP="002236DA">
            <w:pPr>
              <w:pStyle w:val="Legalnumbering"/>
              <w:numPr>
                <w:ilvl w:val="0"/>
                <w:numId w:val="38"/>
              </w:numPr>
            </w:pPr>
            <w:r w:rsidRPr="003A3769">
              <w:t>The CDEM Group Welfare Manager is to—</w:t>
            </w:r>
          </w:p>
          <w:p w:rsidR="00525F01" w:rsidRPr="003A3769" w:rsidRDefault="00525F01" w:rsidP="00C117F1">
            <w:pPr>
              <w:pStyle w:val="Legalnumbering"/>
              <w:numPr>
                <w:ilvl w:val="1"/>
                <w:numId w:val="10"/>
              </w:numPr>
            </w:pPr>
            <w:r w:rsidRPr="003A3769">
              <w:t>be responsible to the Group Controller in response or the CDEM Group Recovery Manager during recovery for co-ordination of the delivery of services; and</w:t>
            </w:r>
          </w:p>
          <w:p w:rsidR="00525F01" w:rsidRPr="003A3769" w:rsidRDefault="00525F01" w:rsidP="00C117F1">
            <w:pPr>
              <w:pStyle w:val="Legalnumbering"/>
              <w:numPr>
                <w:ilvl w:val="1"/>
                <w:numId w:val="10"/>
              </w:numPr>
            </w:pPr>
            <w:r w:rsidRPr="003A3769">
              <w:t>co-ordinate the agencies responsible for welfare services sub-functions during response and recovery to ensure that the delivery of services and information are integrated and aligned to meet community needs; and</w:t>
            </w:r>
          </w:p>
          <w:p w:rsidR="00525F01" w:rsidRPr="003A3769" w:rsidRDefault="00525F01" w:rsidP="00C117F1">
            <w:pPr>
              <w:pStyle w:val="Legalnumbering"/>
              <w:numPr>
                <w:ilvl w:val="1"/>
                <w:numId w:val="10"/>
              </w:numPr>
            </w:pPr>
            <w:r w:rsidRPr="003A3769">
              <w:t>co-ordinate with local welfare managers (where these arrangements exist) at local EOCs during response or the local recovery office during recovery; and</w:t>
            </w:r>
          </w:p>
          <w:p w:rsidR="00525F01" w:rsidRPr="003A3769" w:rsidRDefault="00525F01" w:rsidP="00C117F1">
            <w:pPr>
              <w:pStyle w:val="Legalnumbering"/>
              <w:numPr>
                <w:ilvl w:val="1"/>
                <w:numId w:val="10"/>
              </w:numPr>
            </w:pPr>
            <w:r w:rsidRPr="003A3769">
              <w:t>co-ordinate and integrate their CDEM Group welfare activities with other ECC functions and activities in support of the Group Controller; and</w:t>
            </w:r>
          </w:p>
          <w:p w:rsidR="00525F01" w:rsidRPr="003A3769" w:rsidRDefault="00525F01" w:rsidP="00C117F1">
            <w:pPr>
              <w:pStyle w:val="Legalnumbering"/>
              <w:numPr>
                <w:ilvl w:val="1"/>
                <w:numId w:val="10"/>
              </w:numPr>
            </w:pPr>
            <w:r w:rsidRPr="003A3769">
              <w:t>communicate and report on the provision of welfare services and provide advice to the Group Controller; and</w:t>
            </w:r>
          </w:p>
          <w:p w:rsidR="00525F01" w:rsidRPr="003A3769" w:rsidRDefault="00525F01" w:rsidP="00C117F1">
            <w:pPr>
              <w:pStyle w:val="Legalnumbering"/>
              <w:numPr>
                <w:ilvl w:val="1"/>
                <w:numId w:val="10"/>
              </w:numPr>
            </w:pPr>
            <w:r w:rsidRPr="003A3769">
              <w:t>co-ordinate with the National Welfare Manager and other CDEM Group Welfare Managers to ensure consistent and co-ordinated delivery of welfare services and information to affected communities; and</w:t>
            </w:r>
          </w:p>
          <w:p w:rsidR="00525F01" w:rsidRPr="003A3769" w:rsidRDefault="00525F01" w:rsidP="00C117F1">
            <w:pPr>
              <w:pStyle w:val="Legalnumbering"/>
              <w:numPr>
                <w:ilvl w:val="1"/>
                <w:numId w:val="10"/>
              </w:numPr>
            </w:pPr>
            <w:r w:rsidRPr="003A3769">
              <w:t>be capable of assisting in welfare services co-ordination at any ECC or, if requested, the NCMC.</w:t>
            </w:r>
          </w:p>
        </w:tc>
      </w:tr>
    </w:tbl>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25F01" w:rsidRPr="003A3769" w:rsidTr="00C117F1">
        <w:trPr>
          <w:cantSplit/>
        </w:trPr>
        <w:tc>
          <w:tcPr>
            <w:tcW w:w="1927" w:type="dxa"/>
            <w:tcMar>
              <w:right w:w="227" w:type="dxa"/>
            </w:tcMar>
          </w:tcPr>
          <w:p w:rsidR="00525F01" w:rsidRPr="003A3769" w:rsidRDefault="00525F01" w:rsidP="00C117F1">
            <w:pPr>
              <w:pStyle w:val="LHcolumn"/>
            </w:pPr>
          </w:p>
        </w:tc>
        <w:tc>
          <w:tcPr>
            <w:tcW w:w="7706" w:type="dxa"/>
          </w:tcPr>
          <w:p w:rsidR="00525F01" w:rsidRPr="003A3769" w:rsidRDefault="00525F01" w:rsidP="00C117F1">
            <w:pPr>
              <w:pStyle w:val="Bullet"/>
              <w:numPr>
                <w:ilvl w:val="0"/>
                <w:numId w:val="0"/>
              </w:numPr>
            </w:pPr>
            <w:r w:rsidRPr="003A3769">
              <w:t>During response, the CDEM Group Welfare Manager is responsible to the Group Controller.</w:t>
            </w:r>
          </w:p>
          <w:p w:rsidR="00525F01" w:rsidRPr="003A3769" w:rsidRDefault="00525F01" w:rsidP="00C117F1">
            <w:pPr>
              <w:pStyle w:val="Bullet"/>
              <w:numPr>
                <w:ilvl w:val="0"/>
                <w:numId w:val="0"/>
              </w:numPr>
            </w:pPr>
            <w:r w:rsidRPr="003A3769">
              <w:t>During recovery, the CDEM Group Welfare Manager will work closely with the CDEM Group Recovery Manager, and report regularly to the CEG and the National Welfare Manager.</w:t>
            </w:r>
          </w:p>
          <w:p w:rsidR="00525F01" w:rsidRPr="003A3769" w:rsidRDefault="00525F01" w:rsidP="00C117F1">
            <w:pPr>
              <w:pStyle w:val="Spacer"/>
            </w:pPr>
          </w:p>
        </w:tc>
      </w:tr>
      <w:tr w:rsidR="00525F01" w:rsidRPr="003A3769" w:rsidTr="00C117F1">
        <w:trPr>
          <w:cantSplit/>
        </w:trPr>
        <w:tc>
          <w:tcPr>
            <w:tcW w:w="1927" w:type="dxa"/>
            <w:tcMar>
              <w:right w:w="227" w:type="dxa"/>
            </w:tcMar>
          </w:tcPr>
          <w:p w:rsidR="00525F01" w:rsidRDefault="00525F01" w:rsidP="00C117F1">
            <w:pPr>
              <w:pStyle w:val="LHcolumn"/>
            </w:pPr>
            <w:r w:rsidRPr="003A3769">
              <w:t>More information</w:t>
            </w:r>
          </w:p>
          <w:p w:rsidR="00525F01" w:rsidRPr="003A3769" w:rsidRDefault="00525F01" w:rsidP="00C117F1">
            <w:pPr>
              <w:pStyle w:val="LHcolumn"/>
            </w:pPr>
            <w:r>
              <w:rPr>
                <w:noProof/>
              </w:rPr>
              <w:drawing>
                <wp:anchor distT="0" distB="0" distL="114300" distR="114300" simplePos="0" relativeHeight="252041216" behindDoc="0" locked="0" layoutInCell="1" allowOverlap="1" wp14:anchorId="217CAD86" wp14:editId="4719B17D">
                  <wp:simplePos x="0" y="0"/>
                  <wp:positionH relativeFrom="column">
                    <wp:align>center</wp:align>
                  </wp:positionH>
                  <wp:positionV relativeFrom="paragraph">
                    <wp:posOffset>5080</wp:posOffset>
                  </wp:positionV>
                  <wp:extent cx="561600" cy="5616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p>
        </w:tc>
        <w:tc>
          <w:tcPr>
            <w:tcW w:w="7706" w:type="dxa"/>
          </w:tcPr>
          <w:p w:rsidR="00525F01" w:rsidRPr="003A3769" w:rsidRDefault="00525F01" w:rsidP="00C117F1">
            <w:r w:rsidRPr="003A3769">
              <w:fldChar w:fldCharType="begin"/>
            </w:r>
            <w:r w:rsidRPr="003A3769">
              <w:instrText xml:space="preserve"> REF _Ref421621125 \n \h  \* MERGEFORMAT </w:instrText>
            </w:r>
            <w:r w:rsidRPr="003A3769">
              <w:fldChar w:fldCharType="separate"/>
            </w:r>
            <w:r w:rsidR="00C51734">
              <w:t>Appendix A</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_Ref421621128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CDEM Group Welfare Manager Position Description</w:t>
            </w:r>
            <w:r w:rsidRPr="003A3769">
              <w:rPr>
                <w:i/>
                <w:color w:val="005A9B" w:themeColor="background2"/>
                <w:u w:val="single"/>
              </w:rPr>
              <w:fldChar w:fldCharType="end"/>
            </w:r>
            <w:r w:rsidRPr="003A3769">
              <w:rPr>
                <w:i/>
                <w:color w:val="005A9B" w:themeColor="background2"/>
                <w:u w:val="single"/>
              </w:rPr>
              <w:t xml:space="preserve"> </w:t>
            </w:r>
            <w:r w:rsidRPr="003A3769">
              <w:t xml:space="preserve">on page </w:t>
            </w:r>
            <w:r w:rsidRPr="003A3769">
              <w:fldChar w:fldCharType="begin"/>
            </w:r>
            <w:r w:rsidRPr="003A3769">
              <w:instrText xml:space="preserve"> PAGEREF _Ref421621131 \h </w:instrText>
            </w:r>
            <w:r w:rsidRPr="003A3769">
              <w:fldChar w:fldCharType="separate"/>
            </w:r>
            <w:r w:rsidR="00C51734">
              <w:rPr>
                <w:noProof/>
              </w:rPr>
              <w:t>183</w:t>
            </w:r>
            <w:r w:rsidRPr="003A3769">
              <w:fldChar w:fldCharType="end"/>
            </w:r>
            <w:r w:rsidRPr="003A3769">
              <w:t xml:space="preserve"> is a template that CDEM Groups can use to prepare a position description for the role of CDEM Group Welfare Manager.</w:t>
            </w:r>
          </w:p>
          <w:p w:rsidR="00525F01" w:rsidRPr="003A3769" w:rsidRDefault="00525F01" w:rsidP="00C117F1">
            <w:r w:rsidRPr="003A3769">
              <w:t xml:space="preserve">CDEM Groups may consider their size, capacity, and capability when customising this template.  </w:t>
            </w:r>
          </w:p>
        </w:tc>
      </w:tr>
    </w:tbl>
    <w:p w:rsidR="00525F01" w:rsidRPr="003A3769" w:rsidRDefault="00525F01" w:rsidP="00525F01"/>
    <w:p w:rsidR="00525F01" w:rsidRPr="003A3769" w:rsidRDefault="00525F01" w:rsidP="00525F01">
      <w:pPr>
        <w:pStyle w:val="Heading3"/>
      </w:pPr>
      <w:bookmarkStart w:id="68" w:name="_Ref419705458"/>
      <w:bookmarkStart w:id="69" w:name="_Toc433815208"/>
      <w:r w:rsidRPr="003A3769">
        <w:t>Welfare Coordination Group (WCG)</w:t>
      </w:r>
      <w:bookmarkEnd w:id="68"/>
      <w:bookmarkEnd w:id="6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06"/>
      </w:tblGrid>
      <w:tr w:rsidR="00525F01" w:rsidRPr="003A3769" w:rsidTr="00C117F1">
        <w:trPr>
          <w:cantSplit/>
        </w:trPr>
        <w:tc>
          <w:tcPr>
            <w:tcW w:w="1928" w:type="dxa"/>
            <w:tcMar>
              <w:right w:w="227" w:type="dxa"/>
            </w:tcMar>
          </w:tcPr>
          <w:p w:rsidR="00525F01" w:rsidRPr="003A3769" w:rsidRDefault="00525F01" w:rsidP="00C117F1">
            <w:pPr>
              <w:pStyle w:val="LHcolumn"/>
            </w:pPr>
          </w:p>
        </w:tc>
        <w:tc>
          <w:tcPr>
            <w:tcW w:w="7706" w:type="dxa"/>
          </w:tcPr>
          <w:p w:rsidR="00525F01" w:rsidRPr="003A3769" w:rsidRDefault="00313787" w:rsidP="00C117F1">
            <w:r w:rsidRPr="00313787">
              <w:t>Welfare Coordination Groups (WCGs) are collectives of welfare services agencies that are active at the CDEM Group level and/or the local level.</w:t>
            </w:r>
          </w:p>
          <w:p w:rsidR="00E47048" w:rsidRDefault="00525F01" w:rsidP="00C117F1">
            <w:r w:rsidRPr="003A3769">
              <w:t>The WCG provides a mechanism for collaboration and coordination between</w:t>
            </w:r>
            <w:r w:rsidR="00E47048">
              <w:t xml:space="preserve"> agencies, who work together to:</w:t>
            </w:r>
          </w:p>
          <w:p w:rsidR="00E47048" w:rsidRDefault="00525F01" w:rsidP="00E47048">
            <w:pPr>
              <w:pStyle w:val="Bullet"/>
            </w:pPr>
            <w:r w:rsidRPr="003A3769">
              <w:t xml:space="preserve">plan for and establish arrangements for the effective delivery of welfare services, and </w:t>
            </w:r>
          </w:p>
          <w:p w:rsidR="00525F01" w:rsidRPr="003A3769" w:rsidRDefault="00525F01" w:rsidP="00E47048">
            <w:pPr>
              <w:pStyle w:val="Bullet"/>
            </w:pPr>
            <w:r w:rsidRPr="003A3769">
              <w:t>develop welfare work programmes.</w:t>
            </w:r>
          </w:p>
          <w:p w:rsidR="00525F01" w:rsidRPr="003A3769" w:rsidRDefault="00E47048" w:rsidP="00C117F1">
            <w:r>
              <w:t xml:space="preserve">The WCG </w:t>
            </w:r>
            <w:r w:rsidR="00525F01" w:rsidRPr="003A3769">
              <w:t>provides planning input and coordination at the CDEM Group level, and support to local level CDEM welfare.</w:t>
            </w:r>
          </w:p>
          <w:p w:rsidR="00525F01" w:rsidRPr="003A3769" w:rsidRDefault="00525F01" w:rsidP="00C117F1">
            <w:pPr>
              <w:pStyle w:val="Spacer"/>
            </w:pPr>
          </w:p>
        </w:tc>
      </w:tr>
      <w:tr w:rsidR="00525F01" w:rsidRPr="003A3769" w:rsidTr="00C117F1">
        <w:trPr>
          <w:cantSplit/>
        </w:trPr>
        <w:tc>
          <w:tcPr>
            <w:tcW w:w="1928" w:type="dxa"/>
            <w:tcMar>
              <w:right w:w="227" w:type="dxa"/>
            </w:tcMar>
          </w:tcPr>
          <w:p w:rsidR="00525F01" w:rsidRPr="003A3769" w:rsidRDefault="00525F01" w:rsidP="00C117F1">
            <w:pPr>
              <w:pStyle w:val="LHcolumn"/>
            </w:pPr>
            <w:r w:rsidRPr="003A3769">
              <w:t>Responsibility and reporting line</w:t>
            </w:r>
          </w:p>
        </w:tc>
        <w:tc>
          <w:tcPr>
            <w:tcW w:w="1928" w:type="dxa"/>
          </w:tcPr>
          <w:p w:rsidR="00525F01" w:rsidRPr="003A3769" w:rsidRDefault="00525F01" w:rsidP="00C117F1">
            <w:r w:rsidRPr="003A3769">
              <w:t xml:space="preserve">The WCG operates under the direction of the CEG in readiness, and the CDEM Group Controller during response. </w:t>
            </w:r>
          </w:p>
          <w:p w:rsidR="00525F01" w:rsidRPr="003A3769" w:rsidRDefault="00525F01" w:rsidP="00C117F1">
            <w:r w:rsidRPr="003A3769">
              <w:t>In recovery, the WCG will coordinate its activities wi</w:t>
            </w:r>
            <w:r w:rsidR="006C7F3C">
              <w:t>th</w:t>
            </w:r>
            <w:r w:rsidRPr="003A3769">
              <w:t xml:space="preserve"> those of the CDEM Group Recovery Manager, and the work of any related recovery groups or teams.</w:t>
            </w:r>
          </w:p>
          <w:p w:rsidR="00525F01" w:rsidRPr="003A3769" w:rsidRDefault="00525F01" w:rsidP="00C117F1">
            <w:pPr>
              <w:pStyle w:val="Spacer"/>
            </w:pPr>
          </w:p>
        </w:tc>
      </w:tr>
      <w:tr w:rsidR="00525F01" w:rsidRPr="003A3769" w:rsidTr="00C117F1">
        <w:trPr>
          <w:cantSplit/>
        </w:trPr>
        <w:tc>
          <w:tcPr>
            <w:tcW w:w="1928" w:type="dxa"/>
            <w:tcMar>
              <w:right w:w="227" w:type="dxa"/>
            </w:tcMar>
          </w:tcPr>
          <w:p w:rsidR="00525F01" w:rsidRPr="003A3769" w:rsidRDefault="00525F01" w:rsidP="00C117F1">
            <w:pPr>
              <w:pStyle w:val="LHcolumn"/>
            </w:pPr>
            <w:r w:rsidRPr="003A3769">
              <w:t>Chair</w:t>
            </w:r>
          </w:p>
        </w:tc>
        <w:tc>
          <w:tcPr>
            <w:tcW w:w="1928" w:type="dxa"/>
          </w:tcPr>
          <w:p w:rsidR="00525F01" w:rsidRPr="003A3769" w:rsidRDefault="00525F01" w:rsidP="00C117F1">
            <w:r w:rsidRPr="003A3769">
              <w:t>The WCG is chaired by the CDEM Group Welfare Manager, or alternate.</w:t>
            </w:r>
          </w:p>
          <w:p w:rsidR="00525F01" w:rsidRPr="003A3769" w:rsidRDefault="00525F01" w:rsidP="00C117F1">
            <w:pPr>
              <w:pStyle w:val="Spacer"/>
            </w:pPr>
          </w:p>
        </w:tc>
      </w:tr>
      <w:tr w:rsidR="00525F01" w:rsidRPr="003A3769" w:rsidTr="00C117F1">
        <w:trPr>
          <w:cantSplit/>
        </w:trPr>
        <w:tc>
          <w:tcPr>
            <w:tcW w:w="1928" w:type="dxa"/>
            <w:tcMar>
              <w:right w:w="227" w:type="dxa"/>
            </w:tcMar>
          </w:tcPr>
          <w:p w:rsidR="00525F01" w:rsidRPr="003A3769" w:rsidRDefault="00525F01" w:rsidP="00C117F1">
            <w:pPr>
              <w:pStyle w:val="LHcolumn"/>
            </w:pPr>
            <w:r w:rsidRPr="003A3769">
              <w:t>Core membership</w:t>
            </w:r>
          </w:p>
        </w:tc>
        <w:tc>
          <w:tcPr>
            <w:tcW w:w="1928" w:type="dxa"/>
          </w:tcPr>
          <w:p w:rsidR="00525F01" w:rsidRPr="003A3769" w:rsidRDefault="00525F01" w:rsidP="00C117F1">
            <w:pPr>
              <w:rPr>
                <w:rFonts w:cs="Arial"/>
                <w:spacing w:val="1"/>
              </w:rPr>
            </w:pPr>
            <w:r w:rsidRPr="003A3769">
              <w:rPr>
                <w:rFonts w:cs="Arial"/>
                <w:spacing w:val="1"/>
              </w:rPr>
              <w:t>Core WCG membership comprises the agencies responsible for each of the welfare services sub-functions in the CDEM Group area. This includes (but is not limited to):</w:t>
            </w:r>
          </w:p>
          <w:p w:rsidR="00525F01" w:rsidRPr="003A3769" w:rsidRDefault="00525F01" w:rsidP="00C117F1">
            <w:pPr>
              <w:pStyle w:val="Bullet"/>
            </w:pPr>
            <w:r w:rsidRPr="003A3769">
              <w:t>CDEM Group</w:t>
            </w:r>
          </w:p>
          <w:p w:rsidR="00525F01" w:rsidRPr="003A3769" w:rsidRDefault="00525F01" w:rsidP="00C117F1">
            <w:pPr>
              <w:pStyle w:val="Bullet"/>
            </w:pPr>
            <w:r w:rsidRPr="003A3769">
              <w:t>Police</w:t>
            </w:r>
          </w:p>
          <w:p w:rsidR="00525F01" w:rsidRPr="003A3769" w:rsidRDefault="00525F01" w:rsidP="00C117F1">
            <w:pPr>
              <w:pStyle w:val="Bullet"/>
            </w:pPr>
            <w:r w:rsidRPr="003A3769">
              <w:t xml:space="preserve">Ministry of Social Development </w:t>
            </w:r>
          </w:p>
          <w:p w:rsidR="00525F01" w:rsidRPr="003A3769" w:rsidRDefault="00525F01" w:rsidP="00C117F1">
            <w:pPr>
              <w:pStyle w:val="Bullet"/>
              <w:numPr>
                <w:ilvl w:val="1"/>
                <w:numId w:val="6"/>
              </w:numPr>
            </w:pPr>
            <w:r w:rsidRPr="003A3769">
              <w:t>Child</w:t>
            </w:r>
            <w:r w:rsidR="00416286">
              <w:t>,</w:t>
            </w:r>
            <w:r w:rsidRPr="003A3769">
              <w:t xml:space="preserve"> Youth and Family</w:t>
            </w:r>
          </w:p>
          <w:p w:rsidR="00525F01" w:rsidRPr="003A3769" w:rsidRDefault="00525F01" w:rsidP="00C117F1">
            <w:pPr>
              <w:pStyle w:val="Bullet"/>
              <w:numPr>
                <w:ilvl w:val="1"/>
                <w:numId w:val="6"/>
              </w:numPr>
            </w:pPr>
            <w:r w:rsidRPr="003A3769">
              <w:t>Work and Income</w:t>
            </w:r>
          </w:p>
          <w:p w:rsidR="00525F01" w:rsidRPr="003A3769" w:rsidRDefault="00525F01" w:rsidP="00C117F1">
            <w:pPr>
              <w:pStyle w:val="Bullet"/>
            </w:pPr>
            <w:r w:rsidRPr="003A3769">
              <w:t>Ministry of Health/</w:t>
            </w:r>
            <w:r>
              <w:t>District Health Board</w:t>
            </w:r>
            <w:r w:rsidR="00416286">
              <w:t>s</w:t>
            </w:r>
            <w:r>
              <w:t xml:space="preserve"> (</w:t>
            </w:r>
            <w:r w:rsidRPr="003A3769">
              <w:t>DHB</w:t>
            </w:r>
            <w:r w:rsidR="00416286">
              <w:t>s</w:t>
            </w:r>
            <w:r>
              <w:t>)</w:t>
            </w:r>
          </w:p>
          <w:p w:rsidR="00525F01" w:rsidRPr="003A3769" w:rsidRDefault="00525F01" w:rsidP="00C117F1">
            <w:pPr>
              <w:pStyle w:val="Bullet"/>
            </w:pPr>
            <w:r w:rsidRPr="003A3769">
              <w:t>Ministry of Business, Innovation and Employment</w:t>
            </w:r>
            <w:r>
              <w:t>, and</w:t>
            </w:r>
          </w:p>
          <w:p w:rsidR="00525F01" w:rsidRPr="003A3769" w:rsidRDefault="00525F01" w:rsidP="00C117F1">
            <w:pPr>
              <w:pStyle w:val="Bullet"/>
            </w:pPr>
            <w:r w:rsidRPr="003A3769">
              <w:t>Ministry for Primary Industries.</w:t>
            </w:r>
          </w:p>
        </w:tc>
      </w:tr>
      <w:tr w:rsidR="00525F01" w:rsidRPr="003A3769" w:rsidTr="00C117F1">
        <w:trPr>
          <w:cantSplit/>
        </w:trPr>
        <w:tc>
          <w:tcPr>
            <w:tcW w:w="1928" w:type="dxa"/>
            <w:tcMar>
              <w:right w:w="227" w:type="dxa"/>
            </w:tcMar>
          </w:tcPr>
          <w:p w:rsidR="00525F01" w:rsidRPr="003A3769" w:rsidRDefault="00525F01" w:rsidP="00C117F1">
            <w:pPr>
              <w:pStyle w:val="LHcolumn"/>
            </w:pPr>
            <w:r w:rsidRPr="003A3769">
              <w:t>Wider membership</w:t>
            </w:r>
          </w:p>
        </w:tc>
        <w:tc>
          <w:tcPr>
            <w:tcW w:w="1928" w:type="dxa"/>
          </w:tcPr>
          <w:p w:rsidR="00525F01" w:rsidRPr="003A3769" w:rsidRDefault="00525F01" w:rsidP="00C117F1">
            <w:r w:rsidRPr="003A3769">
              <w:t xml:space="preserve">Wider WCG membership </w:t>
            </w:r>
            <w:r w:rsidR="006C7F3C">
              <w:t>may</w:t>
            </w:r>
            <w:r w:rsidRPr="003A3769">
              <w:t xml:space="preserve"> include any of the agencies who support the </w:t>
            </w:r>
            <w:r w:rsidR="006C7F3C">
              <w:t>welfare services sub-functions. It may also include</w:t>
            </w:r>
            <w:r w:rsidRPr="003A3769">
              <w:t xml:space="preserve"> representatives of community-based or volunteer organisations who are active at the regional</w:t>
            </w:r>
            <w:r w:rsidR="006C7F3C">
              <w:t xml:space="preserve"> </w:t>
            </w:r>
            <w:r w:rsidR="00313787">
              <w:t>or local level</w:t>
            </w:r>
            <w:r w:rsidRPr="003A3769">
              <w:t>.</w:t>
            </w:r>
          </w:p>
          <w:p w:rsidR="00525F01" w:rsidRPr="003A3769" w:rsidRDefault="00525F01" w:rsidP="00C117F1">
            <w:pPr>
              <w:pStyle w:val="Spacer"/>
            </w:pPr>
          </w:p>
        </w:tc>
      </w:tr>
      <w:tr w:rsidR="0083665B" w:rsidRPr="003A3769" w:rsidTr="00C117F1">
        <w:trPr>
          <w:cantSplit/>
        </w:trPr>
        <w:tc>
          <w:tcPr>
            <w:tcW w:w="1928" w:type="dxa"/>
            <w:tcMar>
              <w:right w:w="227" w:type="dxa"/>
            </w:tcMar>
          </w:tcPr>
          <w:p w:rsidR="0083665B" w:rsidRPr="003A3769" w:rsidRDefault="0083665B" w:rsidP="00C117F1">
            <w:pPr>
              <w:pStyle w:val="LHcolumn"/>
            </w:pPr>
            <w:r>
              <w:t>Member requirements</w:t>
            </w:r>
          </w:p>
        </w:tc>
        <w:tc>
          <w:tcPr>
            <w:tcW w:w="1928" w:type="dxa"/>
          </w:tcPr>
          <w:p w:rsidR="0083665B" w:rsidRPr="003A3769" w:rsidRDefault="0083665B" w:rsidP="0083665B">
            <w:r>
              <w:t>All representatives of member agencies (core or wider) must be able to actively represent</w:t>
            </w:r>
            <w:r w:rsidR="00400637">
              <w:t xml:space="preserve"> and make decisions on behalf of</w:t>
            </w:r>
            <w:r>
              <w:t xml:space="preserve"> their agency, provide information and expertise, and participate fully in WCG meetings and activities. Where possible, representatives should be from the senior management level of the agency.  </w:t>
            </w:r>
          </w:p>
        </w:tc>
      </w:tr>
      <w:tr w:rsidR="00525F01" w:rsidRPr="003A3769" w:rsidTr="00C117F1">
        <w:trPr>
          <w:cantSplit/>
        </w:trPr>
        <w:tc>
          <w:tcPr>
            <w:tcW w:w="1928" w:type="dxa"/>
            <w:tcMar>
              <w:right w:w="227" w:type="dxa"/>
            </w:tcMar>
          </w:tcPr>
          <w:p w:rsidR="00525F01" w:rsidRPr="003A3769" w:rsidRDefault="00525F01" w:rsidP="00C117F1">
            <w:pPr>
              <w:pStyle w:val="LHcolumn"/>
            </w:pPr>
            <w:r w:rsidRPr="003A3769">
              <w:t>Readiness role</w:t>
            </w:r>
          </w:p>
        </w:tc>
        <w:tc>
          <w:tcPr>
            <w:tcW w:w="1928" w:type="dxa"/>
          </w:tcPr>
          <w:p w:rsidR="00525F01" w:rsidRPr="003A3769" w:rsidRDefault="00525F01" w:rsidP="00C117F1">
            <w:pPr>
              <w:rPr>
                <w:rFonts w:cs="Arial"/>
                <w:spacing w:val="1"/>
              </w:rPr>
            </w:pPr>
            <w:r w:rsidRPr="003A3769">
              <w:rPr>
                <w:rFonts w:cs="Arial"/>
                <w:spacing w:val="1"/>
              </w:rPr>
              <w:t xml:space="preserve">During readiness, the WCG engages in collaborative planning and relationship building.  </w:t>
            </w:r>
            <w:r w:rsidR="000C009F">
              <w:rPr>
                <w:rFonts w:cs="Arial"/>
                <w:spacing w:val="1"/>
              </w:rPr>
              <w:t>The WCG</w:t>
            </w:r>
            <w:r w:rsidRPr="003A3769">
              <w:rPr>
                <w:rFonts w:cs="Arial"/>
                <w:spacing w:val="1"/>
              </w:rPr>
              <w:t xml:space="preserve"> </w:t>
            </w:r>
            <w:r w:rsidR="00CA75D3">
              <w:rPr>
                <w:rFonts w:cs="Arial"/>
                <w:spacing w:val="1"/>
              </w:rPr>
              <w:t>may support</w:t>
            </w:r>
            <w:r w:rsidRPr="003A3769">
              <w:rPr>
                <w:rFonts w:cs="Arial"/>
                <w:spacing w:val="1"/>
              </w:rPr>
              <w:t xml:space="preserve"> the development of welfare arrangements at the local level, and develop and oversee the implementation of welfare-related work programmes.</w:t>
            </w:r>
          </w:p>
          <w:p w:rsidR="00525F01" w:rsidRPr="003A3769" w:rsidRDefault="00525F01" w:rsidP="00C117F1">
            <w:pPr>
              <w:rPr>
                <w:rFonts w:cs="Arial"/>
                <w:spacing w:val="1"/>
              </w:rPr>
            </w:pPr>
            <w:r w:rsidRPr="003A3769">
              <w:rPr>
                <w:rFonts w:cs="Arial"/>
                <w:spacing w:val="1"/>
              </w:rPr>
              <w:t xml:space="preserve">Meetings will be held periodically; CDEM Groups and CDEM Group Welfare Managers will determine the meeting frequency. </w:t>
            </w:r>
          </w:p>
          <w:p w:rsidR="00525F01" w:rsidRPr="003A3769" w:rsidRDefault="00525F01" w:rsidP="00C117F1">
            <w:pPr>
              <w:rPr>
                <w:rFonts w:cs="Arial"/>
                <w:spacing w:val="1"/>
              </w:rPr>
            </w:pPr>
            <w:r w:rsidRPr="003A3769">
              <w:rPr>
                <w:rFonts w:cs="Arial"/>
                <w:spacing w:val="1"/>
              </w:rPr>
              <w:t xml:space="preserve">The CDEM Group Welfare Manager chairs each meeting (and ensures the appropriate administrative support). </w:t>
            </w:r>
          </w:p>
          <w:p w:rsidR="00525F01" w:rsidRPr="003A3769" w:rsidRDefault="00525F01" w:rsidP="00C117F1">
            <w:pPr>
              <w:pStyle w:val="Spacer"/>
            </w:pPr>
          </w:p>
        </w:tc>
      </w:tr>
      <w:tr w:rsidR="00525F01" w:rsidRPr="003A3769" w:rsidTr="00C117F1">
        <w:trPr>
          <w:cantSplit/>
        </w:trPr>
        <w:tc>
          <w:tcPr>
            <w:tcW w:w="1928" w:type="dxa"/>
            <w:tcMar>
              <w:right w:w="227" w:type="dxa"/>
            </w:tcMar>
          </w:tcPr>
          <w:p w:rsidR="00525F01" w:rsidRPr="003A3769" w:rsidRDefault="00525F01" w:rsidP="00C117F1">
            <w:pPr>
              <w:pStyle w:val="LHcolumn"/>
            </w:pPr>
            <w:r w:rsidRPr="003A3769">
              <w:t>Response and recovery role</w:t>
            </w:r>
          </w:p>
        </w:tc>
        <w:tc>
          <w:tcPr>
            <w:tcW w:w="1928" w:type="dxa"/>
          </w:tcPr>
          <w:p w:rsidR="00525F01" w:rsidRPr="003A3769" w:rsidRDefault="00525F01" w:rsidP="00C117F1">
            <w:pPr>
              <w:rPr>
                <w:rFonts w:cs="Arial"/>
                <w:spacing w:val="1"/>
              </w:rPr>
            </w:pPr>
            <w:r w:rsidRPr="003A3769">
              <w:rPr>
                <w:rFonts w:cs="Arial"/>
                <w:spacing w:val="1"/>
              </w:rPr>
              <w:t>During response, the WCG convenes as frequently as necessary and practicable (determined by the CDEM Group Welfare Manager, in consultation with the Group Controller). Its role is to ensure that each member agency operates as part of a coordinated collective, rather than as an individual agency.</w:t>
            </w:r>
          </w:p>
          <w:p w:rsidR="0082419D" w:rsidRDefault="0082419D" w:rsidP="00C117F1">
            <w:pPr>
              <w:rPr>
                <w:rFonts w:cs="Arial"/>
                <w:spacing w:val="1"/>
              </w:rPr>
            </w:pPr>
            <w:r>
              <w:rPr>
                <w:rFonts w:cs="Arial"/>
                <w:spacing w:val="1"/>
              </w:rPr>
              <w:t>A</w:t>
            </w:r>
            <w:r w:rsidR="00525F01" w:rsidRPr="003A3769">
              <w:rPr>
                <w:rFonts w:cs="Arial"/>
                <w:spacing w:val="1"/>
              </w:rPr>
              <w:t>gencies</w:t>
            </w:r>
            <w:r>
              <w:rPr>
                <w:rFonts w:cs="Arial"/>
                <w:spacing w:val="1"/>
              </w:rPr>
              <w:t xml:space="preserve"> responsible for a welfare services sub-function:</w:t>
            </w:r>
            <w:r w:rsidR="00525F01" w:rsidRPr="003A3769">
              <w:rPr>
                <w:rFonts w:cs="Arial"/>
                <w:spacing w:val="1"/>
              </w:rPr>
              <w:t xml:space="preserve"> </w:t>
            </w:r>
          </w:p>
          <w:p w:rsidR="0082419D" w:rsidRDefault="00525F01" w:rsidP="0082419D">
            <w:pPr>
              <w:pStyle w:val="Bullet"/>
            </w:pPr>
            <w:r w:rsidRPr="003A3769">
              <w:t xml:space="preserve">report on their progress in coordinating the delivery of </w:t>
            </w:r>
            <w:r w:rsidR="0082419D">
              <w:t>that sub-function</w:t>
            </w:r>
          </w:p>
          <w:p w:rsidR="0082419D" w:rsidRDefault="00525F01" w:rsidP="00C117F1">
            <w:pPr>
              <w:pStyle w:val="Bullet"/>
            </w:pPr>
            <w:r w:rsidRPr="003A3769">
              <w:t>receive information on other</w:t>
            </w:r>
            <w:r w:rsidR="003C0566">
              <w:t xml:space="preserve"> agencies’ activities, and</w:t>
            </w:r>
          </w:p>
          <w:p w:rsidR="00525F01" w:rsidRPr="0082419D" w:rsidRDefault="00525F01" w:rsidP="00C117F1">
            <w:pPr>
              <w:pStyle w:val="Bullet"/>
            </w:pPr>
            <w:r w:rsidRPr="0082419D">
              <w:rPr>
                <w:rFonts w:cs="Arial"/>
                <w:spacing w:val="1"/>
              </w:rPr>
              <w:t>receive information (via the CDEM Group Welfare Manager) on the wider response and the objectives of the Group Controller, so they can set targets and direct their ongoing activities accordingly.</w:t>
            </w:r>
          </w:p>
          <w:p w:rsidR="00525F01" w:rsidRPr="003A3769" w:rsidRDefault="00525F01" w:rsidP="00C117F1">
            <w:pPr>
              <w:rPr>
                <w:rFonts w:cs="Arial"/>
                <w:spacing w:val="1"/>
              </w:rPr>
            </w:pPr>
            <w:r w:rsidRPr="003A3769">
              <w:rPr>
                <w:rFonts w:cs="Arial"/>
                <w:spacing w:val="1"/>
              </w:rPr>
              <w:t>During recovery, the WCG continues to convene as frequently as necessary, coordinating and aligning their activities with other welfare services agencies, wider recovery activities, and the objectives of the CDEM Group Recovery Manager.</w:t>
            </w:r>
          </w:p>
          <w:p w:rsidR="00525F01" w:rsidRPr="003A3769" w:rsidRDefault="00525F01" w:rsidP="00C117F1">
            <w:pPr>
              <w:pStyle w:val="Spacer"/>
            </w:pPr>
          </w:p>
        </w:tc>
      </w:tr>
      <w:tr w:rsidR="00525F01" w:rsidRPr="003A3769" w:rsidTr="00C117F1">
        <w:trPr>
          <w:cantSplit/>
        </w:trPr>
        <w:tc>
          <w:tcPr>
            <w:tcW w:w="1928" w:type="dxa"/>
            <w:tcMar>
              <w:right w:w="227" w:type="dxa"/>
            </w:tcMar>
          </w:tcPr>
          <w:p w:rsidR="00525F01" w:rsidRPr="003A3769" w:rsidRDefault="00525F01" w:rsidP="00C117F1">
            <w:pPr>
              <w:pStyle w:val="LHcolumn"/>
            </w:pPr>
            <w:r>
              <w:rPr>
                <w:noProof/>
              </w:rPr>
              <w:drawing>
                <wp:anchor distT="0" distB="0" distL="114300" distR="114300" simplePos="0" relativeHeight="252043264" behindDoc="0" locked="0" layoutInCell="1" allowOverlap="1" wp14:anchorId="3FBAF103" wp14:editId="01BCC973">
                  <wp:simplePos x="0" y="0"/>
                  <wp:positionH relativeFrom="column">
                    <wp:align>center</wp:align>
                  </wp:positionH>
                  <wp:positionV relativeFrom="line">
                    <wp:posOffset>389890</wp:posOffset>
                  </wp:positionV>
                  <wp:extent cx="561600" cy="5616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r w:rsidRPr="003A3769">
              <w:t>More information</w:t>
            </w:r>
          </w:p>
        </w:tc>
        <w:tc>
          <w:tcPr>
            <w:tcW w:w="1928" w:type="dxa"/>
          </w:tcPr>
          <w:p w:rsidR="00525F01" w:rsidRPr="003A3769" w:rsidRDefault="00C6052F" w:rsidP="00C6052F">
            <w:r w:rsidRPr="00C6052F">
              <w:fldChar w:fldCharType="begin"/>
            </w:r>
            <w:r w:rsidRPr="00C6052F">
              <w:instrText xml:space="preserve"> REF _Ref430353584 \n \h </w:instrText>
            </w:r>
            <w:r>
              <w:instrText xml:space="preserve"> \* MERGEFORMAT </w:instrText>
            </w:r>
            <w:r w:rsidRPr="00C6052F">
              <w:fldChar w:fldCharType="separate"/>
            </w:r>
            <w:r w:rsidR="00C51734">
              <w:t>Appendix B</w:t>
            </w:r>
            <w:r w:rsidRPr="00C6052F">
              <w:fldChar w:fldCharType="end"/>
            </w:r>
            <w:r w:rsidRPr="00C6052F">
              <w:t xml:space="preserve"> </w:t>
            </w:r>
            <w:r w:rsidRPr="00C6052F">
              <w:rPr>
                <w:i/>
                <w:color w:val="005A9B" w:themeColor="background2"/>
                <w:u w:val="single"/>
              </w:rPr>
              <w:fldChar w:fldCharType="begin"/>
            </w:r>
            <w:r w:rsidRPr="00C6052F">
              <w:rPr>
                <w:i/>
                <w:color w:val="005A9B" w:themeColor="background2"/>
                <w:u w:val="single"/>
              </w:rPr>
              <w:instrText xml:space="preserve"> REF _Ref430353587 \h  \* MERGEFORMAT </w:instrText>
            </w:r>
            <w:r w:rsidRPr="00C6052F">
              <w:rPr>
                <w:i/>
                <w:color w:val="005A9B" w:themeColor="background2"/>
                <w:u w:val="single"/>
              </w:rPr>
            </w:r>
            <w:r w:rsidRPr="00C6052F">
              <w:rPr>
                <w:i/>
                <w:color w:val="005A9B" w:themeColor="background2"/>
                <w:u w:val="single"/>
              </w:rPr>
              <w:fldChar w:fldCharType="separate"/>
            </w:r>
            <w:r w:rsidR="00C51734" w:rsidRPr="00C51734">
              <w:rPr>
                <w:i/>
                <w:color w:val="005A9B" w:themeColor="background2"/>
                <w:u w:val="single"/>
              </w:rPr>
              <w:t>Terms of Reference for a Welfare Coordination Group</w:t>
            </w:r>
            <w:r w:rsidRPr="00C6052F">
              <w:rPr>
                <w:i/>
                <w:color w:val="005A9B" w:themeColor="background2"/>
                <w:u w:val="single"/>
              </w:rPr>
              <w:fldChar w:fldCharType="end"/>
            </w:r>
            <w:r w:rsidRPr="00C6052F">
              <w:t xml:space="preserve"> on page </w:t>
            </w:r>
            <w:r w:rsidRPr="00C6052F">
              <w:fldChar w:fldCharType="begin"/>
            </w:r>
            <w:r w:rsidRPr="00C6052F">
              <w:instrText xml:space="preserve"> PAGEREF _Ref430353589 \h </w:instrText>
            </w:r>
            <w:r w:rsidRPr="00C6052F">
              <w:fldChar w:fldCharType="separate"/>
            </w:r>
            <w:r w:rsidR="00C51734">
              <w:rPr>
                <w:noProof/>
              </w:rPr>
              <w:t>188</w:t>
            </w:r>
            <w:r w:rsidRPr="00C6052F">
              <w:fldChar w:fldCharType="end"/>
            </w:r>
            <w:r w:rsidRPr="00C6052F">
              <w:t xml:space="preserve"> includes</w:t>
            </w:r>
            <w:r w:rsidR="00525F01" w:rsidRPr="00C6052F">
              <w:t xml:space="preserve"> a template that CDEM Groups can use to prepare Terms of Reference for a WCG.</w:t>
            </w:r>
            <w:r w:rsidR="00525F01" w:rsidRPr="003A3769">
              <w:t xml:space="preserve"> </w:t>
            </w:r>
          </w:p>
        </w:tc>
      </w:tr>
    </w:tbl>
    <w:p w:rsidR="00525F01" w:rsidRDefault="00525F01" w:rsidP="00525F01"/>
    <w:p w:rsidR="00525F01" w:rsidRPr="003A3769" w:rsidRDefault="00E64FF2" w:rsidP="00525F01">
      <w:pPr>
        <w:pStyle w:val="Heading3"/>
      </w:pPr>
      <w:bookmarkStart w:id="70" w:name="_Toc433815209"/>
      <w:r>
        <w:t>CEG</w:t>
      </w:r>
      <w:bookmarkEnd w:id="7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525F01" w:rsidRPr="003A3769" w:rsidTr="00C117F1">
        <w:trPr>
          <w:cantSplit/>
        </w:trPr>
        <w:tc>
          <w:tcPr>
            <w:tcW w:w="1928" w:type="dxa"/>
            <w:tcMar>
              <w:right w:w="227" w:type="dxa"/>
            </w:tcMar>
          </w:tcPr>
          <w:p w:rsidR="00525F01" w:rsidRPr="003A3769" w:rsidRDefault="00525F01" w:rsidP="00C117F1">
            <w:pPr>
              <w:pStyle w:val="LHcolumn"/>
            </w:pPr>
          </w:p>
        </w:tc>
        <w:tc>
          <w:tcPr>
            <w:tcW w:w="7705" w:type="dxa"/>
          </w:tcPr>
          <w:p w:rsidR="00525F01" w:rsidRPr="003A3769" w:rsidRDefault="00525F01" w:rsidP="00C117F1">
            <w:r w:rsidRPr="003A3769">
              <w:t xml:space="preserve">The </w:t>
            </w:r>
            <w:r w:rsidR="00BD39C3">
              <w:t>CEG</w:t>
            </w:r>
            <w:r w:rsidRPr="003A3769">
              <w:t xml:space="preserve"> is ultimately accountable for ensuring that arrangements are in place to meet the welfare requirements of people affected by an emergency within their CDEM Group area. The CEG needs to have oversight of all welfare activities across the 4Rs, especially readiness deliverables such as the CDEM Group Welfare Plan and other supporting plans.</w:t>
            </w:r>
          </w:p>
          <w:p w:rsidR="00525F01" w:rsidRPr="003A3769" w:rsidRDefault="00525F01" w:rsidP="00B44816">
            <w:r w:rsidRPr="003A3769">
              <w:t xml:space="preserve">The CDEM Group Welfare Manager must communicate and report on the progress of </w:t>
            </w:r>
            <w:r w:rsidR="00CB4566">
              <w:t xml:space="preserve">welfare </w:t>
            </w:r>
            <w:r w:rsidRPr="003A3769">
              <w:t>readiness activities to the CEG.</w:t>
            </w:r>
          </w:p>
        </w:tc>
      </w:tr>
    </w:tbl>
    <w:p w:rsidR="00E64FF2" w:rsidRDefault="00E64FF2" w:rsidP="00E64FF2">
      <w:pPr>
        <w:pStyle w:val="Heading3"/>
      </w:pPr>
      <w:bookmarkStart w:id="71" w:name="_Toc433815210"/>
      <w:r>
        <w:t xml:space="preserve">CDEM Group </w:t>
      </w:r>
      <w:r w:rsidRPr="00E64FF2">
        <w:t>Controller</w:t>
      </w:r>
      <w:bookmarkEnd w:id="7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525F01" w:rsidRPr="003A3769" w:rsidTr="00C117F1">
        <w:trPr>
          <w:cantSplit/>
        </w:trPr>
        <w:tc>
          <w:tcPr>
            <w:tcW w:w="1928" w:type="dxa"/>
            <w:tcMar>
              <w:right w:w="227" w:type="dxa"/>
            </w:tcMar>
          </w:tcPr>
          <w:p w:rsidR="00525F01" w:rsidRPr="003A3769" w:rsidRDefault="00525F01" w:rsidP="00C117F1">
            <w:pPr>
              <w:pStyle w:val="LHcolumn"/>
            </w:pPr>
          </w:p>
        </w:tc>
        <w:tc>
          <w:tcPr>
            <w:tcW w:w="7705" w:type="dxa"/>
          </w:tcPr>
          <w:p w:rsidR="00525F01" w:rsidRPr="003A3769" w:rsidRDefault="00525F01" w:rsidP="00C117F1">
            <w:r w:rsidRPr="003A3769">
              <w:t xml:space="preserve">A CDEM Group Controller should be aware of CDEM Group level plans and arrangements for welfare. Controllers should </w:t>
            </w:r>
            <w:r w:rsidR="00EF6982">
              <w:t>seek assurance</w:t>
            </w:r>
            <w:r w:rsidRPr="003A3769">
              <w:t xml:space="preserve"> that sufficient welfare arrangements are in place.</w:t>
            </w:r>
          </w:p>
          <w:p w:rsidR="00525F01" w:rsidRPr="003A3769" w:rsidRDefault="00525F01" w:rsidP="00B878D5">
            <w:r w:rsidRPr="003A3769">
              <w:t>The Group Emergency Management Office (GEMO)</w:t>
            </w:r>
            <w:r w:rsidR="00B878D5">
              <w:t xml:space="preserve"> Manager, </w:t>
            </w:r>
            <w:r w:rsidRPr="003A3769">
              <w:t xml:space="preserve">along with Welfare Managers at both CDEM Group and local levels, can keep </w:t>
            </w:r>
            <w:r w:rsidR="00B878D5">
              <w:t xml:space="preserve">CDEM Group </w:t>
            </w:r>
            <w:r w:rsidRPr="003A3769">
              <w:t>Controllers updated on Welfare function activities and deliverables.</w:t>
            </w:r>
          </w:p>
        </w:tc>
      </w:tr>
    </w:tbl>
    <w:p w:rsidR="00BD2826" w:rsidRPr="00BD2826" w:rsidRDefault="00BD2826" w:rsidP="00BD2826">
      <w:bookmarkStart w:id="72" w:name="_Ref430353427"/>
      <w:bookmarkStart w:id="73" w:name="_Ref430353430"/>
      <w:bookmarkStart w:id="74" w:name="_Ref430353432"/>
    </w:p>
    <w:p w:rsidR="00525F01" w:rsidRDefault="00525F01" w:rsidP="00525F01">
      <w:pPr>
        <w:pStyle w:val="Heading2"/>
      </w:pPr>
      <w:bookmarkStart w:id="75" w:name="_Ref430509342"/>
      <w:bookmarkStart w:id="76" w:name="_Ref430509345"/>
      <w:bookmarkStart w:id="77" w:name="_Ref430509347"/>
      <w:bookmarkStart w:id="78" w:name="_Toc433815211"/>
      <w:r>
        <w:t>Local level responsibilities</w:t>
      </w:r>
      <w:bookmarkEnd w:id="72"/>
      <w:bookmarkEnd w:id="73"/>
      <w:bookmarkEnd w:id="74"/>
      <w:bookmarkEnd w:id="75"/>
      <w:bookmarkEnd w:id="76"/>
      <w:bookmarkEnd w:id="77"/>
      <w:bookmarkEnd w:id="78"/>
      <w:r>
        <w:t xml:space="preserve"> </w:t>
      </w:r>
    </w:p>
    <w:tbl>
      <w:tblPr>
        <w:tblStyle w:val="TableGrid7"/>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7"/>
        <w:gridCol w:w="7712"/>
      </w:tblGrid>
      <w:tr w:rsidR="00B64517" w:rsidRPr="003A3769" w:rsidTr="00E22E54">
        <w:tc>
          <w:tcPr>
            <w:tcW w:w="1927" w:type="dxa"/>
            <w:tcMar>
              <w:right w:w="227" w:type="dxa"/>
            </w:tcMar>
          </w:tcPr>
          <w:p w:rsidR="00B64517" w:rsidRPr="003A3769" w:rsidRDefault="00B64517" w:rsidP="00B64517">
            <w:pPr>
              <w:rPr>
                <w:rFonts w:ascii="Arial Narrow" w:hAnsi="Arial Narrow"/>
                <w:b/>
                <w:color w:val="005A9B" w:themeColor="background2"/>
              </w:rPr>
            </w:pPr>
          </w:p>
        </w:tc>
        <w:tc>
          <w:tcPr>
            <w:tcW w:w="7712" w:type="dxa"/>
          </w:tcPr>
          <w:p w:rsidR="00B64517" w:rsidRDefault="00B64517" w:rsidP="00B64517">
            <w:r w:rsidRPr="00CB4566">
              <w:t>Local level CDEM (where this</w:t>
            </w:r>
            <w:r w:rsidRPr="003A3769">
              <w:t xml:space="preserve"> arrangement exists in the CDEM Group structure) manages the </w:t>
            </w:r>
            <w:r w:rsidR="001E11F1" w:rsidRPr="003A3769">
              <w:t xml:space="preserve">coordinated </w:t>
            </w:r>
            <w:r w:rsidRPr="003A3769">
              <w:t>delivery of welfare services to the community.</w:t>
            </w:r>
          </w:p>
          <w:p w:rsidR="00CB4566" w:rsidRPr="003A3769" w:rsidRDefault="00CB4566" w:rsidP="00B64517">
            <w:r w:rsidRPr="003A3769">
              <w:t>The key welfare role at the local level is the Local Welfare Manager, who chairs the local welfare committee.</w:t>
            </w:r>
            <w:r w:rsidR="00D05292">
              <w:t xml:space="preserve"> </w:t>
            </w:r>
            <w:r w:rsidR="00313DEF">
              <w:t xml:space="preserve"> </w:t>
            </w:r>
          </w:p>
          <w:p w:rsidR="00B64517" w:rsidRPr="003A3769" w:rsidRDefault="00B64517" w:rsidP="00313DEF">
            <w:pPr>
              <w:pStyle w:val="Spacer"/>
            </w:pPr>
          </w:p>
        </w:tc>
      </w:tr>
      <w:tr w:rsidR="00313DEF" w:rsidRPr="003A3769" w:rsidTr="00E22E54">
        <w:tc>
          <w:tcPr>
            <w:tcW w:w="1927" w:type="dxa"/>
            <w:tcMar>
              <w:right w:w="227" w:type="dxa"/>
            </w:tcMar>
          </w:tcPr>
          <w:p w:rsidR="00313DEF" w:rsidRPr="003A3769" w:rsidRDefault="00313DEF" w:rsidP="00B64517">
            <w:pPr>
              <w:rPr>
                <w:rFonts w:ascii="Arial Narrow" w:hAnsi="Arial Narrow"/>
                <w:b/>
                <w:color w:val="005A9B" w:themeColor="background2"/>
              </w:rPr>
            </w:pPr>
            <w:r>
              <w:rPr>
                <w:rFonts w:ascii="Arial Narrow" w:hAnsi="Arial Narrow"/>
                <w:b/>
                <w:color w:val="005A9B" w:themeColor="background2"/>
              </w:rPr>
              <w:t>Flexibility at the local level</w:t>
            </w:r>
          </w:p>
        </w:tc>
        <w:tc>
          <w:tcPr>
            <w:tcW w:w="7712" w:type="dxa"/>
          </w:tcPr>
          <w:p w:rsidR="00313DEF" w:rsidRDefault="00313DEF" w:rsidP="00B64517">
            <w:r>
              <w:t>The roles and responsibilities described in this section are a guide only.  It is acknowledged that some CDEM Groups will need to adapt this guidance to suit their size, structure, and resources.</w:t>
            </w:r>
          </w:p>
          <w:p w:rsidR="00313DEF" w:rsidRPr="00CB4566" w:rsidRDefault="00313DEF" w:rsidP="00B64517">
            <w:r w:rsidRPr="00CB4566">
              <w:rPr>
                <w:b/>
              </w:rPr>
              <w:t>Note</w:t>
            </w:r>
            <w:r>
              <w:t xml:space="preserve">: </w:t>
            </w:r>
            <w:r w:rsidRPr="003A3769">
              <w:t>In a unitary authority structure or shared service</w:t>
            </w:r>
            <w:r>
              <w:t>s</w:t>
            </w:r>
            <w:r w:rsidRPr="003A3769">
              <w:t xml:space="preserve"> arrangement, the responsibilities at the CDEM Group and local levels may be combined.</w:t>
            </w:r>
          </w:p>
        </w:tc>
      </w:tr>
    </w:tbl>
    <w:p w:rsidR="00505F16" w:rsidRPr="003A3769" w:rsidRDefault="00505F16" w:rsidP="00E62366"/>
    <w:p w:rsidR="00525F01" w:rsidRPr="003A3769" w:rsidRDefault="00525F01" w:rsidP="00525F01">
      <w:pPr>
        <w:pStyle w:val="Heading3"/>
      </w:pPr>
      <w:bookmarkStart w:id="79" w:name="_Toc433815212"/>
      <w:r w:rsidRPr="003A3769">
        <w:t>Local Welfare Manager</w:t>
      </w:r>
      <w:bookmarkEnd w:id="7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25F01" w:rsidRPr="003A3769" w:rsidTr="00C117F1">
        <w:trPr>
          <w:cantSplit/>
        </w:trPr>
        <w:tc>
          <w:tcPr>
            <w:tcW w:w="1927" w:type="dxa"/>
            <w:tcMar>
              <w:right w:w="227" w:type="dxa"/>
            </w:tcMar>
          </w:tcPr>
          <w:p w:rsidR="00525F01" w:rsidRPr="003A3769" w:rsidRDefault="00525F01" w:rsidP="00C117F1">
            <w:pPr>
              <w:pStyle w:val="LHcolumn"/>
            </w:pPr>
          </w:p>
        </w:tc>
        <w:tc>
          <w:tcPr>
            <w:tcW w:w="7706" w:type="dxa"/>
          </w:tcPr>
          <w:p w:rsidR="00525F01" w:rsidRDefault="00525F01" w:rsidP="00C117F1">
            <w:r w:rsidRPr="003A3769">
              <w:t>Depending on a CDEM Group’s structure</w:t>
            </w:r>
            <w:r w:rsidR="00313DEF">
              <w:t xml:space="preserve"> and resources</w:t>
            </w:r>
            <w:r w:rsidRPr="003A3769">
              <w:t>, a Local Welfare Manager may be appointed.  Their role is to plan for and manage the delivery of welfare services to affected people in their local area during an emergency.</w:t>
            </w:r>
          </w:p>
          <w:p w:rsidR="00273418" w:rsidRDefault="00273418" w:rsidP="00C117F1">
            <w:r>
              <w:t xml:space="preserve">Where possible, </w:t>
            </w:r>
            <w:r w:rsidRPr="003A3769">
              <w:t xml:space="preserve">alternate </w:t>
            </w:r>
            <w:r>
              <w:t>Local</w:t>
            </w:r>
            <w:r w:rsidRPr="003A3769">
              <w:t xml:space="preserve"> Welfare Managers with suitable experience </w:t>
            </w:r>
            <w:r>
              <w:t>should</w:t>
            </w:r>
            <w:r w:rsidRPr="003A3769">
              <w:t xml:space="preserve"> also </w:t>
            </w:r>
            <w:r>
              <w:t xml:space="preserve">be </w:t>
            </w:r>
            <w:r w:rsidRPr="003A3769">
              <w:t>appointed.</w:t>
            </w:r>
          </w:p>
          <w:p w:rsidR="00CB4566" w:rsidRPr="003A3769" w:rsidRDefault="00CB4566" w:rsidP="00CB4566">
            <w:pPr>
              <w:pStyle w:val="Spacer"/>
            </w:pPr>
          </w:p>
        </w:tc>
      </w:tr>
      <w:tr w:rsidR="00525F01" w:rsidRPr="003A3769" w:rsidTr="00C117F1">
        <w:trPr>
          <w:cantSplit/>
        </w:trPr>
        <w:tc>
          <w:tcPr>
            <w:tcW w:w="1927" w:type="dxa"/>
            <w:tcMar>
              <w:right w:w="227" w:type="dxa"/>
            </w:tcMar>
          </w:tcPr>
          <w:p w:rsidR="00525F01" w:rsidRPr="003A3769" w:rsidRDefault="00525F01" w:rsidP="00C117F1">
            <w:pPr>
              <w:pStyle w:val="LHcolumn"/>
            </w:pPr>
            <w:r w:rsidRPr="003A3769">
              <w:t>Role during readiness</w:t>
            </w:r>
          </w:p>
        </w:tc>
        <w:tc>
          <w:tcPr>
            <w:tcW w:w="7706" w:type="dxa"/>
          </w:tcPr>
          <w:p w:rsidR="00525F01" w:rsidRPr="003A3769" w:rsidRDefault="00525F01" w:rsidP="00C117F1">
            <w:r w:rsidRPr="003A3769">
              <w:t>During readiness, the Local Welfare Manager:</w:t>
            </w:r>
          </w:p>
          <w:p w:rsidR="00525F01" w:rsidRPr="003A3769" w:rsidRDefault="00525F01" w:rsidP="00C117F1">
            <w:pPr>
              <w:pStyle w:val="Bullet"/>
            </w:pPr>
            <w:r w:rsidRPr="003A3769">
              <w:t>ensures that arrangements for welfare service delivery are in place with local level welfare agencies</w:t>
            </w:r>
          </w:p>
          <w:p w:rsidR="00525F01" w:rsidRPr="003A3769" w:rsidRDefault="00525F01" w:rsidP="00C117F1">
            <w:pPr>
              <w:pStyle w:val="Bullet"/>
            </w:pPr>
            <w:r w:rsidRPr="003A3769">
              <w:t>builds relationships with local level welfare agencies and stakeholders, working closely with community leaders and community-led organisations</w:t>
            </w:r>
          </w:p>
          <w:p w:rsidR="00525F01" w:rsidRPr="003A3769" w:rsidRDefault="00525F01" w:rsidP="00C117F1">
            <w:pPr>
              <w:pStyle w:val="Bullet"/>
            </w:pPr>
            <w:r w:rsidRPr="003A3769">
              <w:t>provides information to the CDEM Group Welfare Manager on welfare planning and activities in their local area, and</w:t>
            </w:r>
          </w:p>
          <w:p w:rsidR="00525F01" w:rsidRPr="003A3769" w:rsidRDefault="00525F01" w:rsidP="00C117F1">
            <w:pPr>
              <w:pStyle w:val="Bullet"/>
            </w:pPr>
            <w:r w:rsidRPr="003A3769">
              <w:t>chairs the local welfare committee.</w:t>
            </w:r>
          </w:p>
          <w:p w:rsidR="00525F01" w:rsidRPr="003A3769" w:rsidRDefault="00525F01" w:rsidP="00C117F1">
            <w:r w:rsidRPr="003A3769">
              <w:t>During readiness, the Local Welfare Manager reports regularly to the CDEM Group Welfare Manager</w:t>
            </w:r>
            <w:r w:rsidR="00BD2826">
              <w:t xml:space="preserve"> </w:t>
            </w:r>
            <w:r w:rsidR="00BD2826" w:rsidRPr="00BD2826">
              <w:t>on the status of welfare service</w:t>
            </w:r>
            <w:r w:rsidR="00BD2826">
              <w:t>s</w:t>
            </w:r>
            <w:r w:rsidR="00BD2826" w:rsidRPr="00BD2826">
              <w:t xml:space="preserve"> arrangements</w:t>
            </w:r>
            <w:r w:rsidR="00BD2826">
              <w:t>,</w:t>
            </w:r>
            <w:r w:rsidR="00BD2826" w:rsidRPr="00BD2826">
              <w:t xml:space="preserve"> and capability/capacity at the local level.</w:t>
            </w:r>
          </w:p>
          <w:p w:rsidR="00525F01" w:rsidRPr="003A3769" w:rsidRDefault="00525F01" w:rsidP="00C117F1">
            <w:pPr>
              <w:pStyle w:val="Spacer"/>
            </w:pPr>
          </w:p>
        </w:tc>
      </w:tr>
      <w:tr w:rsidR="00525F01" w:rsidRPr="003A3769" w:rsidTr="00C117F1">
        <w:trPr>
          <w:cantSplit/>
        </w:trPr>
        <w:tc>
          <w:tcPr>
            <w:tcW w:w="1927" w:type="dxa"/>
            <w:tcMar>
              <w:right w:w="227" w:type="dxa"/>
            </w:tcMar>
          </w:tcPr>
          <w:p w:rsidR="00525F01" w:rsidRPr="003A3769" w:rsidRDefault="00525F01" w:rsidP="00C117F1">
            <w:pPr>
              <w:pStyle w:val="LHcolumn"/>
            </w:pPr>
            <w:r w:rsidRPr="003A3769">
              <w:t>Role during response and recovery</w:t>
            </w:r>
          </w:p>
        </w:tc>
        <w:tc>
          <w:tcPr>
            <w:tcW w:w="7706" w:type="dxa"/>
          </w:tcPr>
          <w:p w:rsidR="00525F01" w:rsidRPr="003A3769" w:rsidRDefault="00525F01" w:rsidP="00C117F1">
            <w:r w:rsidRPr="003A3769">
              <w:t>During response and recovery, the Local Welfare Manager:</w:t>
            </w:r>
          </w:p>
          <w:p w:rsidR="00525F01" w:rsidRPr="003A3769" w:rsidRDefault="00525F01" w:rsidP="00C117F1">
            <w:pPr>
              <w:pStyle w:val="Bullet"/>
            </w:pPr>
            <w:r w:rsidRPr="003A3769">
              <w:t>activates local welfare arrangements</w:t>
            </w:r>
          </w:p>
          <w:p w:rsidR="00525F01" w:rsidRPr="003A3769" w:rsidRDefault="00525F01" w:rsidP="00C117F1">
            <w:pPr>
              <w:pStyle w:val="Bullet"/>
            </w:pPr>
            <w:r w:rsidRPr="003A3769">
              <w:t>manages the Welfare function in the E</w:t>
            </w:r>
            <w:r w:rsidR="00EA7281">
              <w:t xml:space="preserve">mergency </w:t>
            </w:r>
            <w:r w:rsidRPr="003A3769">
              <w:t>O</w:t>
            </w:r>
            <w:r w:rsidR="00EA7281">
              <w:t xml:space="preserve">perations </w:t>
            </w:r>
            <w:r w:rsidRPr="003A3769">
              <w:t>C</w:t>
            </w:r>
            <w:r w:rsidR="00EA7281">
              <w:t>entre (EOC)</w:t>
            </w:r>
          </w:p>
          <w:p w:rsidR="00525F01" w:rsidRPr="003A3769" w:rsidRDefault="00525F01" w:rsidP="00C117F1">
            <w:pPr>
              <w:pStyle w:val="Bullet"/>
            </w:pPr>
            <w:r w:rsidRPr="003A3769">
              <w:t xml:space="preserve">liaises with and integrates activities with other functions in the EOC </w:t>
            </w:r>
          </w:p>
          <w:p w:rsidR="00525F01" w:rsidRPr="003A3769" w:rsidRDefault="00525F01" w:rsidP="00C117F1">
            <w:pPr>
              <w:pStyle w:val="Bullet"/>
            </w:pPr>
            <w:r w:rsidRPr="003A3769">
              <w:t>provides advice to the Local Controller on welfare matters</w:t>
            </w:r>
          </w:p>
          <w:p w:rsidR="00525F01" w:rsidRPr="003A3769" w:rsidRDefault="00525F01" w:rsidP="00C117F1">
            <w:pPr>
              <w:pStyle w:val="Bullet"/>
            </w:pPr>
            <w:r w:rsidRPr="003A3769">
              <w:t>manages the continued delivery of welfare services to affected communities during recovery</w:t>
            </w:r>
          </w:p>
          <w:p w:rsidR="00525F01" w:rsidRPr="003A3769" w:rsidRDefault="00525F01" w:rsidP="00C117F1">
            <w:pPr>
              <w:pStyle w:val="Bullet"/>
            </w:pPr>
            <w:r w:rsidRPr="003A3769">
              <w:t>provides advice to the Local Recovery Manager on welfare matters</w:t>
            </w:r>
            <w:r>
              <w:t>, and</w:t>
            </w:r>
          </w:p>
          <w:p w:rsidR="00525F01" w:rsidRPr="003A3769" w:rsidRDefault="00525F01" w:rsidP="00C117F1">
            <w:pPr>
              <w:pStyle w:val="Bullet"/>
            </w:pPr>
            <w:r w:rsidRPr="003A3769">
              <w:t>coordinates with the CDEM Group Welfare Manager.</w:t>
            </w:r>
          </w:p>
          <w:p w:rsidR="00525F01" w:rsidRPr="003A3769" w:rsidRDefault="00525F01" w:rsidP="00C117F1">
            <w:r w:rsidRPr="003A3769">
              <w:t>During response, the Local Welfare Manager is responsible to the Local Controller.  They will also work closely with the CDEM Group Welfare Manager, and any other activated Local Welfare Managers.</w:t>
            </w:r>
          </w:p>
          <w:p w:rsidR="00525F01" w:rsidRPr="003A3769" w:rsidRDefault="00525F01" w:rsidP="00C117F1">
            <w:r w:rsidRPr="003A3769">
              <w:t>During recovery, the Local Welfare Manager will work closely with the Local Recovery Manager, and report regularly to the CDEM Group Welfare Manager.</w:t>
            </w:r>
          </w:p>
          <w:p w:rsidR="00525F01" w:rsidRPr="003A3769" w:rsidRDefault="00525F01" w:rsidP="00C117F1">
            <w:pPr>
              <w:pStyle w:val="Spacer"/>
            </w:pPr>
          </w:p>
        </w:tc>
      </w:tr>
      <w:tr w:rsidR="00525F01" w:rsidRPr="003A3769" w:rsidTr="00C117F1">
        <w:trPr>
          <w:cantSplit/>
        </w:trPr>
        <w:tc>
          <w:tcPr>
            <w:tcW w:w="1927" w:type="dxa"/>
            <w:tcMar>
              <w:right w:w="227" w:type="dxa"/>
            </w:tcMar>
          </w:tcPr>
          <w:p w:rsidR="00525F01" w:rsidRPr="003A3769" w:rsidRDefault="00525F01" w:rsidP="00C117F1">
            <w:pPr>
              <w:pStyle w:val="LHcolumn"/>
            </w:pPr>
            <w:r>
              <w:rPr>
                <w:noProof/>
              </w:rPr>
              <w:drawing>
                <wp:anchor distT="0" distB="0" distL="114300" distR="114300" simplePos="0" relativeHeight="252045312" behindDoc="0" locked="0" layoutInCell="1" allowOverlap="1" wp14:anchorId="4288ED96" wp14:editId="1A0F5ECD">
                  <wp:simplePos x="0" y="0"/>
                  <wp:positionH relativeFrom="column">
                    <wp:align>center</wp:align>
                  </wp:positionH>
                  <wp:positionV relativeFrom="line">
                    <wp:posOffset>388620</wp:posOffset>
                  </wp:positionV>
                  <wp:extent cx="561600" cy="56160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r w:rsidRPr="003A3769">
              <w:t>More information</w:t>
            </w:r>
          </w:p>
        </w:tc>
        <w:tc>
          <w:tcPr>
            <w:tcW w:w="7706" w:type="dxa"/>
          </w:tcPr>
          <w:p w:rsidR="00525F01" w:rsidRPr="003A3769" w:rsidRDefault="00525F01" w:rsidP="00C117F1">
            <w:r w:rsidRPr="003A3769">
              <w:fldChar w:fldCharType="begin"/>
            </w:r>
            <w:r w:rsidRPr="003A3769">
              <w:instrText xml:space="preserve"> REF _Ref421621125 \n \h  \* MERGEFORMAT </w:instrText>
            </w:r>
            <w:r w:rsidRPr="003A3769">
              <w:fldChar w:fldCharType="separate"/>
            </w:r>
            <w:r w:rsidR="00C51734">
              <w:t>Appendix A</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_Ref421621128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CDEM Group Welfare Manager Position Description</w:t>
            </w:r>
            <w:r w:rsidRPr="003A3769">
              <w:rPr>
                <w:i/>
                <w:color w:val="005A9B" w:themeColor="background2"/>
                <w:u w:val="single"/>
              </w:rPr>
              <w:fldChar w:fldCharType="end"/>
            </w:r>
            <w:r w:rsidRPr="003A3769">
              <w:rPr>
                <w:i/>
                <w:color w:val="005A9B" w:themeColor="background2"/>
                <w:u w:val="single"/>
              </w:rPr>
              <w:t xml:space="preserve"> </w:t>
            </w:r>
            <w:r w:rsidRPr="003A3769">
              <w:t xml:space="preserve">on page </w:t>
            </w:r>
            <w:r w:rsidRPr="003A3769">
              <w:fldChar w:fldCharType="begin"/>
            </w:r>
            <w:r w:rsidRPr="003A3769">
              <w:instrText xml:space="preserve"> PAGEREF _Ref421621131 \h </w:instrText>
            </w:r>
            <w:r w:rsidRPr="003A3769">
              <w:fldChar w:fldCharType="separate"/>
            </w:r>
            <w:r w:rsidR="00C51734">
              <w:rPr>
                <w:noProof/>
              </w:rPr>
              <w:t>183</w:t>
            </w:r>
            <w:r w:rsidRPr="003A3769">
              <w:fldChar w:fldCharType="end"/>
            </w:r>
            <w:r w:rsidRPr="003A3769">
              <w:t xml:space="preserve"> </w:t>
            </w:r>
            <w:r w:rsidR="00CB4566">
              <w:t>can also be used to</w:t>
            </w:r>
            <w:r w:rsidRPr="003A3769">
              <w:t xml:space="preserve"> prepare a position description for the role of Local Welfare Manager.</w:t>
            </w:r>
          </w:p>
          <w:p w:rsidR="00525F01" w:rsidRPr="003A3769" w:rsidRDefault="00525F01" w:rsidP="00C117F1">
            <w:r w:rsidRPr="003A3769">
              <w:t xml:space="preserve">CDEM Groups may consider their size, capacity, and capability when customising this template.  </w:t>
            </w:r>
          </w:p>
        </w:tc>
      </w:tr>
    </w:tbl>
    <w:p w:rsidR="00525F01" w:rsidRPr="003A3769" w:rsidRDefault="00525F01" w:rsidP="00525F01"/>
    <w:p w:rsidR="00525F01" w:rsidRPr="003A3769" w:rsidRDefault="00525F01" w:rsidP="00525F01">
      <w:pPr>
        <w:pStyle w:val="Heading3"/>
      </w:pPr>
      <w:bookmarkStart w:id="80" w:name="_Toc433815213"/>
      <w:r w:rsidRPr="003A3769">
        <w:t>Local welfare committees</w:t>
      </w:r>
      <w:bookmarkEnd w:id="80"/>
    </w:p>
    <w:tbl>
      <w:tblPr>
        <w:tblStyle w:val="TableGrid"/>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762"/>
      </w:tblGrid>
      <w:tr w:rsidR="00525F01" w:rsidRPr="003A3769" w:rsidTr="0083665B">
        <w:trPr>
          <w:cantSplit/>
        </w:trPr>
        <w:tc>
          <w:tcPr>
            <w:tcW w:w="1872" w:type="dxa"/>
            <w:tcMar>
              <w:right w:w="227" w:type="dxa"/>
            </w:tcMar>
          </w:tcPr>
          <w:p w:rsidR="00525F01" w:rsidRPr="003A3769" w:rsidRDefault="00525F01" w:rsidP="00C117F1">
            <w:pPr>
              <w:pStyle w:val="LHcolumn"/>
            </w:pPr>
          </w:p>
        </w:tc>
        <w:tc>
          <w:tcPr>
            <w:tcW w:w="7762" w:type="dxa"/>
          </w:tcPr>
          <w:p w:rsidR="00525F01" w:rsidRPr="003A3769" w:rsidRDefault="00525F01" w:rsidP="00C117F1">
            <w:r w:rsidRPr="003A3769">
              <w:t xml:space="preserve">Depending on a CDEM Group’s structure, a local welfare committee may be established. </w:t>
            </w:r>
          </w:p>
          <w:p w:rsidR="00525F01" w:rsidRPr="003A3769" w:rsidRDefault="00525F01" w:rsidP="00C117F1">
            <w:r w:rsidRPr="003A3769">
              <w:t>A local welfare committee is a collective of agencies working together at the local level to prepare for and manage the coordinated delivery of welfare services to affected people in their local area during an emergency.</w:t>
            </w:r>
          </w:p>
          <w:p w:rsidR="00525F01" w:rsidRPr="003A3769" w:rsidRDefault="00525F01" w:rsidP="00C117F1">
            <w:r w:rsidRPr="003A3769">
              <w:t>Local welfare committees present an opportunity for local level welfare agencies to strengthen networks, and draw on existing networks within communities.</w:t>
            </w:r>
          </w:p>
          <w:p w:rsidR="00525F01" w:rsidRPr="003A3769" w:rsidRDefault="00525F01" w:rsidP="00C117F1">
            <w:pPr>
              <w:pStyle w:val="Spacer"/>
            </w:pPr>
          </w:p>
        </w:tc>
      </w:tr>
      <w:tr w:rsidR="00525F01" w:rsidRPr="003A3769" w:rsidTr="0083665B">
        <w:trPr>
          <w:cantSplit/>
        </w:trPr>
        <w:tc>
          <w:tcPr>
            <w:tcW w:w="1872" w:type="dxa"/>
            <w:tcMar>
              <w:right w:w="227" w:type="dxa"/>
            </w:tcMar>
          </w:tcPr>
          <w:p w:rsidR="00525F01" w:rsidRPr="003A3769" w:rsidRDefault="00525F01" w:rsidP="00C117F1">
            <w:pPr>
              <w:pStyle w:val="LHcolumn"/>
            </w:pPr>
            <w:r w:rsidRPr="003A3769">
              <w:t>Chair</w:t>
            </w:r>
          </w:p>
        </w:tc>
        <w:tc>
          <w:tcPr>
            <w:tcW w:w="7762" w:type="dxa"/>
          </w:tcPr>
          <w:p w:rsidR="00525F01" w:rsidRDefault="00525F01" w:rsidP="00C117F1">
            <w:r w:rsidRPr="003A3769">
              <w:t>The local welfare committee is chaired by the Local Welfare Manager.</w:t>
            </w:r>
          </w:p>
          <w:p w:rsidR="001D0E60" w:rsidRPr="003A3769" w:rsidRDefault="001D0E60" w:rsidP="00C117F1">
            <w:r>
              <w:t xml:space="preserve">A Local Welfare Manager may also appoint a chair, where this suits local arrangements. </w:t>
            </w:r>
          </w:p>
          <w:p w:rsidR="00525F01" w:rsidRPr="003A3769" w:rsidRDefault="00525F01" w:rsidP="00C117F1">
            <w:pPr>
              <w:pStyle w:val="Spacer"/>
            </w:pPr>
          </w:p>
        </w:tc>
      </w:tr>
      <w:tr w:rsidR="00525F01" w:rsidRPr="003A3769" w:rsidTr="0083665B">
        <w:trPr>
          <w:cantSplit/>
        </w:trPr>
        <w:tc>
          <w:tcPr>
            <w:tcW w:w="1872" w:type="dxa"/>
            <w:tcMar>
              <w:right w:w="227" w:type="dxa"/>
            </w:tcMar>
          </w:tcPr>
          <w:p w:rsidR="00525F01" w:rsidRPr="003A3769" w:rsidRDefault="00525F01" w:rsidP="00C117F1">
            <w:pPr>
              <w:pStyle w:val="LHcolumn"/>
            </w:pPr>
            <w:r w:rsidRPr="003A3769">
              <w:t xml:space="preserve">Membership and representation </w:t>
            </w:r>
          </w:p>
        </w:tc>
        <w:tc>
          <w:tcPr>
            <w:tcW w:w="7762" w:type="dxa"/>
          </w:tcPr>
          <w:p w:rsidR="004A5A96" w:rsidRDefault="004A5A96" w:rsidP="00C117F1">
            <w:r>
              <w:t>Any agency</w:t>
            </w:r>
            <w:r w:rsidRPr="004A5A96">
              <w:t xml:space="preserve"> represented</w:t>
            </w:r>
            <w:r>
              <w:t xml:space="preserve"> on the local welfare committee needs to have:</w:t>
            </w:r>
          </w:p>
          <w:p w:rsidR="004A5A96" w:rsidRDefault="004A5A96" w:rsidP="004A5A96">
            <w:pPr>
              <w:pStyle w:val="Bullet"/>
            </w:pPr>
            <w:r>
              <w:t xml:space="preserve">a </w:t>
            </w:r>
            <w:r w:rsidRPr="004A5A96">
              <w:t>good knowledge of the community</w:t>
            </w:r>
            <w:r>
              <w:t>,</w:t>
            </w:r>
            <w:r w:rsidRPr="004A5A96">
              <w:t xml:space="preserve"> and </w:t>
            </w:r>
          </w:p>
          <w:p w:rsidR="004A5A96" w:rsidRDefault="004A5A96" w:rsidP="004A5A96">
            <w:pPr>
              <w:pStyle w:val="Bullet"/>
            </w:pPr>
            <w:r w:rsidRPr="004A5A96">
              <w:t>a role in meeting the needs o</w:t>
            </w:r>
            <w:r>
              <w:t>f the community in an emergency</w:t>
            </w:r>
            <w:r w:rsidRPr="004A5A96">
              <w:t xml:space="preserve">. </w:t>
            </w:r>
          </w:p>
          <w:p w:rsidR="004A5A96" w:rsidRDefault="004A5A96" w:rsidP="004A5A96">
            <w:r w:rsidRPr="004A5A96">
              <w:t xml:space="preserve">Community-based, volunteer, and other local organisations </w:t>
            </w:r>
            <w:r>
              <w:t>may</w:t>
            </w:r>
            <w:r w:rsidRPr="004A5A96">
              <w:t xml:space="preserve"> be represented on a local welfare committee.</w:t>
            </w:r>
          </w:p>
          <w:p w:rsidR="00525F01" w:rsidRPr="003A3769" w:rsidRDefault="00525F01" w:rsidP="00C117F1">
            <w:pPr>
              <w:rPr>
                <w:rFonts w:cs="Arial"/>
                <w:spacing w:val="1"/>
              </w:rPr>
            </w:pPr>
            <w:r w:rsidRPr="003A3769">
              <w:rPr>
                <w:rFonts w:cs="Arial"/>
                <w:spacing w:val="1"/>
              </w:rPr>
              <w:t>As resourcing allows, the local welfare committee may include representation from:</w:t>
            </w:r>
          </w:p>
          <w:p w:rsidR="00525F01" w:rsidRPr="003A3769" w:rsidRDefault="00525F01" w:rsidP="00C117F1">
            <w:pPr>
              <w:pStyle w:val="Bullet"/>
            </w:pPr>
            <w:r w:rsidRPr="003A3769">
              <w:t>local authority CDEM</w:t>
            </w:r>
          </w:p>
          <w:p w:rsidR="00525F01" w:rsidRPr="003A3769" w:rsidRDefault="00525F01" w:rsidP="00C117F1">
            <w:pPr>
              <w:pStyle w:val="Bullet"/>
            </w:pPr>
            <w:r w:rsidRPr="003A3769">
              <w:t>Police</w:t>
            </w:r>
          </w:p>
          <w:p w:rsidR="00525F01" w:rsidRPr="003A3769" w:rsidRDefault="00525F01" w:rsidP="00C117F1">
            <w:pPr>
              <w:pStyle w:val="Bullet"/>
            </w:pPr>
            <w:r w:rsidRPr="003A3769">
              <w:t xml:space="preserve">Ministry of Social Development </w:t>
            </w:r>
          </w:p>
          <w:p w:rsidR="00525F01" w:rsidRPr="003A3769" w:rsidRDefault="00525F01" w:rsidP="00C117F1">
            <w:pPr>
              <w:pStyle w:val="Bullet"/>
              <w:numPr>
                <w:ilvl w:val="1"/>
                <w:numId w:val="6"/>
              </w:numPr>
            </w:pPr>
            <w:r w:rsidRPr="003A3769">
              <w:t>Child Youth and Family</w:t>
            </w:r>
          </w:p>
          <w:p w:rsidR="00525F01" w:rsidRPr="003A3769" w:rsidRDefault="00525F01" w:rsidP="00C117F1">
            <w:pPr>
              <w:pStyle w:val="Bullet"/>
              <w:numPr>
                <w:ilvl w:val="1"/>
                <w:numId w:val="6"/>
              </w:numPr>
            </w:pPr>
            <w:r w:rsidRPr="003A3769">
              <w:t>Work and Income</w:t>
            </w:r>
          </w:p>
          <w:p w:rsidR="00525F01" w:rsidRPr="003A3769" w:rsidRDefault="00525F01" w:rsidP="00C117F1">
            <w:pPr>
              <w:pStyle w:val="Bullet"/>
            </w:pPr>
            <w:r w:rsidRPr="003A3769">
              <w:t>Ministry of Health/</w:t>
            </w:r>
            <w:r w:rsidR="00697CC2">
              <w:t>DHB</w:t>
            </w:r>
            <w:r w:rsidRPr="003A3769">
              <w:t>/</w:t>
            </w:r>
            <w:r w:rsidR="006E67F7">
              <w:t>primary health organisation</w:t>
            </w:r>
          </w:p>
          <w:p w:rsidR="00525F01" w:rsidRPr="003A3769" w:rsidRDefault="00525F01" w:rsidP="00C117F1">
            <w:pPr>
              <w:pStyle w:val="Bullet"/>
            </w:pPr>
            <w:r w:rsidRPr="003A3769">
              <w:t>Ministry of Business, Innovation and Employment</w:t>
            </w:r>
            <w:r>
              <w:t>, and</w:t>
            </w:r>
          </w:p>
          <w:p w:rsidR="00525F01" w:rsidRDefault="00525F01" w:rsidP="004A5A96">
            <w:pPr>
              <w:pStyle w:val="Bullet"/>
            </w:pPr>
            <w:r w:rsidRPr="003A3769">
              <w:t>Ministry for Primary Industries.</w:t>
            </w:r>
          </w:p>
          <w:p w:rsidR="004A5A96" w:rsidRPr="003A3769" w:rsidRDefault="004A5A96" w:rsidP="004A5A96">
            <w:pPr>
              <w:pStyle w:val="Spacer"/>
            </w:pPr>
          </w:p>
        </w:tc>
      </w:tr>
      <w:tr w:rsidR="0083665B" w:rsidRPr="003A3769" w:rsidTr="0083665B">
        <w:trPr>
          <w:cantSplit/>
        </w:trPr>
        <w:tc>
          <w:tcPr>
            <w:tcW w:w="1872" w:type="dxa"/>
            <w:tcMar>
              <w:right w:w="227" w:type="dxa"/>
            </w:tcMar>
          </w:tcPr>
          <w:p w:rsidR="0083665B" w:rsidRPr="003A3769" w:rsidRDefault="0083665B" w:rsidP="009C3A52">
            <w:pPr>
              <w:pStyle w:val="LHcolumn"/>
            </w:pPr>
            <w:r>
              <w:t>Member requirements</w:t>
            </w:r>
          </w:p>
        </w:tc>
        <w:tc>
          <w:tcPr>
            <w:tcW w:w="7762" w:type="dxa"/>
          </w:tcPr>
          <w:p w:rsidR="0083665B" w:rsidRPr="003A3769" w:rsidRDefault="00400637" w:rsidP="009C3A52">
            <w:r>
              <w:t>All representatives of member agencies must be able to actively represent and make decisions on behalf of their agency, provide information and expertise, and participate fully in</w:t>
            </w:r>
            <w:r w:rsidR="0083665B">
              <w:t xml:space="preserve"> local welfare committee meetings and activities. Where possible, representatives should be from the senior management level of the agency.  </w:t>
            </w:r>
          </w:p>
        </w:tc>
      </w:tr>
      <w:tr w:rsidR="00525F01" w:rsidRPr="003A3769" w:rsidTr="0083665B">
        <w:trPr>
          <w:cantSplit/>
        </w:trPr>
        <w:tc>
          <w:tcPr>
            <w:tcW w:w="1872" w:type="dxa"/>
            <w:tcMar>
              <w:right w:w="227" w:type="dxa"/>
            </w:tcMar>
          </w:tcPr>
          <w:p w:rsidR="00525F01" w:rsidRDefault="00525F01" w:rsidP="00C117F1">
            <w:pPr>
              <w:pStyle w:val="LHcolumn"/>
            </w:pPr>
            <w:r>
              <w:rPr>
                <w:noProof/>
              </w:rPr>
              <w:drawing>
                <wp:anchor distT="0" distB="0" distL="114300" distR="114300" simplePos="0" relativeHeight="252047360" behindDoc="0" locked="0" layoutInCell="1" allowOverlap="1" wp14:anchorId="5AB497A4" wp14:editId="5D2A5F1E">
                  <wp:simplePos x="0" y="0"/>
                  <wp:positionH relativeFrom="column">
                    <wp:align>center</wp:align>
                  </wp:positionH>
                  <wp:positionV relativeFrom="line">
                    <wp:posOffset>378460</wp:posOffset>
                  </wp:positionV>
                  <wp:extent cx="561600" cy="56160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r w:rsidRPr="003A3769">
              <w:t>More information</w:t>
            </w:r>
          </w:p>
          <w:p w:rsidR="00525F01" w:rsidRPr="003A3769" w:rsidRDefault="00525F01" w:rsidP="00C117F1">
            <w:pPr>
              <w:pStyle w:val="LHcolumn"/>
            </w:pPr>
          </w:p>
        </w:tc>
        <w:tc>
          <w:tcPr>
            <w:tcW w:w="7762" w:type="dxa"/>
          </w:tcPr>
          <w:p w:rsidR="00525F01" w:rsidRPr="003A3769" w:rsidRDefault="00C6052F" w:rsidP="00C6052F">
            <w:r w:rsidRPr="00C6052F">
              <w:fldChar w:fldCharType="begin"/>
            </w:r>
            <w:r w:rsidRPr="00C6052F">
              <w:instrText xml:space="preserve"> REF _Ref430353584 \n \h </w:instrText>
            </w:r>
            <w:r>
              <w:instrText xml:space="preserve"> \* MERGEFORMAT </w:instrText>
            </w:r>
            <w:r w:rsidRPr="00C6052F">
              <w:fldChar w:fldCharType="separate"/>
            </w:r>
            <w:r w:rsidR="00C51734">
              <w:t>Appendix B</w:t>
            </w:r>
            <w:r w:rsidRPr="00C6052F">
              <w:fldChar w:fldCharType="end"/>
            </w:r>
            <w:r w:rsidRPr="00C6052F">
              <w:t xml:space="preserve"> </w:t>
            </w:r>
            <w:r w:rsidRPr="00C6052F">
              <w:rPr>
                <w:i/>
                <w:color w:val="005A9B" w:themeColor="background2"/>
                <w:u w:val="single"/>
              </w:rPr>
              <w:fldChar w:fldCharType="begin"/>
            </w:r>
            <w:r w:rsidRPr="00C6052F">
              <w:rPr>
                <w:i/>
                <w:color w:val="005A9B" w:themeColor="background2"/>
                <w:u w:val="single"/>
              </w:rPr>
              <w:instrText xml:space="preserve"> REF _Ref430353587 \h  \* MERGEFORMAT </w:instrText>
            </w:r>
            <w:r w:rsidRPr="00C6052F">
              <w:rPr>
                <w:i/>
                <w:color w:val="005A9B" w:themeColor="background2"/>
                <w:u w:val="single"/>
              </w:rPr>
            </w:r>
            <w:r w:rsidRPr="00C6052F">
              <w:rPr>
                <w:i/>
                <w:color w:val="005A9B" w:themeColor="background2"/>
                <w:u w:val="single"/>
              </w:rPr>
              <w:fldChar w:fldCharType="separate"/>
            </w:r>
            <w:r w:rsidR="00C51734" w:rsidRPr="00C51734">
              <w:rPr>
                <w:i/>
                <w:color w:val="005A9B" w:themeColor="background2"/>
                <w:u w:val="single"/>
              </w:rPr>
              <w:t>Terms of Reference for a Welfare Coordination Group</w:t>
            </w:r>
            <w:r w:rsidRPr="00C6052F">
              <w:rPr>
                <w:i/>
                <w:color w:val="005A9B" w:themeColor="background2"/>
                <w:u w:val="single"/>
              </w:rPr>
              <w:fldChar w:fldCharType="end"/>
            </w:r>
            <w:r w:rsidRPr="00C6052F">
              <w:t xml:space="preserve"> on page </w:t>
            </w:r>
            <w:r w:rsidRPr="00C6052F">
              <w:fldChar w:fldCharType="begin"/>
            </w:r>
            <w:r w:rsidRPr="00C6052F">
              <w:instrText xml:space="preserve"> PAGEREF _Ref430353589 \h </w:instrText>
            </w:r>
            <w:r w:rsidRPr="00C6052F">
              <w:fldChar w:fldCharType="separate"/>
            </w:r>
            <w:r w:rsidR="00C51734">
              <w:rPr>
                <w:noProof/>
              </w:rPr>
              <w:t>188</w:t>
            </w:r>
            <w:r w:rsidRPr="00C6052F">
              <w:fldChar w:fldCharType="end"/>
            </w:r>
            <w:r w:rsidRPr="00C6052F">
              <w:t xml:space="preserve"> </w:t>
            </w:r>
            <w:r>
              <w:t>can also be used</w:t>
            </w:r>
            <w:r w:rsidRPr="00C6052F">
              <w:t xml:space="preserve"> to prepare Terms of Reference for a </w:t>
            </w:r>
            <w:r>
              <w:t>local welfare committee</w:t>
            </w:r>
            <w:r w:rsidRPr="00C6052F">
              <w:t>.</w:t>
            </w:r>
          </w:p>
        </w:tc>
      </w:tr>
    </w:tbl>
    <w:p w:rsidR="00525F01" w:rsidRPr="00CB4566" w:rsidRDefault="00525F01" w:rsidP="00CB4566">
      <w:pPr>
        <w:pStyle w:val="Spacer"/>
      </w:pPr>
    </w:p>
    <w:p w:rsidR="00B878D5" w:rsidRDefault="00B878D5" w:rsidP="00B878D5">
      <w:pPr>
        <w:pStyle w:val="Heading3"/>
      </w:pPr>
      <w:bookmarkStart w:id="81" w:name="_Toc433815214"/>
      <w:r>
        <w:t>Local Controller</w:t>
      </w:r>
      <w:bookmarkEnd w:id="8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B878D5" w:rsidRPr="003A3769" w:rsidTr="00C117F1">
        <w:trPr>
          <w:cantSplit/>
        </w:trPr>
        <w:tc>
          <w:tcPr>
            <w:tcW w:w="1928" w:type="dxa"/>
            <w:tcMar>
              <w:right w:w="227" w:type="dxa"/>
            </w:tcMar>
          </w:tcPr>
          <w:p w:rsidR="00B878D5" w:rsidRPr="003A3769" w:rsidRDefault="00B878D5" w:rsidP="00C117F1">
            <w:pPr>
              <w:pStyle w:val="LHcolumn"/>
            </w:pPr>
          </w:p>
        </w:tc>
        <w:tc>
          <w:tcPr>
            <w:tcW w:w="7705" w:type="dxa"/>
          </w:tcPr>
          <w:p w:rsidR="00B878D5" w:rsidRPr="003A3769" w:rsidRDefault="00B878D5" w:rsidP="00C117F1">
            <w:r w:rsidRPr="003A3769">
              <w:t>Local Controllers should be aware of local arrangements f</w:t>
            </w:r>
            <w:r>
              <w:t xml:space="preserve">or welfare in their districts. </w:t>
            </w:r>
            <w:r w:rsidRPr="003A3769">
              <w:t xml:space="preserve">Controllers should </w:t>
            </w:r>
            <w:r w:rsidR="00B9254C">
              <w:t>seek assurance</w:t>
            </w:r>
            <w:r w:rsidRPr="003A3769">
              <w:t xml:space="preserve"> that sufficient welfare arrangements are in place.</w:t>
            </w:r>
          </w:p>
          <w:p w:rsidR="00B878D5" w:rsidRPr="003A3769" w:rsidRDefault="00B878D5" w:rsidP="0028181F">
            <w:r w:rsidRPr="003A3769">
              <w:t>Emergency Management (EM) Officer</w:t>
            </w:r>
            <w:r w:rsidR="0028181F">
              <w:t>s</w:t>
            </w:r>
            <w:r w:rsidRPr="003A3769">
              <w:t xml:space="preserve">, along with Welfare Managers at both CDEM Group and local levels, </w:t>
            </w:r>
            <w:r w:rsidR="0028181F">
              <w:t>must</w:t>
            </w:r>
            <w:r w:rsidRPr="003A3769">
              <w:t xml:space="preserve"> keep </w:t>
            </w:r>
            <w:r>
              <w:t xml:space="preserve">Local </w:t>
            </w:r>
            <w:r w:rsidRPr="003A3769">
              <w:t>Controllers updated on Welfare function activities and deliverables.</w:t>
            </w:r>
          </w:p>
        </w:tc>
      </w:tr>
    </w:tbl>
    <w:p w:rsidR="00E47048" w:rsidRDefault="00E47048" w:rsidP="00C6052F">
      <w:pPr>
        <w:pStyle w:val="Spacer"/>
      </w:pPr>
    </w:p>
    <w:p w:rsidR="009838EB" w:rsidRPr="003A3769" w:rsidRDefault="009838EB" w:rsidP="00525F01">
      <w:pPr>
        <w:pStyle w:val="Heading2"/>
      </w:pPr>
      <w:bookmarkStart w:id="82" w:name="_Toc433815215"/>
      <w:r w:rsidRPr="003A3769">
        <w:t>Unitary authority structure/shared service arrangements</w:t>
      </w:r>
      <w:bookmarkEnd w:id="82"/>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7"/>
        <w:gridCol w:w="7706"/>
      </w:tblGrid>
      <w:tr w:rsidR="002766E5" w:rsidRPr="003A3769" w:rsidTr="00B878D5">
        <w:trPr>
          <w:cantSplit/>
        </w:trPr>
        <w:tc>
          <w:tcPr>
            <w:tcW w:w="1927" w:type="dxa"/>
            <w:tcMar>
              <w:right w:w="227" w:type="dxa"/>
            </w:tcMar>
          </w:tcPr>
          <w:p w:rsidR="00783B16" w:rsidRPr="003A3769" w:rsidRDefault="00783B16" w:rsidP="005773B2">
            <w:pPr>
              <w:pStyle w:val="LHcolumn"/>
            </w:pPr>
            <w:r w:rsidRPr="003A3769">
              <w:rPr>
                <w:noProof/>
              </w:rPr>
              <w:drawing>
                <wp:anchor distT="0" distB="0" distL="114300" distR="114300" simplePos="0" relativeHeight="251740160" behindDoc="0" locked="0" layoutInCell="1" allowOverlap="1" wp14:anchorId="3D8FFB5C" wp14:editId="57AABCC1">
                  <wp:simplePos x="0" y="0"/>
                  <wp:positionH relativeFrom="column">
                    <wp:align>center</wp:align>
                  </wp:positionH>
                  <wp:positionV relativeFrom="paragraph">
                    <wp:posOffset>1805305</wp:posOffset>
                  </wp:positionV>
                  <wp:extent cx="561600" cy="561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831CD9" w:rsidRPr="003A3769" w:rsidRDefault="00831CD9" w:rsidP="00831CD9">
            <w:r w:rsidRPr="003A3769">
              <w:t>In CDEM Groups with a shared services or unitary authority structure, responsibilities at CDEM Group and local levels may be combined.</w:t>
            </w:r>
          </w:p>
          <w:p w:rsidR="00831CD9" w:rsidRPr="003A3769" w:rsidRDefault="00831CD9" w:rsidP="00831CD9">
            <w:r w:rsidRPr="003A3769">
              <w:t>For example,</w:t>
            </w:r>
            <w:r w:rsidR="00B9254C">
              <w:t xml:space="preserve"> in CDEM Groups with no local</w:t>
            </w:r>
            <w:r w:rsidRPr="003A3769">
              <w:t xml:space="preserve"> tier:</w:t>
            </w:r>
          </w:p>
          <w:p w:rsidR="00831CD9" w:rsidRPr="003A3769" w:rsidRDefault="00831CD9" w:rsidP="00831CD9">
            <w:pPr>
              <w:pStyle w:val="Bullet"/>
            </w:pPr>
            <w:r w:rsidRPr="003A3769">
              <w:t xml:space="preserve">the </w:t>
            </w:r>
            <w:r w:rsidR="0068394C" w:rsidRPr="003A3769">
              <w:t>CDEM Group Welfare Manager</w:t>
            </w:r>
            <w:r w:rsidRPr="003A3769">
              <w:t xml:space="preserve"> is responsible for developing arrangements at the local level, as well as at CDEM Group level</w:t>
            </w:r>
            <w:r w:rsidR="00C607DB">
              <w:t>, and</w:t>
            </w:r>
          </w:p>
          <w:p w:rsidR="00831CD9" w:rsidRPr="003A3769" w:rsidRDefault="00831CD9" w:rsidP="000C3C27">
            <w:pPr>
              <w:pStyle w:val="Bullet"/>
            </w:pPr>
            <w:r w:rsidRPr="003A3769">
              <w:t xml:space="preserve">Welfare Coordination Groups include </w:t>
            </w:r>
            <w:r w:rsidR="00382C23">
              <w:t xml:space="preserve">regional and/or local </w:t>
            </w:r>
            <w:r w:rsidRPr="003A3769">
              <w:t xml:space="preserve">representatives from agencies </w:t>
            </w:r>
            <w:r w:rsidR="00382C23">
              <w:t>responsible for welfare services sub-functions</w:t>
            </w:r>
            <w:r w:rsidRPr="003A3769">
              <w:t xml:space="preserve"> (and will include community-based organisations).</w:t>
            </w:r>
          </w:p>
          <w:p w:rsidR="005773B2" w:rsidRPr="003A3769" w:rsidRDefault="005773B2" w:rsidP="0028181F">
            <w:r w:rsidRPr="003A3769">
              <w:t>See</w:t>
            </w:r>
            <w:r w:rsidR="00904A8B" w:rsidRPr="003A3769">
              <w:t xml:space="preserve"> also</w:t>
            </w:r>
            <w:r w:rsidR="00783B16" w:rsidRPr="003A3769">
              <w:t xml:space="preserve"> </w:t>
            </w:r>
            <w:r w:rsidRPr="003A3769">
              <w:t xml:space="preserve">the </w:t>
            </w:r>
            <w:r w:rsidR="00783B16" w:rsidRPr="003A3769">
              <w:rPr>
                <w:i/>
              </w:rPr>
              <w:t xml:space="preserve">CDEM Group Planning Director’s </w:t>
            </w:r>
            <w:r w:rsidR="00783B16" w:rsidRPr="00970290">
              <w:rPr>
                <w:i/>
              </w:rPr>
              <w:t xml:space="preserve">Guideline </w:t>
            </w:r>
            <w:r w:rsidR="001E6380" w:rsidRPr="00970290">
              <w:rPr>
                <w:i/>
              </w:rPr>
              <w:t>[</w:t>
            </w:r>
            <w:r w:rsidR="00970290" w:rsidRPr="00970290">
              <w:rPr>
                <w:i/>
              </w:rPr>
              <w:t xml:space="preserve">DGL </w:t>
            </w:r>
            <w:r w:rsidR="0028181F">
              <w:rPr>
                <w:i/>
              </w:rPr>
              <w:t>09</w:t>
            </w:r>
            <w:r w:rsidR="00970290" w:rsidRPr="00970290">
              <w:rPr>
                <w:i/>
              </w:rPr>
              <w:t>/15</w:t>
            </w:r>
            <w:r w:rsidR="001E6380" w:rsidRPr="00970290">
              <w:rPr>
                <w:i/>
              </w:rPr>
              <w:t>]</w:t>
            </w:r>
            <w:r w:rsidR="00783B16" w:rsidRPr="00970290">
              <w:t xml:space="preserve"> for</w:t>
            </w:r>
            <w:r w:rsidR="00783B16" w:rsidRPr="003A3769">
              <w:t xml:space="preserve"> more information on shared service</w:t>
            </w:r>
            <w:r w:rsidR="001B62F0">
              <w:t>s</w:t>
            </w:r>
            <w:r w:rsidR="00783B16" w:rsidRPr="003A3769">
              <w:t xml:space="preserve"> arrang</w:t>
            </w:r>
            <w:r w:rsidR="00000C6C" w:rsidRPr="003A3769">
              <w:t>e</w:t>
            </w:r>
            <w:r w:rsidR="00783B16" w:rsidRPr="003A3769">
              <w:t>ments</w:t>
            </w:r>
            <w:r w:rsidR="00C820E8">
              <w:t xml:space="preserve">, available at </w:t>
            </w:r>
            <w:hyperlink r:id="rId42" w:history="1">
              <w:r w:rsidR="00C820E8" w:rsidRPr="00CE2AF7">
                <w:rPr>
                  <w:rStyle w:val="Hyperlink"/>
                </w:rPr>
                <w:t>www.civildefence.govt.nz</w:t>
              </w:r>
            </w:hyperlink>
            <w:r w:rsidR="00C820E8">
              <w:t xml:space="preserve"> (search for ‘CDEM Group Planning DGL’).</w:t>
            </w:r>
          </w:p>
        </w:tc>
      </w:tr>
    </w:tbl>
    <w:p w:rsidR="00B878D5" w:rsidRDefault="00B878D5" w:rsidP="00F87A80">
      <w:pPr>
        <w:pStyle w:val="Spacer"/>
      </w:pPr>
    </w:p>
    <w:p w:rsidR="002E3DBC" w:rsidRPr="003A3769" w:rsidRDefault="002E3DBC" w:rsidP="002E3DBC">
      <w:pPr>
        <w:pStyle w:val="Heading2"/>
      </w:pPr>
      <w:bookmarkStart w:id="83" w:name="_Toc433815216"/>
      <w:r w:rsidRPr="003A3769">
        <w:t>Community</w:t>
      </w:r>
      <w:bookmarkEnd w:id="8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545FA8" w:rsidRPr="003A3769" w:rsidTr="00545FA8">
        <w:trPr>
          <w:cantSplit/>
        </w:trPr>
        <w:tc>
          <w:tcPr>
            <w:tcW w:w="1928" w:type="dxa"/>
            <w:tcMar>
              <w:right w:w="227" w:type="dxa"/>
            </w:tcMar>
          </w:tcPr>
          <w:p w:rsidR="00545FA8" w:rsidRPr="003A3769" w:rsidRDefault="00545FA8" w:rsidP="0006136A">
            <w:pPr>
              <w:pStyle w:val="LHcolumn"/>
            </w:pPr>
          </w:p>
        </w:tc>
        <w:tc>
          <w:tcPr>
            <w:tcW w:w="7705" w:type="dxa"/>
          </w:tcPr>
          <w:p w:rsidR="0042587C" w:rsidRPr="003A3769" w:rsidRDefault="00545FA8" w:rsidP="00D35807">
            <w:r w:rsidRPr="003A3769">
              <w:t>New Zealand’s communities are diverse a</w:t>
            </w:r>
            <w:r w:rsidR="00D35807">
              <w:t xml:space="preserve">nd have unique characteristics. </w:t>
            </w:r>
            <w:r w:rsidRPr="003A3769">
              <w:t xml:space="preserve">Partnering with communities enables an understanding of </w:t>
            </w:r>
            <w:r w:rsidR="00D35807">
              <w:t xml:space="preserve">both </w:t>
            </w:r>
            <w:r w:rsidRPr="003A3769">
              <w:t xml:space="preserve">requirements and </w:t>
            </w:r>
            <w:r w:rsidR="00D35807">
              <w:t>strengths. This</w:t>
            </w:r>
            <w:r w:rsidRPr="003A3769">
              <w:t xml:space="preserve"> inform</w:t>
            </w:r>
            <w:r w:rsidR="00D35807">
              <w:t>s</w:t>
            </w:r>
            <w:r w:rsidRPr="003A3769">
              <w:t xml:space="preserve"> effective coordination and targeted provision of welfare services.</w:t>
            </w:r>
          </w:p>
        </w:tc>
      </w:tr>
    </w:tbl>
    <w:p w:rsidR="00102348" w:rsidRPr="003A3769" w:rsidRDefault="003C6445" w:rsidP="00102348">
      <w:pPr>
        <w:pStyle w:val="Heading3"/>
      </w:pPr>
      <w:bookmarkStart w:id="84" w:name="_Toc433815217"/>
      <w:r>
        <w:t>Community-</w:t>
      </w:r>
      <w:r w:rsidR="00102348" w:rsidRPr="003A3769">
        <w:t>based organisations</w:t>
      </w:r>
      <w:bookmarkEnd w:id="8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45FA8" w:rsidRPr="003A3769" w:rsidTr="00CB4566">
        <w:trPr>
          <w:cantSplit/>
          <w:trHeight w:val="2527"/>
        </w:trPr>
        <w:tc>
          <w:tcPr>
            <w:tcW w:w="1927" w:type="dxa"/>
            <w:tcMar>
              <w:right w:w="227" w:type="dxa"/>
            </w:tcMar>
          </w:tcPr>
          <w:p w:rsidR="00545FA8" w:rsidRPr="003A3769" w:rsidRDefault="00545FA8" w:rsidP="00102348">
            <w:pPr>
              <w:pStyle w:val="LHcolumn"/>
            </w:pPr>
          </w:p>
        </w:tc>
        <w:tc>
          <w:tcPr>
            <w:tcW w:w="7706" w:type="dxa"/>
          </w:tcPr>
          <w:p w:rsidR="00545FA8" w:rsidRPr="003A3769" w:rsidRDefault="00545FA8" w:rsidP="00631A05">
            <w:r w:rsidRPr="003A3769">
              <w:t xml:space="preserve">Community-based organisations play an important role in welfare. Community networks and connections can assist and enable the delivery of coordinated welfare services in an emergency. </w:t>
            </w:r>
          </w:p>
          <w:p w:rsidR="00545FA8" w:rsidRPr="003A3769" w:rsidRDefault="00545FA8" w:rsidP="00E0400E">
            <w:r w:rsidRPr="003A3769">
              <w:t xml:space="preserve">CDEM </w:t>
            </w:r>
            <w:r w:rsidR="00D35807">
              <w:t xml:space="preserve">Groups and local authorities </w:t>
            </w:r>
            <w:r w:rsidRPr="003A3769">
              <w:t>work closely with community-based organisations</w:t>
            </w:r>
            <w:r w:rsidR="00D35807">
              <w:t>,</w:t>
            </w:r>
            <w:r w:rsidRPr="003A3769">
              <w:t xml:space="preserve"> especially at the local level. Community preparedness is underpinned by an understanding of communities, and </w:t>
            </w:r>
            <w:r w:rsidR="00D35807">
              <w:t xml:space="preserve">their </w:t>
            </w:r>
            <w:r w:rsidRPr="003A3769">
              <w:t>involv</w:t>
            </w:r>
            <w:r w:rsidR="00D35807">
              <w:t>ement</w:t>
            </w:r>
            <w:r w:rsidRPr="003A3769">
              <w:t xml:space="preserve"> in </w:t>
            </w:r>
            <w:r w:rsidR="00D35807">
              <w:t xml:space="preserve">CDEM </w:t>
            </w:r>
            <w:r w:rsidRPr="003A3769">
              <w:t>planning.</w:t>
            </w:r>
          </w:p>
          <w:p w:rsidR="00D35807" w:rsidRDefault="00545FA8" w:rsidP="0042587C">
            <w:r w:rsidRPr="003A3769">
              <w:t>This guideline includes more information about working with community-based organisations, especially in</w:t>
            </w:r>
            <w:r w:rsidR="00D35807">
              <w:t>:</w:t>
            </w:r>
          </w:p>
          <w:p w:rsidR="00D35807" w:rsidRDefault="006F11CC" w:rsidP="00D35807">
            <w:pPr>
              <w:pStyle w:val="Bullet"/>
            </w:pPr>
            <w:r w:rsidRPr="003A3769">
              <w:fldChar w:fldCharType="begin"/>
            </w:r>
            <w:r w:rsidRPr="003A3769">
              <w:instrText xml:space="preserve"> REF _Ref419705486 \w \h </w:instrText>
            </w:r>
            <w:r w:rsidR="003A3769">
              <w:instrText xml:space="preserve"> \* MERGEFORMAT </w:instrText>
            </w:r>
            <w:r w:rsidRPr="003A3769">
              <w:fldChar w:fldCharType="separate"/>
            </w:r>
            <w:r w:rsidR="00C51734">
              <w:t>Section 3</w:t>
            </w:r>
            <w:r w:rsidRPr="003A3769">
              <w:fldChar w:fldCharType="end"/>
            </w:r>
            <w:r w:rsidRPr="003A3769">
              <w:t xml:space="preserve"> </w:t>
            </w:r>
            <w:r w:rsidRPr="003A3769">
              <w:rPr>
                <w:color w:val="005A9B" w:themeColor="background2"/>
                <w:u w:val="single"/>
              </w:rPr>
              <w:fldChar w:fldCharType="begin"/>
            </w:r>
            <w:r w:rsidRPr="003A3769">
              <w:rPr>
                <w:color w:val="005A9B" w:themeColor="background2"/>
                <w:u w:val="single"/>
              </w:rPr>
              <w:instrText xml:space="preserve"> REF _Ref419705489 \h  \* MERGEFORMAT </w:instrText>
            </w:r>
            <w:r w:rsidRPr="003A3769">
              <w:rPr>
                <w:color w:val="005A9B" w:themeColor="background2"/>
                <w:u w:val="single"/>
              </w:rPr>
            </w:r>
            <w:r w:rsidRPr="003A3769">
              <w:rPr>
                <w:color w:val="005A9B" w:themeColor="background2"/>
                <w:u w:val="single"/>
              </w:rPr>
              <w:fldChar w:fldCharType="separate"/>
            </w:r>
            <w:r w:rsidR="00C51734" w:rsidRPr="00C51734">
              <w:rPr>
                <w:color w:val="005A9B" w:themeColor="background2"/>
                <w:u w:val="single"/>
              </w:rPr>
              <w:t>Reduction and readiness</w:t>
            </w:r>
            <w:r w:rsidRPr="003A3769">
              <w:rPr>
                <w:color w:val="005A9B" w:themeColor="background2"/>
                <w:u w:val="single"/>
              </w:rPr>
              <w:fldChar w:fldCharType="end"/>
            </w:r>
            <w:r w:rsidRPr="003A3769">
              <w:t xml:space="preserve"> </w:t>
            </w:r>
            <w:r w:rsidR="00D35807">
              <w:t xml:space="preserve">on page </w:t>
            </w:r>
            <w:r w:rsidR="00D35807">
              <w:fldChar w:fldCharType="begin"/>
            </w:r>
            <w:r w:rsidR="00D35807">
              <w:instrText xml:space="preserve"> PAGEREF _Ref430858037 \h </w:instrText>
            </w:r>
            <w:r w:rsidR="00D35807">
              <w:fldChar w:fldCharType="separate"/>
            </w:r>
            <w:r w:rsidR="00C51734">
              <w:rPr>
                <w:noProof/>
              </w:rPr>
              <w:t>39</w:t>
            </w:r>
            <w:r w:rsidR="00D35807">
              <w:fldChar w:fldCharType="end"/>
            </w:r>
          </w:p>
          <w:p w:rsidR="00D35807" w:rsidRDefault="006F11CC" w:rsidP="00D35807">
            <w:pPr>
              <w:pStyle w:val="Bullet"/>
            </w:pPr>
            <w:r w:rsidRPr="003A3769">
              <w:fldChar w:fldCharType="begin"/>
            </w:r>
            <w:r w:rsidRPr="003A3769">
              <w:instrText xml:space="preserve"> REF section5responseandrecovery \w \h </w:instrText>
            </w:r>
            <w:r w:rsidR="003A3769">
              <w:instrText xml:space="preserve"> \* MERGEFORMAT </w:instrText>
            </w:r>
            <w:r w:rsidRPr="003A3769">
              <w:fldChar w:fldCharType="separate"/>
            </w:r>
            <w:r w:rsidR="00C51734">
              <w:t>Section 4</w:t>
            </w:r>
            <w:r w:rsidRPr="003A3769">
              <w:fldChar w:fldCharType="end"/>
            </w:r>
            <w:r w:rsidRPr="003A3769">
              <w:t xml:space="preserve"> </w:t>
            </w:r>
            <w:r w:rsidRPr="003A3769">
              <w:fldChar w:fldCharType="begin"/>
            </w:r>
            <w:r w:rsidRPr="003A3769">
              <w:instrText xml:space="preserve"> REF section5responseandrecovery \h  \* MERGEFORMAT </w:instrText>
            </w:r>
            <w:r w:rsidRPr="003A3769">
              <w:fldChar w:fldCharType="separate"/>
            </w:r>
            <w:r w:rsidR="00C51734" w:rsidRPr="00C51734">
              <w:rPr>
                <w:color w:val="005A9B" w:themeColor="background2"/>
                <w:u w:val="single"/>
              </w:rPr>
              <w:t>Response and recovery</w:t>
            </w:r>
            <w:r w:rsidRPr="003A3769">
              <w:fldChar w:fldCharType="end"/>
            </w:r>
            <w:r w:rsidR="00D35807">
              <w:t xml:space="preserve"> on page </w:t>
            </w:r>
            <w:r w:rsidR="00D35807">
              <w:fldChar w:fldCharType="begin"/>
            </w:r>
            <w:r w:rsidR="00D35807">
              <w:instrText xml:space="preserve"> PAGEREF section5responseandrecovery \h </w:instrText>
            </w:r>
            <w:r w:rsidR="00D35807">
              <w:fldChar w:fldCharType="separate"/>
            </w:r>
            <w:r w:rsidR="00C51734">
              <w:rPr>
                <w:noProof/>
              </w:rPr>
              <w:t>56</w:t>
            </w:r>
            <w:r w:rsidR="00D35807">
              <w:fldChar w:fldCharType="end"/>
            </w:r>
            <w:r w:rsidR="00D35807">
              <w:t xml:space="preserve">, and </w:t>
            </w:r>
          </w:p>
          <w:p w:rsidR="0042587C" w:rsidRPr="003A3769" w:rsidRDefault="006F11CC" w:rsidP="00CB4566">
            <w:pPr>
              <w:pStyle w:val="Bullet"/>
            </w:pPr>
            <w:r w:rsidRPr="00D35807">
              <w:rPr>
                <w:color w:val="005A9B" w:themeColor="background2"/>
                <w:u w:val="single"/>
              </w:rPr>
              <w:fldChar w:fldCharType="begin"/>
            </w:r>
            <w:r w:rsidRPr="00D35807">
              <w:rPr>
                <w:color w:val="005A9B" w:themeColor="background2"/>
                <w:u w:val="single"/>
              </w:rPr>
              <w:instrText xml:space="preserve"> REF _Ref419705631 \h  \* MERGEFORMAT </w:instrText>
            </w:r>
            <w:r w:rsidRPr="00D35807">
              <w:rPr>
                <w:color w:val="005A9B" w:themeColor="background2"/>
                <w:u w:val="single"/>
              </w:rPr>
            </w:r>
            <w:r w:rsidRPr="00D35807">
              <w:rPr>
                <w:color w:val="005A9B" w:themeColor="background2"/>
                <w:u w:val="single"/>
              </w:rPr>
              <w:fldChar w:fldCharType="separate"/>
            </w:r>
            <w:r w:rsidR="00C51734" w:rsidRPr="00C51734">
              <w:rPr>
                <w:color w:val="005A9B" w:themeColor="background2"/>
                <w:u w:val="single"/>
              </w:rPr>
              <w:t>PART II WELFARE SERVICES</w:t>
            </w:r>
            <w:r w:rsidRPr="00D35807">
              <w:rPr>
                <w:color w:val="005A9B" w:themeColor="background2"/>
                <w:u w:val="single"/>
              </w:rPr>
              <w:fldChar w:fldCharType="end"/>
            </w:r>
            <w:r w:rsidR="00D35807">
              <w:t xml:space="preserve"> on page </w:t>
            </w:r>
            <w:r w:rsidR="00D35807">
              <w:fldChar w:fldCharType="begin"/>
            </w:r>
            <w:r w:rsidR="00D35807">
              <w:instrText xml:space="preserve"> PAGEREF _Ref419703388 \h </w:instrText>
            </w:r>
            <w:r w:rsidR="00D35807">
              <w:fldChar w:fldCharType="separate"/>
            </w:r>
            <w:r w:rsidR="00C51734">
              <w:rPr>
                <w:noProof/>
              </w:rPr>
              <w:t>67</w:t>
            </w:r>
            <w:r w:rsidR="00D35807">
              <w:fldChar w:fldCharType="end"/>
            </w:r>
            <w:r w:rsidR="00D35807">
              <w:t>.</w:t>
            </w:r>
          </w:p>
        </w:tc>
      </w:tr>
    </w:tbl>
    <w:p w:rsidR="00334C12" w:rsidRPr="00F87A80" w:rsidRDefault="00334C12" w:rsidP="00F87A80"/>
    <w:p w:rsidR="002E3DBC" w:rsidRPr="003A3769" w:rsidRDefault="002E3DBC" w:rsidP="002E3DBC">
      <w:pPr>
        <w:pStyle w:val="Heading3"/>
      </w:pPr>
      <w:bookmarkStart w:id="85" w:name="_Toc433815218"/>
      <w:r w:rsidRPr="003A3769">
        <w:t>Community leaders</w:t>
      </w:r>
      <w:bookmarkEnd w:id="8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102348" w:rsidRPr="003A3769" w:rsidTr="00C54C7D">
        <w:trPr>
          <w:cantSplit/>
        </w:trPr>
        <w:tc>
          <w:tcPr>
            <w:tcW w:w="1927" w:type="dxa"/>
            <w:tcMar>
              <w:right w:w="227" w:type="dxa"/>
            </w:tcMar>
          </w:tcPr>
          <w:p w:rsidR="00102348" w:rsidRPr="003A3769" w:rsidRDefault="00102348" w:rsidP="00102348">
            <w:pPr>
              <w:pStyle w:val="LHcolumn"/>
            </w:pPr>
          </w:p>
        </w:tc>
        <w:tc>
          <w:tcPr>
            <w:tcW w:w="7706" w:type="dxa"/>
          </w:tcPr>
          <w:p w:rsidR="00BE5B50" w:rsidRPr="003A3769" w:rsidRDefault="00BE5B50" w:rsidP="00BE5B50">
            <w:r w:rsidRPr="003A3769">
              <w:t>Engaging and including community leaders in welfare readiness activities assists in developing arrangements that are v</w:t>
            </w:r>
            <w:r w:rsidR="004A5A96">
              <w:t>ital for an effective response</w:t>
            </w:r>
            <w:r w:rsidRPr="003A3769">
              <w:t>.</w:t>
            </w:r>
          </w:p>
          <w:p w:rsidR="00BE5B50" w:rsidRPr="003A3769" w:rsidRDefault="00BE5B50" w:rsidP="00BE5B50">
            <w:r w:rsidRPr="003A3769">
              <w:t>Community leaders hold valuable knowledge about effective community engagement and communication.</w:t>
            </w:r>
          </w:p>
          <w:p w:rsidR="0042587C" w:rsidRPr="003A3769" w:rsidRDefault="00BE5B50" w:rsidP="00FF4F86">
            <w:r w:rsidRPr="003A3769">
              <w:t xml:space="preserve">CDEM </w:t>
            </w:r>
            <w:r w:rsidR="00D35807">
              <w:t>Groups, local authorities,</w:t>
            </w:r>
            <w:r w:rsidRPr="003A3769">
              <w:t xml:space="preserve"> and welfare </w:t>
            </w:r>
            <w:r w:rsidR="00163198">
              <w:t xml:space="preserve">services </w:t>
            </w:r>
            <w:r w:rsidRPr="003A3769">
              <w:t>agencies should seek opportunities to involve community leaders in welfare activities, to build and maintain relationships with community leaders and to work in partnership with them.</w:t>
            </w:r>
          </w:p>
        </w:tc>
      </w:tr>
    </w:tbl>
    <w:p w:rsidR="004C439A" w:rsidRPr="003A3769" w:rsidRDefault="004C439A" w:rsidP="004C439A">
      <w:pPr>
        <w:pStyle w:val="Spacer"/>
      </w:pPr>
    </w:p>
    <w:p w:rsidR="00BF5377" w:rsidRPr="003A3769" w:rsidRDefault="002E3DBC" w:rsidP="00BF5377">
      <w:pPr>
        <w:pStyle w:val="Heading3"/>
      </w:pPr>
      <w:bookmarkStart w:id="86" w:name="_Toc433815219"/>
      <w:r w:rsidRPr="003A3769">
        <w:t>Volunteers</w:t>
      </w:r>
      <w:bookmarkEnd w:id="8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45FA8" w:rsidRPr="003A3769" w:rsidTr="004C439A">
        <w:trPr>
          <w:cantSplit/>
          <w:trHeight w:val="3341"/>
        </w:trPr>
        <w:tc>
          <w:tcPr>
            <w:tcW w:w="1927" w:type="dxa"/>
            <w:tcMar>
              <w:right w:w="227" w:type="dxa"/>
            </w:tcMar>
          </w:tcPr>
          <w:p w:rsidR="00545FA8" w:rsidRPr="003A3769" w:rsidRDefault="00545FA8" w:rsidP="00102348">
            <w:pPr>
              <w:pStyle w:val="LHcolumn"/>
            </w:pPr>
          </w:p>
        </w:tc>
        <w:tc>
          <w:tcPr>
            <w:tcW w:w="7706" w:type="dxa"/>
          </w:tcPr>
          <w:p w:rsidR="00FF4F86" w:rsidRDefault="00545FA8" w:rsidP="00102348">
            <w:r w:rsidRPr="003A3769">
              <w:t>Volunteering in the CDEM context refers to a combination of</w:t>
            </w:r>
            <w:r w:rsidR="00FF4F86">
              <w:t>:</w:t>
            </w:r>
          </w:p>
          <w:p w:rsidR="00FF4F86" w:rsidRDefault="00FF4F86" w:rsidP="00FF4F86">
            <w:pPr>
              <w:pStyle w:val="Bullet"/>
            </w:pPr>
            <w:r>
              <w:t>CDEM-trained volunteers</w:t>
            </w:r>
          </w:p>
          <w:p w:rsidR="00FF4F86" w:rsidRDefault="00545FA8" w:rsidP="00FF4F86">
            <w:pPr>
              <w:pStyle w:val="Bullet"/>
            </w:pPr>
            <w:r w:rsidRPr="003A3769">
              <w:t xml:space="preserve">spontaneous volunteers, and </w:t>
            </w:r>
          </w:p>
          <w:p w:rsidR="00FF4F86" w:rsidRDefault="00545FA8" w:rsidP="00FF4F86">
            <w:pPr>
              <w:pStyle w:val="Bullet"/>
            </w:pPr>
            <w:r w:rsidRPr="003A3769">
              <w:t xml:space="preserve">trained volunteers who are aligned to established organisations or agencies other than CDEM. </w:t>
            </w:r>
          </w:p>
          <w:p w:rsidR="00545FA8" w:rsidRPr="003A3769" w:rsidRDefault="00545FA8" w:rsidP="00102348">
            <w:r w:rsidRPr="003A3769">
              <w:t>Volunteers play a key role in all aspects of CDEM</w:t>
            </w:r>
            <w:r w:rsidR="00FF4F86">
              <w:t>, including welfare</w:t>
            </w:r>
            <w:r w:rsidRPr="003A3769">
              <w:t>.</w:t>
            </w:r>
          </w:p>
          <w:p w:rsidR="00A97A11" w:rsidRDefault="00545FA8" w:rsidP="00E0400E">
            <w:r w:rsidRPr="00EA54C9">
              <w:rPr>
                <w:b/>
              </w:rPr>
              <w:t>CDEM-trained volunteers</w:t>
            </w:r>
            <w:r w:rsidRPr="003A3769">
              <w:t xml:space="preserve"> working in the CDEM welfare setting (e.g. a CDC) </w:t>
            </w:r>
            <w:r w:rsidR="00CC24E3">
              <w:t>should</w:t>
            </w:r>
            <w:r w:rsidR="00913C21" w:rsidRPr="003A3769">
              <w:t xml:space="preserve"> </w:t>
            </w:r>
            <w:r w:rsidRPr="003A3769">
              <w:t xml:space="preserve">be Police vetted. </w:t>
            </w:r>
            <w:r w:rsidR="00A97A11">
              <w:t xml:space="preserve">Where volunteers have oversight or </w:t>
            </w:r>
            <w:r w:rsidR="00A97A11" w:rsidRPr="00A97A11">
              <w:t xml:space="preserve">responsibility </w:t>
            </w:r>
            <w:r w:rsidR="00EA54C9">
              <w:t>for</w:t>
            </w:r>
            <w:r w:rsidR="00A97A11" w:rsidRPr="00A97A11">
              <w:t xml:space="preserve"> vulnerable </w:t>
            </w:r>
            <w:r w:rsidR="00A97A11">
              <w:t>people</w:t>
            </w:r>
            <w:r w:rsidR="00A97A11" w:rsidRPr="00A97A11">
              <w:t xml:space="preserve"> (</w:t>
            </w:r>
            <w:r w:rsidR="00A97A11">
              <w:t>e.g. children and young people), they</w:t>
            </w:r>
            <w:r w:rsidR="00A97A11" w:rsidRPr="00A97A11">
              <w:t xml:space="preserve"> should come from agencies where Police vetting has already occurred as part of their </w:t>
            </w:r>
            <w:r w:rsidR="00FF4F86">
              <w:t>business as usual</w:t>
            </w:r>
            <w:r w:rsidR="00A97A11" w:rsidRPr="00A97A11">
              <w:t xml:space="preserve"> roles.   </w:t>
            </w:r>
          </w:p>
          <w:p w:rsidR="00545FA8" w:rsidRPr="003A3769" w:rsidRDefault="00545FA8" w:rsidP="00E0400E">
            <w:r w:rsidRPr="003A3769">
              <w:t>There are also specific statutory requirements for any person working with children and young people.</w:t>
            </w:r>
          </w:p>
          <w:p w:rsidR="00545FA8" w:rsidRPr="003A3769" w:rsidRDefault="00EA54C9" w:rsidP="00EA54C9">
            <w:r w:rsidRPr="003A3769">
              <w:t>See</w:t>
            </w:r>
            <w:r w:rsidR="00A45DDB">
              <w:t xml:space="preserve"> section</w:t>
            </w:r>
            <w:r w:rsidRPr="003A3769">
              <w:t xml:space="preserve"> </w:t>
            </w:r>
            <w:r>
              <w:rPr>
                <w:i/>
                <w:iCs/>
              </w:rPr>
              <w:fldChar w:fldCharType="begin"/>
            </w:r>
            <w:r>
              <w:instrText xml:space="preserve"> REF _Ref419707546 \n \h </w:instrText>
            </w:r>
            <w:r>
              <w:rPr>
                <w:i/>
                <w:iCs/>
              </w:rPr>
            </w:r>
            <w:r>
              <w:rPr>
                <w:i/>
                <w:iCs/>
              </w:rPr>
              <w:fldChar w:fldCharType="separate"/>
            </w:r>
            <w:r w:rsidR="00C51734">
              <w:t>5.2.5</w:t>
            </w:r>
            <w:r>
              <w:rPr>
                <w:i/>
                <w:iCs/>
              </w:rPr>
              <w:fldChar w:fldCharType="end"/>
            </w:r>
            <w:r w:rsidRPr="003A3769">
              <w:rPr>
                <w:i/>
                <w:iCs/>
              </w:rPr>
              <w:t xml:space="preserve"> </w:t>
            </w:r>
            <w:r w:rsidRPr="00CC24E3">
              <w:rPr>
                <w:i/>
                <w:iCs/>
                <w:color w:val="005A9B" w:themeColor="background2"/>
                <w:u w:val="single"/>
              </w:rPr>
              <w:fldChar w:fldCharType="begin"/>
            </w:r>
            <w:r w:rsidRPr="00CC24E3">
              <w:rPr>
                <w:i/>
                <w:iCs/>
                <w:color w:val="005A9B" w:themeColor="background2"/>
                <w:u w:val="single"/>
              </w:rPr>
              <w:instrText xml:space="preserve"> REF _Ref419707546 \h  \* MERGEFORMAT </w:instrText>
            </w:r>
            <w:r w:rsidRPr="00CC24E3">
              <w:rPr>
                <w:i/>
                <w:iCs/>
                <w:color w:val="005A9B" w:themeColor="background2"/>
                <w:u w:val="single"/>
              </w:rPr>
            </w:r>
            <w:r w:rsidRPr="00CC24E3">
              <w:rPr>
                <w:i/>
                <w:iCs/>
                <w:color w:val="005A9B" w:themeColor="background2"/>
                <w:u w:val="single"/>
              </w:rPr>
              <w:fldChar w:fldCharType="separate"/>
            </w:r>
            <w:r w:rsidR="00C51734" w:rsidRPr="00C51734">
              <w:rPr>
                <w:i/>
                <w:color w:val="005A9B" w:themeColor="background2"/>
                <w:u w:val="single"/>
              </w:rPr>
              <w:t>Privacy, information sharing, and vetting</w:t>
            </w:r>
            <w:r w:rsidRPr="00CC24E3">
              <w:rPr>
                <w:i/>
                <w:iCs/>
                <w:color w:val="005A9B" w:themeColor="background2"/>
                <w:u w:val="single"/>
              </w:rPr>
              <w:fldChar w:fldCharType="end"/>
            </w:r>
            <w:r w:rsidRPr="003A3769">
              <w:rPr>
                <w:i/>
                <w:iCs/>
              </w:rPr>
              <w:t xml:space="preserve"> </w:t>
            </w:r>
            <w:r w:rsidRPr="00FF4F86">
              <w:rPr>
                <w:iCs/>
              </w:rPr>
              <w:t xml:space="preserve">on page </w:t>
            </w:r>
            <w:r w:rsidRPr="00FF4F86">
              <w:rPr>
                <w:iCs/>
              </w:rPr>
              <w:fldChar w:fldCharType="begin"/>
            </w:r>
            <w:r w:rsidRPr="00FF4F86">
              <w:rPr>
                <w:iCs/>
              </w:rPr>
              <w:instrText xml:space="preserve"> PAGEREF _Ref419707546 \h </w:instrText>
            </w:r>
            <w:r w:rsidRPr="00FF4F86">
              <w:rPr>
                <w:iCs/>
              </w:rPr>
            </w:r>
            <w:r w:rsidRPr="00FF4F86">
              <w:rPr>
                <w:iCs/>
              </w:rPr>
              <w:fldChar w:fldCharType="separate"/>
            </w:r>
            <w:r w:rsidR="00C51734">
              <w:rPr>
                <w:iCs/>
                <w:noProof/>
              </w:rPr>
              <w:t>73</w:t>
            </w:r>
            <w:r w:rsidRPr="00FF4F86">
              <w:rPr>
                <w:iCs/>
              </w:rPr>
              <w:fldChar w:fldCharType="end"/>
            </w:r>
            <w:r w:rsidRPr="00FF4F86">
              <w:rPr>
                <w:iCs/>
              </w:rPr>
              <w:t xml:space="preserve"> </w:t>
            </w:r>
            <w:r w:rsidRPr="00FF4F86">
              <w:t>for</w:t>
            </w:r>
            <w:r w:rsidRPr="003A3769">
              <w:t xml:space="preserve"> more informatio</w:t>
            </w:r>
            <w:r>
              <w:t xml:space="preserve">n </w:t>
            </w:r>
            <w:r w:rsidR="00545FA8" w:rsidRPr="003A3769">
              <w:t>on the Police Vetting Service, safety checking for the children’s workforce and screening CDEM-trained volunteers, along with information about relevant legislation.</w:t>
            </w:r>
          </w:p>
        </w:tc>
      </w:tr>
    </w:tbl>
    <w:p w:rsidR="004C439A" w:rsidRPr="003A3769" w:rsidRDefault="004C439A" w:rsidP="004C439A">
      <w:pPr>
        <w:pStyle w:val="Spacer"/>
      </w:pPr>
    </w:p>
    <w:p w:rsidR="00A30570" w:rsidRPr="003A3769" w:rsidRDefault="00545FA8" w:rsidP="00545FA8">
      <w:pPr>
        <w:pStyle w:val="Heading3"/>
      </w:pPr>
      <w:bookmarkStart w:id="87" w:name="_Toc433815220"/>
      <w:r w:rsidRPr="003A3769">
        <w:t>More information</w:t>
      </w:r>
      <w:bookmarkEnd w:id="8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4C439A" w:rsidRPr="003A3769" w:rsidTr="004C439A">
        <w:trPr>
          <w:cantSplit/>
          <w:trHeight w:val="5079"/>
        </w:trPr>
        <w:tc>
          <w:tcPr>
            <w:tcW w:w="1928" w:type="dxa"/>
            <w:tcMar>
              <w:right w:w="227" w:type="dxa"/>
            </w:tcMar>
          </w:tcPr>
          <w:p w:rsidR="004C439A" w:rsidRPr="003A3769" w:rsidRDefault="004C439A" w:rsidP="0006136A">
            <w:pPr>
              <w:pStyle w:val="LHcolumn"/>
              <w:rPr>
                <w:noProof/>
              </w:rPr>
            </w:pPr>
            <w:r w:rsidRPr="003A3769">
              <w:rPr>
                <w:noProof/>
              </w:rPr>
              <w:drawing>
                <wp:anchor distT="0" distB="0" distL="114300" distR="114300" simplePos="0" relativeHeight="251965440" behindDoc="0" locked="0" layoutInCell="1" allowOverlap="1" wp14:anchorId="4C182B21" wp14:editId="563B63DC">
                  <wp:simplePos x="0" y="0"/>
                  <wp:positionH relativeFrom="column">
                    <wp:align>center</wp:align>
                  </wp:positionH>
                  <wp:positionV relativeFrom="margin">
                    <wp:posOffset>92710</wp:posOffset>
                  </wp:positionV>
                  <wp:extent cx="561600" cy="561600"/>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5" w:type="dxa"/>
          </w:tcPr>
          <w:p w:rsidR="004C439A" w:rsidRPr="003A3769" w:rsidRDefault="004C439A" w:rsidP="0006136A">
            <w:r w:rsidRPr="003A3769">
              <w:t xml:space="preserve">A number of Director’s Guidelines provide guidance on working with communities, and with volunteers, all of which are available at </w:t>
            </w:r>
            <w:hyperlink r:id="rId43" w:history="1">
              <w:r w:rsidRPr="003A3769">
                <w:rPr>
                  <w:rStyle w:val="Hyperlink"/>
                </w:rPr>
                <w:t>www.civildefence.govt.nz</w:t>
              </w:r>
            </w:hyperlink>
            <w:r w:rsidR="00FF4F86">
              <w:t xml:space="preserve"> (search for the document name).</w:t>
            </w:r>
          </w:p>
          <w:p w:rsidR="004C439A" w:rsidRPr="003A3769" w:rsidRDefault="004C439A" w:rsidP="0006136A">
            <w:r w:rsidRPr="003A3769">
              <w:t>For informa</w:t>
            </w:r>
            <w:r w:rsidR="00A76297">
              <w:t xml:space="preserve">tion about engaging communities, refer to </w:t>
            </w:r>
            <w:r w:rsidRPr="003A3769">
              <w:t xml:space="preserve">the MCDEM publication </w:t>
            </w:r>
            <w:r w:rsidRPr="003A3769">
              <w:rPr>
                <w:i/>
                <w:iCs/>
              </w:rPr>
              <w:t>Community Engagement in the CDEM context CDEM Best Practice Guide [BPG 4/10]</w:t>
            </w:r>
            <w:r w:rsidRPr="003A3769">
              <w:t xml:space="preserve">. </w:t>
            </w:r>
          </w:p>
          <w:p w:rsidR="004C439A" w:rsidRPr="003A3769" w:rsidRDefault="004C439A" w:rsidP="0006136A">
            <w:r w:rsidRPr="003A3769">
              <w:t xml:space="preserve">For information about working with and including people with disabilities and their wider networks, and culturally and linguistically diverse (CALD) communities, </w:t>
            </w:r>
            <w:r w:rsidR="00A76297">
              <w:t>refer to</w:t>
            </w:r>
            <w:r w:rsidRPr="003A3769">
              <w:t xml:space="preserve"> the MCDEM publications:</w:t>
            </w:r>
          </w:p>
          <w:p w:rsidR="004C439A" w:rsidRPr="003A3769" w:rsidRDefault="004C439A" w:rsidP="0006136A">
            <w:pPr>
              <w:pStyle w:val="Bullet"/>
              <w:rPr>
                <w:i/>
                <w:iCs/>
              </w:rPr>
            </w:pPr>
            <w:r w:rsidRPr="003A3769">
              <w:rPr>
                <w:i/>
                <w:iCs/>
              </w:rPr>
              <w:t>Including people with disabilities: Information for the CDEM Sector [IS 13/13]</w:t>
            </w:r>
          </w:p>
          <w:p w:rsidR="004C439A" w:rsidRPr="003A3769" w:rsidRDefault="004C439A" w:rsidP="0006136A">
            <w:pPr>
              <w:pStyle w:val="Bullet"/>
              <w:rPr>
                <w:i/>
                <w:iCs/>
              </w:rPr>
            </w:pPr>
            <w:r w:rsidRPr="003A3769">
              <w:rPr>
                <w:i/>
                <w:iCs/>
              </w:rPr>
              <w:t>Including culturally and linguistically diverse (CALD) communities: Information for the CDEM Sector [IS12/13].</w:t>
            </w:r>
          </w:p>
          <w:p w:rsidR="004C439A" w:rsidRPr="003A3769" w:rsidRDefault="004C439A" w:rsidP="003A574C">
            <w:r w:rsidRPr="003A3769">
              <w:t xml:space="preserve">For information about working with and coordinating volunteers </w:t>
            </w:r>
            <w:r w:rsidR="003A574C">
              <w:t>refer to</w:t>
            </w:r>
            <w:r w:rsidRPr="003A3769">
              <w:t xml:space="preserve"> the </w:t>
            </w:r>
            <w:r w:rsidRPr="003A3769">
              <w:rPr>
                <w:i/>
              </w:rPr>
              <w:t>Volunteer Coordination in CDEM Director’s Guideline for CDEM Groups [DGL 15/13]</w:t>
            </w:r>
            <w:r w:rsidRPr="003A3769">
              <w:t>.</w:t>
            </w:r>
          </w:p>
        </w:tc>
      </w:tr>
    </w:tbl>
    <w:p w:rsidR="002B3E92" w:rsidRDefault="002B3E92">
      <w:pPr>
        <w:spacing w:before="0" w:after="0" w:line="240" w:lineRule="auto"/>
        <w:sectPr w:rsidR="002B3E92" w:rsidSect="002B3E92">
          <w:headerReference w:type="even" r:id="rId44"/>
          <w:headerReference w:type="default" r:id="rId45"/>
          <w:footerReference w:type="even" r:id="rId46"/>
          <w:footerReference w:type="default" r:id="rId47"/>
          <w:pgSz w:w="11907" w:h="16840" w:code="9"/>
          <w:pgMar w:top="1191" w:right="1021" w:bottom="794" w:left="1361" w:header="568" w:footer="318" w:gutter="0"/>
          <w:cols w:space="720"/>
          <w:docGrid w:linePitch="326"/>
        </w:sectPr>
      </w:pPr>
    </w:p>
    <w:p w:rsidR="001431A5" w:rsidRPr="003A3769" w:rsidRDefault="00ED6DE8" w:rsidP="00B51916">
      <w:pPr>
        <w:pStyle w:val="Heading1"/>
      </w:pPr>
      <w:bookmarkStart w:id="88" w:name="_Toc166994096"/>
      <w:bookmarkStart w:id="89" w:name="_Toc358962897"/>
      <w:bookmarkStart w:id="90" w:name="_Toc359403880"/>
      <w:bookmarkStart w:id="91" w:name="section4reductionandreadiness"/>
      <w:bookmarkStart w:id="92" w:name="_Ref419486537"/>
      <w:bookmarkStart w:id="93" w:name="_Ref419486540"/>
      <w:bookmarkStart w:id="94" w:name="_Ref419703876"/>
      <w:bookmarkStart w:id="95" w:name="_Ref419703911"/>
      <w:bookmarkStart w:id="96" w:name="_Ref419705095"/>
      <w:bookmarkStart w:id="97" w:name="_Ref419705100"/>
      <w:bookmarkStart w:id="98" w:name="_Ref419705486"/>
      <w:bookmarkStart w:id="99" w:name="_Ref419705489"/>
      <w:bookmarkStart w:id="100" w:name="_Ref430858037"/>
      <w:bookmarkStart w:id="101" w:name="_Toc433815221"/>
      <w:r w:rsidRPr="003A3769">
        <w:t>R</w:t>
      </w:r>
      <w:r w:rsidR="00FF25BC" w:rsidRPr="003A3769">
        <w:t>eduction and readiness</w:t>
      </w:r>
      <w:bookmarkEnd w:id="88"/>
      <w:bookmarkEnd w:id="89"/>
      <w:bookmarkEnd w:id="90"/>
      <w:bookmarkEnd w:id="91"/>
      <w:bookmarkEnd w:id="92"/>
      <w:bookmarkEnd w:id="93"/>
      <w:bookmarkEnd w:id="94"/>
      <w:bookmarkEnd w:id="95"/>
      <w:bookmarkEnd w:id="96"/>
      <w:bookmarkEnd w:id="97"/>
      <w:bookmarkEnd w:id="98"/>
      <w:bookmarkEnd w:id="99"/>
      <w:bookmarkEnd w:id="100"/>
      <w:bookmarkEnd w:id="101"/>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11"/>
      </w:tblGrid>
      <w:tr w:rsidR="00331200" w:rsidRPr="003A3769" w:rsidTr="00331200">
        <w:tc>
          <w:tcPr>
            <w:tcW w:w="1928" w:type="dxa"/>
            <w:tcMar>
              <w:right w:w="227" w:type="dxa"/>
            </w:tcMar>
          </w:tcPr>
          <w:p w:rsidR="00331200" w:rsidRPr="003A3769" w:rsidRDefault="00331200" w:rsidP="004C439A">
            <w:pPr>
              <w:pStyle w:val="LHcolumn"/>
            </w:pPr>
          </w:p>
        </w:tc>
        <w:tc>
          <w:tcPr>
            <w:tcW w:w="7711" w:type="dxa"/>
          </w:tcPr>
          <w:p w:rsidR="00331200" w:rsidRPr="003A3769" w:rsidRDefault="00331200" w:rsidP="004C439A">
            <w:r w:rsidRPr="003A3769">
              <w:t xml:space="preserve">This section provides a description of </w:t>
            </w:r>
            <w:r w:rsidR="003B62F9" w:rsidRPr="003A3769">
              <w:t>reduction and readiness activities in the CDEM welfare context.</w:t>
            </w:r>
          </w:p>
        </w:tc>
      </w:tr>
    </w:tbl>
    <w:p w:rsidR="008A0C7E" w:rsidRPr="00F80843" w:rsidRDefault="008A0C7E" w:rsidP="00F80843"/>
    <w:p w:rsidR="00F97E5E" w:rsidRPr="003A3769" w:rsidRDefault="00F97E5E" w:rsidP="00F97E5E">
      <w:pPr>
        <w:pStyle w:val="Heading2"/>
      </w:pPr>
      <w:bookmarkStart w:id="102" w:name="_Toc433815222"/>
      <w:r w:rsidRPr="003A3769">
        <w:t>Reduction</w:t>
      </w:r>
      <w:bookmarkEnd w:id="102"/>
    </w:p>
    <w:tbl>
      <w:tblPr>
        <w:tblStyle w:val="TableGrid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F97E5E" w:rsidRPr="003A3769" w:rsidTr="00E373C2">
        <w:trPr>
          <w:cantSplit/>
        </w:trPr>
        <w:tc>
          <w:tcPr>
            <w:tcW w:w="1927" w:type="dxa"/>
            <w:tcMar>
              <w:right w:w="227" w:type="dxa"/>
            </w:tcMar>
          </w:tcPr>
          <w:p w:rsidR="00F97E5E" w:rsidRPr="003A3769" w:rsidRDefault="00CC1331" w:rsidP="004C439A">
            <w:pPr>
              <w:pStyle w:val="LHcolumn"/>
            </w:pPr>
            <w:r>
              <w:t>Definition</w:t>
            </w:r>
          </w:p>
        </w:tc>
        <w:tc>
          <w:tcPr>
            <w:tcW w:w="7706" w:type="dxa"/>
          </w:tcPr>
          <w:p w:rsidR="00F97E5E" w:rsidRPr="003A3769" w:rsidRDefault="000D1A64" w:rsidP="000D1A64">
            <w:r w:rsidRPr="000D1A64">
              <w:t>Reduction involves identifying and analysing risks to life and property from hazards, taking steps to eliminate those risks if practicable, and, if not, reducing the magnitude of their impact and the likelihood of their occurrence to an acceptable level.</w:t>
            </w:r>
          </w:p>
          <w:p w:rsidR="00F97E5E" w:rsidRPr="003A3769" w:rsidRDefault="00F97E5E" w:rsidP="00E47048">
            <w:pPr>
              <w:pStyle w:val="Spacer"/>
            </w:pPr>
          </w:p>
        </w:tc>
      </w:tr>
      <w:tr w:rsidR="00F97E5E" w:rsidRPr="003A3769" w:rsidTr="00E373C2">
        <w:trPr>
          <w:cantSplit/>
        </w:trPr>
        <w:tc>
          <w:tcPr>
            <w:tcW w:w="1927" w:type="dxa"/>
            <w:tcMar>
              <w:right w:w="227" w:type="dxa"/>
            </w:tcMar>
          </w:tcPr>
          <w:p w:rsidR="00F97E5E" w:rsidRPr="003A3769" w:rsidRDefault="00F97E5E" w:rsidP="004C439A">
            <w:pPr>
              <w:pStyle w:val="LHcolumn"/>
            </w:pPr>
            <w:r w:rsidRPr="003A3769">
              <w:t>Reduction in the welfare context</w:t>
            </w:r>
          </w:p>
        </w:tc>
        <w:tc>
          <w:tcPr>
            <w:tcW w:w="7706" w:type="dxa"/>
          </w:tcPr>
          <w:p w:rsidR="00F97E5E" w:rsidRDefault="00F97E5E" w:rsidP="00FF35A2">
            <w:r w:rsidRPr="003A3769">
              <w:t>Reduction in the welfare context means all measures undertaken during reduction that have the potential to reduce welfare needs and requirements before, during</w:t>
            </w:r>
            <w:r w:rsidR="00E47048">
              <w:t>,</w:t>
            </w:r>
            <w:r w:rsidRPr="003A3769">
              <w:t xml:space="preserve"> and after emergencies.</w:t>
            </w:r>
          </w:p>
          <w:p w:rsidR="00F97E5E" w:rsidRPr="003A3769" w:rsidRDefault="00F97E5E" w:rsidP="00FF35A2">
            <w:r w:rsidRPr="003A3769">
              <w:t>CDEM contributes to reduction in the welfare context in two primary ways:</w:t>
            </w:r>
          </w:p>
          <w:p w:rsidR="00F97E5E" w:rsidRPr="003A3769" w:rsidRDefault="00F97E5E" w:rsidP="00FF35A2">
            <w:pPr>
              <w:pStyle w:val="Numbering"/>
            </w:pPr>
            <w:r w:rsidRPr="003A3769">
              <w:t xml:space="preserve">Understanding communities and their risks </w:t>
            </w:r>
            <w:r w:rsidR="00FF4F86">
              <w:t xml:space="preserve">and vulnerabilities: a part of </w:t>
            </w:r>
            <w:r w:rsidRPr="003A3769">
              <w:rPr>
                <w:i/>
              </w:rPr>
              <w:t>identifying and analysin</w:t>
            </w:r>
            <w:r w:rsidR="00FF4F86">
              <w:rPr>
                <w:i/>
              </w:rPr>
              <w:t>g long-term risks to human life</w:t>
            </w:r>
            <w:r w:rsidR="00C607DB">
              <w:rPr>
                <w:i/>
              </w:rPr>
              <w:t>.</w:t>
            </w:r>
          </w:p>
          <w:p w:rsidR="00F97E5E" w:rsidRPr="003A3769" w:rsidRDefault="00F97E5E" w:rsidP="00FF35A2">
            <w:pPr>
              <w:pStyle w:val="Numbering"/>
            </w:pPr>
            <w:r w:rsidRPr="003A3769">
              <w:t>Linking with welfare agencies poli</w:t>
            </w:r>
            <w:r w:rsidR="00FF4F86">
              <w:t xml:space="preserve">cies and programmes: a part of </w:t>
            </w:r>
            <w:r w:rsidRPr="003A3769">
              <w:rPr>
                <w:i/>
              </w:rPr>
              <w:t>reducing the magnitude of the impacts of risks</w:t>
            </w:r>
            <w:r w:rsidR="00FF4F86">
              <w:rPr>
                <w:i/>
              </w:rPr>
              <w:t>.</w:t>
            </w:r>
          </w:p>
          <w:p w:rsidR="00F97E5E" w:rsidRDefault="00E47048" w:rsidP="00E47048">
            <w:r>
              <w:t>This section provides guidance</w:t>
            </w:r>
            <w:r w:rsidR="00F97E5E" w:rsidRPr="003A3769">
              <w:t xml:space="preserve"> on CDEM</w:t>
            </w:r>
            <w:r>
              <w:t>’s</w:t>
            </w:r>
            <w:r w:rsidR="00F97E5E" w:rsidRPr="003A3769">
              <w:t xml:space="preserve"> contribution to understanding communities</w:t>
            </w:r>
            <w:r w:rsidR="00FF4F86">
              <w:t>,</w:t>
            </w:r>
            <w:r w:rsidR="00F97E5E" w:rsidRPr="003A3769">
              <w:t xml:space="preserve"> and linking with welfare agencies during reduction. </w:t>
            </w:r>
          </w:p>
          <w:p w:rsidR="00F80843" w:rsidRPr="003A3769" w:rsidRDefault="00F80843" w:rsidP="00F80843">
            <w:pPr>
              <w:pStyle w:val="Spacer"/>
            </w:pPr>
          </w:p>
        </w:tc>
      </w:tr>
      <w:tr w:rsidR="00A74A0F" w:rsidRPr="003A3769" w:rsidTr="00E373C2">
        <w:trPr>
          <w:cantSplit/>
        </w:trPr>
        <w:tc>
          <w:tcPr>
            <w:tcW w:w="1927" w:type="dxa"/>
            <w:tcMar>
              <w:right w:w="227" w:type="dxa"/>
            </w:tcMar>
          </w:tcPr>
          <w:p w:rsidR="00A74A0F" w:rsidRPr="003A3769" w:rsidRDefault="00A74A0F" w:rsidP="004C439A">
            <w:pPr>
              <w:pStyle w:val="LHcolumn"/>
            </w:pPr>
            <w:r>
              <w:t xml:space="preserve">Responsibility </w:t>
            </w:r>
          </w:p>
        </w:tc>
        <w:tc>
          <w:tcPr>
            <w:tcW w:w="7706" w:type="dxa"/>
          </w:tcPr>
          <w:p w:rsidR="00A74A0F" w:rsidRDefault="00A74A0F" w:rsidP="00FF35A2">
            <w:r w:rsidRPr="003A3769">
              <w:t>The CDEM Group Welfare Manager is responsible for working with the CDEM Group to ensure that welfare activitie</w:t>
            </w:r>
            <w:r>
              <w:t>s during reduction are in place. They are</w:t>
            </w:r>
            <w:r w:rsidRPr="003A3769">
              <w:t xml:space="preserve"> supported by the </w:t>
            </w:r>
            <w:r w:rsidR="00624738">
              <w:t>WCG</w:t>
            </w:r>
            <w:r w:rsidRPr="003A3769">
              <w:t xml:space="preserve">. </w:t>
            </w:r>
          </w:p>
          <w:p w:rsidR="00C92A8B" w:rsidRPr="003A3769" w:rsidRDefault="00C92A8B" w:rsidP="00FF35A2">
            <w:r w:rsidRPr="003A3769">
              <w:t>Contributing to welfare</w:t>
            </w:r>
            <w:r>
              <w:t>-related</w:t>
            </w:r>
            <w:r w:rsidRPr="003A3769">
              <w:t xml:space="preserve"> </w:t>
            </w:r>
            <w:r>
              <w:t xml:space="preserve">activities </w:t>
            </w:r>
            <w:r w:rsidRPr="003A3769">
              <w:t>should be a key component of broader CDEM reduction programmes.</w:t>
            </w:r>
          </w:p>
        </w:tc>
      </w:tr>
    </w:tbl>
    <w:p w:rsidR="00F97E5E" w:rsidRPr="00F80843" w:rsidRDefault="00F97E5E" w:rsidP="00F80843"/>
    <w:p w:rsidR="00F97E5E" w:rsidRPr="003A3769" w:rsidRDefault="00F97E5E" w:rsidP="00F97E5E">
      <w:pPr>
        <w:keepNext/>
        <w:keepLines/>
        <w:numPr>
          <w:ilvl w:val="2"/>
          <w:numId w:val="5"/>
        </w:numPr>
        <w:pBdr>
          <w:bottom w:val="single" w:sz="6" w:space="1" w:color="AFAFAF" w:themeColor="accent1"/>
        </w:pBdr>
        <w:spacing w:before="200" w:after="40"/>
        <w:outlineLvl w:val="2"/>
        <w:rPr>
          <w:rFonts w:ascii="Arial Narrow" w:eastAsiaTheme="majorEastAsia" w:hAnsi="Arial Narrow" w:cstheme="majorBidi"/>
          <w:b/>
          <w:bCs/>
          <w:color w:val="005A9B" w:themeColor="background2"/>
          <w:sz w:val="28"/>
          <w:szCs w:val="20"/>
        </w:rPr>
      </w:pPr>
      <w:r w:rsidRPr="003A3769">
        <w:rPr>
          <w:rFonts w:ascii="Arial Narrow" w:eastAsiaTheme="majorEastAsia" w:hAnsi="Arial Narrow" w:cstheme="majorBidi"/>
          <w:b/>
          <w:bCs/>
          <w:color w:val="005A9B" w:themeColor="background2"/>
          <w:sz w:val="28"/>
          <w:szCs w:val="20"/>
        </w:rPr>
        <w:t>Understanding communities and their risks and vulnerabilities</w:t>
      </w:r>
    </w:p>
    <w:tbl>
      <w:tblPr>
        <w:tblStyle w:val="TableGrid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F97E5E" w:rsidRPr="003A3769" w:rsidTr="00E373C2">
        <w:trPr>
          <w:cantSplit/>
        </w:trPr>
        <w:tc>
          <w:tcPr>
            <w:tcW w:w="1928" w:type="dxa"/>
            <w:tcMar>
              <w:right w:w="227" w:type="dxa"/>
            </w:tcMar>
          </w:tcPr>
          <w:p w:rsidR="00F97E5E" w:rsidRPr="003A3769" w:rsidRDefault="00F97E5E" w:rsidP="004C439A">
            <w:pPr>
              <w:pStyle w:val="LHcolumn"/>
            </w:pPr>
          </w:p>
        </w:tc>
        <w:tc>
          <w:tcPr>
            <w:tcW w:w="7705" w:type="dxa"/>
          </w:tcPr>
          <w:p w:rsidR="00E47048" w:rsidRDefault="00CC1331" w:rsidP="00E47048">
            <w:r w:rsidRPr="003A3769">
              <w:t xml:space="preserve">Understanding communities is critical to welfare planning. </w:t>
            </w:r>
            <w:r w:rsidR="00E47048">
              <w:t>By</w:t>
            </w:r>
            <w:r w:rsidRPr="00E941E5">
              <w:t xml:space="preserve"> identif</w:t>
            </w:r>
            <w:r w:rsidR="00E47048">
              <w:t>ying</w:t>
            </w:r>
            <w:r w:rsidRPr="00E941E5">
              <w:t xml:space="preserve"> and analy</w:t>
            </w:r>
            <w:r w:rsidR="00E47048">
              <w:t>sing</w:t>
            </w:r>
            <w:r w:rsidRPr="00E941E5">
              <w:t xml:space="preserve"> </w:t>
            </w:r>
            <w:r w:rsidR="00E47048">
              <w:t xml:space="preserve">community </w:t>
            </w:r>
            <w:r w:rsidR="00E80100">
              <w:t xml:space="preserve">vulnerability and </w:t>
            </w:r>
            <w:r w:rsidRPr="00E941E5">
              <w:t xml:space="preserve">risk, measures </w:t>
            </w:r>
            <w:r w:rsidR="00E47048">
              <w:t>can be taken</w:t>
            </w:r>
            <w:r w:rsidRPr="00E941E5">
              <w:t xml:space="preserve"> to reduce vulnerability</w:t>
            </w:r>
            <w:r w:rsidR="00E47048">
              <w:t>,</w:t>
            </w:r>
            <w:r w:rsidRPr="00E941E5">
              <w:t xml:space="preserve"> and better support communities during an emergency. </w:t>
            </w:r>
          </w:p>
          <w:p w:rsidR="00F97E5E" w:rsidRPr="003A3769" w:rsidRDefault="00CC1331" w:rsidP="00E47048">
            <w:r w:rsidRPr="00E941E5">
              <w:t>Reduced vulnerability can translate into reduced consequences</w:t>
            </w:r>
            <w:r w:rsidR="00E47048">
              <w:t xml:space="preserve"> on people,</w:t>
            </w:r>
            <w:r w:rsidRPr="00E941E5">
              <w:t xml:space="preserve"> and therefore less demand for welfare s</w:t>
            </w:r>
            <w:r w:rsidR="00E47048">
              <w:t>ervices</w:t>
            </w:r>
            <w:r w:rsidRPr="00E941E5">
              <w:t xml:space="preserve">.  </w:t>
            </w:r>
          </w:p>
        </w:tc>
      </w:tr>
    </w:tbl>
    <w:p w:rsidR="00E47048" w:rsidRDefault="00E47048" w:rsidP="00E47048">
      <w:pPr>
        <w:pStyle w:val="Spacer"/>
      </w:pPr>
    </w:p>
    <w:p w:rsidR="00E47048" w:rsidRDefault="00E47048" w:rsidP="00E47048">
      <w:pPr>
        <w:pStyle w:val="Heading4"/>
      </w:pPr>
      <w:r>
        <w:t>Understanding communities</w:t>
      </w:r>
    </w:p>
    <w:tbl>
      <w:tblPr>
        <w:tblStyle w:val="TableGrid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F97E5E" w:rsidRPr="003A3769" w:rsidTr="00E373C2">
        <w:trPr>
          <w:cantSplit/>
        </w:trPr>
        <w:tc>
          <w:tcPr>
            <w:tcW w:w="1928" w:type="dxa"/>
            <w:tcMar>
              <w:right w:w="227" w:type="dxa"/>
            </w:tcMar>
          </w:tcPr>
          <w:p w:rsidR="00F97E5E" w:rsidRPr="003A3769" w:rsidRDefault="00F97E5E" w:rsidP="004C439A">
            <w:pPr>
              <w:pStyle w:val="LHcolumn"/>
            </w:pPr>
          </w:p>
        </w:tc>
        <w:tc>
          <w:tcPr>
            <w:tcW w:w="7705" w:type="dxa"/>
          </w:tcPr>
          <w:p w:rsidR="00F97E5E" w:rsidRDefault="00F97E5E" w:rsidP="004C439A">
            <w:r w:rsidRPr="003A3769">
              <w:t xml:space="preserve">Every community is unique. </w:t>
            </w:r>
            <w:r w:rsidR="00E47048">
              <w:t>Building an understanding of a community involves considering</w:t>
            </w:r>
            <w:r w:rsidRPr="003A3769">
              <w:t>:</w:t>
            </w:r>
          </w:p>
          <w:p w:rsidR="00E47048" w:rsidRDefault="00E47048" w:rsidP="00E47048">
            <w:pPr>
              <w:pStyle w:val="Bullet"/>
            </w:pPr>
            <w:r>
              <w:t>the community’s social profile</w:t>
            </w:r>
          </w:p>
          <w:p w:rsidR="00E47048" w:rsidRDefault="00E47048" w:rsidP="00E47048">
            <w:pPr>
              <w:pStyle w:val="Bullet"/>
            </w:pPr>
            <w:r>
              <w:t xml:space="preserve">the welfare </w:t>
            </w:r>
            <w:r w:rsidRPr="003A3769">
              <w:t>capability and capacity of lo</w:t>
            </w:r>
            <w:r>
              <w:t>cal people and community groups, and</w:t>
            </w:r>
          </w:p>
          <w:p w:rsidR="00F97E5E" w:rsidRPr="003A3769" w:rsidRDefault="00E47048" w:rsidP="00E47048">
            <w:pPr>
              <w:pStyle w:val="Bullet"/>
            </w:pPr>
            <w:r>
              <w:t xml:space="preserve">community dynamics. </w:t>
            </w:r>
          </w:p>
        </w:tc>
      </w:tr>
      <w:tr w:rsidR="00E47048" w:rsidRPr="003A3769" w:rsidTr="00E373C2">
        <w:trPr>
          <w:cantSplit/>
        </w:trPr>
        <w:tc>
          <w:tcPr>
            <w:tcW w:w="1928" w:type="dxa"/>
            <w:tcMar>
              <w:right w:w="227" w:type="dxa"/>
            </w:tcMar>
          </w:tcPr>
          <w:p w:rsidR="00E47048" w:rsidRPr="00E47048" w:rsidRDefault="00E47048" w:rsidP="004C439A">
            <w:pPr>
              <w:pStyle w:val="LHcolumn"/>
            </w:pPr>
            <w:r>
              <w:t>S</w:t>
            </w:r>
            <w:r w:rsidRPr="00E47048">
              <w:t>ocial profile</w:t>
            </w:r>
          </w:p>
        </w:tc>
        <w:tc>
          <w:tcPr>
            <w:tcW w:w="7705" w:type="dxa"/>
          </w:tcPr>
          <w:p w:rsidR="00E47048" w:rsidRPr="00E47048" w:rsidRDefault="00E47048" w:rsidP="00E47048">
            <w:r>
              <w:t>T</w:t>
            </w:r>
            <w:r w:rsidRPr="00E47048">
              <w:t>he social profile</w:t>
            </w:r>
            <w:r>
              <w:t xml:space="preserve"> of a community may include the </w:t>
            </w:r>
            <w:r w:rsidRPr="00E47048">
              <w:t>age, mobility, health</w:t>
            </w:r>
            <w:r>
              <w:t>, and socio</w:t>
            </w:r>
            <w:r w:rsidRPr="00E47048">
              <w:t>-</w:t>
            </w:r>
            <w:r>
              <w:t>economic background</w:t>
            </w:r>
            <w:r w:rsidRPr="00E47048">
              <w:t xml:space="preserve"> of </w:t>
            </w:r>
            <w:r>
              <w:t>its different members</w:t>
            </w:r>
            <w:r w:rsidRPr="00E47048">
              <w:t>.</w:t>
            </w:r>
            <w:r w:rsidR="00A479DD">
              <w:t xml:space="preserve"> C</w:t>
            </w:r>
            <w:r w:rsidRPr="00E47048">
              <w:t>hanges that take place over</w:t>
            </w:r>
            <w:r w:rsidR="00A479DD">
              <w:t xml:space="preserve"> time (</w:t>
            </w:r>
            <w:r w:rsidRPr="00E47048">
              <w:t>such as cultural and linguistic diversification</w:t>
            </w:r>
            <w:r w:rsidR="00A479DD">
              <w:t>) must also be considered</w:t>
            </w:r>
            <w:r w:rsidRPr="00E47048">
              <w:t>.</w:t>
            </w:r>
          </w:p>
          <w:p w:rsidR="00E47048" w:rsidRPr="003A3769" w:rsidRDefault="00E47048" w:rsidP="00E47048">
            <w:pPr>
              <w:pStyle w:val="Spacer"/>
            </w:pPr>
          </w:p>
        </w:tc>
      </w:tr>
      <w:tr w:rsidR="00E47048" w:rsidRPr="003A3769" w:rsidTr="00E373C2">
        <w:trPr>
          <w:cantSplit/>
        </w:trPr>
        <w:tc>
          <w:tcPr>
            <w:tcW w:w="1928" w:type="dxa"/>
            <w:tcMar>
              <w:right w:w="227" w:type="dxa"/>
            </w:tcMar>
          </w:tcPr>
          <w:p w:rsidR="00E47048" w:rsidRPr="003A3769" w:rsidRDefault="00E47048" w:rsidP="004C439A">
            <w:pPr>
              <w:pStyle w:val="LHcolumn"/>
            </w:pPr>
            <w:r w:rsidRPr="00E47048">
              <w:t>Welfare capability and capacity</w:t>
            </w:r>
          </w:p>
        </w:tc>
        <w:tc>
          <w:tcPr>
            <w:tcW w:w="7705" w:type="dxa"/>
          </w:tcPr>
          <w:p w:rsidR="00E47048" w:rsidRPr="00E47048" w:rsidRDefault="00E47048" w:rsidP="00E47048">
            <w:r>
              <w:t xml:space="preserve">Understanding the welfare </w:t>
            </w:r>
            <w:r w:rsidRPr="003A3769">
              <w:t>capability and capacity</w:t>
            </w:r>
            <w:r>
              <w:t xml:space="preserve"> of a community will take into account both people and resources. </w:t>
            </w:r>
            <w:r w:rsidRPr="00E47048">
              <w:t xml:space="preserve">It </w:t>
            </w:r>
            <w:r w:rsidR="00A479DD">
              <w:t>is important to recognise</w:t>
            </w:r>
            <w:r w:rsidRPr="00E47048">
              <w:t xml:space="preserve"> that every community has a wealth of skills, experience, and resources that they can use to support themselves during an emergency.</w:t>
            </w:r>
          </w:p>
          <w:p w:rsidR="00E47048" w:rsidRPr="003A3769" w:rsidRDefault="00E47048" w:rsidP="00E47048">
            <w:pPr>
              <w:pStyle w:val="Spacer"/>
            </w:pPr>
          </w:p>
        </w:tc>
      </w:tr>
      <w:tr w:rsidR="00E47048" w:rsidRPr="003A3769" w:rsidTr="00E373C2">
        <w:trPr>
          <w:cantSplit/>
        </w:trPr>
        <w:tc>
          <w:tcPr>
            <w:tcW w:w="1928" w:type="dxa"/>
            <w:tcMar>
              <w:right w:w="227" w:type="dxa"/>
            </w:tcMar>
          </w:tcPr>
          <w:p w:rsidR="00E47048" w:rsidRPr="003A3769" w:rsidRDefault="00E47048" w:rsidP="004C439A">
            <w:pPr>
              <w:pStyle w:val="LHcolumn"/>
            </w:pPr>
            <w:r w:rsidRPr="00E47048">
              <w:t>Community dynamics</w:t>
            </w:r>
          </w:p>
        </w:tc>
        <w:tc>
          <w:tcPr>
            <w:tcW w:w="7705" w:type="dxa"/>
          </w:tcPr>
          <w:p w:rsidR="00E47048" w:rsidRPr="003A3769" w:rsidRDefault="00E47048" w:rsidP="00F80843">
            <w:r w:rsidRPr="00E47048">
              <w:t>Community dynamics</w:t>
            </w:r>
            <w:r w:rsidR="00231352">
              <w:t>, or ‘how communities work’,</w:t>
            </w:r>
            <w:r w:rsidRPr="00E47048">
              <w:t xml:space="preserve"> </w:t>
            </w:r>
            <w:r w:rsidR="00C92A8B">
              <w:t>include</w:t>
            </w:r>
            <w:r w:rsidR="00FF4F86">
              <w:t>s</w:t>
            </w:r>
            <w:r w:rsidR="00A479DD">
              <w:t xml:space="preserve"> </w:t>
            </w:r>
            <w:r w:rsidRPr="00E47048">
              <w:t>local</w:t>
            </w:r>
            <w:r w:rsidR="00A479DD">
              <w:t xml:space="preserve"> leadership, existing networks, and </w:t>
            </w:r>
            <w:r w:rsidRPr="00E47048">
              <w:t>active community g</w:t>
            </w:r>
            <w:r w:rsidR="00A479DD">
              <w:t>roups.</w:t>
            </w:r>
            <w:r w:rsidRPr="00E47048">
              <w:t xml:space="preserve"> </w:t>
            </w:r>
            <w:r w:rsidR="00A479DD">
              <w:t xml:space="preserve">Understanding community dynamics involves identifying any </w:t>
            </w:r>
            <w:r w:rsidRPr="00E47048">
              <w:t>underlying issues, community strengths</w:t>
            </w:r>
            <w:r w:rsidR="00A479DD">
              <w:t>,</w:t>
            </w:r>
            <w:r w:rsidRPr="00E47048">
              <w:t xml:space="preserve"> and vulnerabilities that may impact </w:t>
            </w:r>
            <w:r w:rsidR="00A479DD">
              <w:t xml:space="preserve">the </w:t>
            </w:r>
            <w:r w:rsidR="00FF4F86">
              <w:t xml:space="preserve">community’s </w:t>
            </w:r>
            <w:r w:rsidRPr="00E47048">
              <w:t>capability to respond in an emergency.</w:t>
            </w:r>
          </w:p>
        </w:tc>
      </w:tr>
    </w:tbl>
    <w:p w:rsidR="00E47048" w:rsidRPr="00F80843" w:rsidRDefault="00E47048" w:rsidP="00F80843"/>
    <w:p w:rsidR="00A479DD" w:rsidRDefault="00A479DD" w:rsidP="00A479DD">
      <w:pPr>
        <w:pStyle w:val="Heading4"/>
      </w:pPr>
      <w:r w:rsidRPr="00A479DD">
        <w:t>Communities of place and interest</w:t>
      </w:r>
    </w:p>
    <w:tbl>
      <w:tblPr>
        <w:tblStyle w:val="TableGrid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4C439A" w:rsidRPr="003A3769" w:rsidTr="00A479DD">
        <w:trPr>
          <w:cantSplit/>
          <w:trHeight w:val="1013"/>
        </w:trPr>
        <w:tc>
          <w:tcPr>
            <w:tcW w:w="1928" w:type="dxa"/>
            <w:tcMar>
              <w:right w:w="227" w:type="dxa"/>
            </w:tcMar>
          </w:tcPr>
          <w:p w:rsidR="004C439A" w:rsidRPr="003A3769" w:rsidRDefault="004C439A" w:rsidP="004C439A">
            <w:pPr>
              <w:pStyle w:val="LHcolumn"/>
            </w:pPr>
          </w:p>
        </w:tc>
        <w:tc>
          <w:tcPr>
            <w:tcW w:w="7705" w:type="dxa"/>
          </w:tcPr>
          <w:p w:rsidR="004C439A" w:rsidRPr="003A3769" w:rsidRDefault="00FF4F86" w:rsidP="00F97E5E">
            <w:r>
              <w:t>There are</w:t>
            </w:r>
            <w:r w:rsidR="004C439A" w:rsidRPr="003A3769">
              <w:t xml:space="preserve"> two distinct types</w:t>
            </w:r>
            <w:r>
              <w:t xml:space="preserve"> of community</w:t>
            </w:r>
            <w:r w:rsidR="004C439A" w:rsidRPr="003A3769">
              <w:t>:</w:t>
            </w:r>
          </w:p>
          <w:p w:rsidR="004C439A" w:rsidRPr="003A3769" w:rsidRDefault="004C439A" w:rsidP="004C439A">
            <w:pPr>
              <w:pStyle w:val="Bullet"/>
            </w:pPr>
            <w:r w:rsidRPr="003A3769">
              <w:t>communities of place, and</w:t>
            </w:r>
          </w:p>
          <w:p w:rsidR="004C439A" w:rsidRPr="003A3769" w:rsidRDefault="004C439A" w:rsidP="004C439A">
            <w:pPr>
              <w:pStyle w:val="Bullet"/>
            </w:pPr>
            <w:r w:rsidRPr="003A3769">
              <w:t>communities of interest.</w:t>
            </w:r>
          </w:p>
          <w:p w:rsidR="004C439A" w:rsidRPr="003A3769" w:rsidRDefault="004C439A" w:rsidP="00A479DD">
            <w:pPr>
              <w:pStyle w:val="Spacer"/>
            </w:pPr>
          </w:p>
        </w:tc>
      </w:tr>
      <w:tr w:rsidR="00A479DD" w:rsidRPr="003A3769" w:rsidTr="00A479DD">
        <w:trPr>
          <w:cantSplit/>
          <w:trHeight w:val="295"/>
        </w:trPr>
        <w:tc>
          <w:tcPr>
            <w:tcW w:w="1928" w:type="dxa"/>
            <w:tcMar>
              <w:right w:w="227" w:type="dxa"/>
            </w:tcMar>
          </w:tcPr>
          <w:p w:rsidR="00A479DD" w:rsidRPr="003A3769" w:rsidRDefault="00A479DD" w:rsidP="004C439A">
            <w:pPr>
              <w:pStyle w:val="LHcolumn"/>
              <w:rPr>
                <w:noProof/>
              </w:rPr>
            </w:pPr>
            <w:r>
              <w:rPr>
                <w:noProof/>
              </w:rPr>
              <w:t>C</w:t>
            </w:r>
            <w:r w:rsidRPr="00A479DD">
              <w:rPr>
                <w:noProof/>
              </w:rPr>
              <w:t>ommunities of place</w:t>
            </w:r>
          </w:p>
        </w:tc>
        <w:tc>
          <w:tcPr>
            <w:tcW w:w="7705" w:type="dxa"/>
          </w:tcPr>
          <w:p w:rsidR="00A479DD" w:rsidRDefault="00A479DD" w:rsidP="00A479DD">
            <w:r w:rsidRPr="00A479DD">
              <w:t xml:space="preserve">A community of place </w:t>
            </w:r>
            <w:r w:rsidRPr="003A3769">
              <w:t>is defined by location</w:t>
            </w:r>
            <w:r w:rsidR="000F0AF8">
              <w:t>, or place of residence</w:t>
            </w:r>
            <w:r w:rsidRPr="003A3769">
              <w:t xml:space="preserve">. </w:t>
            </w:r>
          </w:p>
          <w:p w:rsidR="00A479DD" w:rsidRDefault="00A479DD" w:rsidP="00A479DD">
            <w:r w:rsidRPr="003A3769">
              <w:t xml:space="preserve">A person’s place of residence </w:t>
            </w:r>
            <w:r w:rsidR="000F0AF8">
              <w:t xml:space="preserve">is </w:t>
            </w:r>
            <w:r w:rsidRPr="003A3769">
              <w:t>where they spend most of their time</w:t>
            </w:r>
            <w:r w:rsidR="000F0AF8">
              <w:t>. It is also where</w:t>
            </w:r>
            <w:r w:rsidRPr="003A3769">
              <w:t xml:space="preserve"> </w:t>
            </w:r>
            <w:r w:rsidR="000F0AF8">
              <w:t xml:space="preserve">many people have </w:t>
            </w:r>
            <w:r w:rsidRPr="003A3769">
              <w:t>strong emotional and financial attachment</w:t>
            </w:r>
            <w:r w:rsidR="000F0AF8">
              <w:t>s</w:t>
            </w:r>
            <w:r w:rsidRPr="003A3769">
              <w:t xml:space="preserve">. </w:t>
            </w:r>
          </w:p>
          <w:p w:rsidR="00A479DD" w:rsidRPr="003A3769" w:rsidRDefault="00A479DD" w:rsidP="00A479DD">
            <w:r w:rsidRPr="003A3769">
              <w:t>As location determines the types of hazards people and their property are exposed to, communities of place play an important part in developing people’s resilience.</w:t>
            </w:r>
          </w:p>
          <w:p w:rsidR="00A479DD" w:rsidRPr="003A3769" w:rsidRDefault="00A479DD" w:rsidP="00A479DD">
            <w:pPr>
              <w:pStyle w:val="Spacer"/>
            </w:pPr>
          </w:p>
        </w:tc>
      </w:tr>
      <w:tr w:rsidR="00A479DD" w:rsidRPr="003A3769" w:rsidTr="00A479DD">
        <w:trPr>
          <w:cantSplit/>
          <w:trHeight w:val="437"/>
        </w:trPr>
        <w:tc>
          <w:tcPr>
            <w:tcW w:w="1928" w:type="dxa"/>
            <w:tcMar>
              <w:right w:w="227" w:type="dxa"/>
            </w:tcMar>
          </w:tcPr>
          <w:p w:rsidR="00A479DD" w:rsidRPr="003A3769" w:rsidRDefault="00A479DD" w:rsidP="004C439A">
            <w:pPr>
              <w:pStyle w:val="LHcolumn"/>
              <w:rPr>
                <w:noProof/>
              </w:rPr>
            </w:pPr>
            <w:r>
              <w:rPr>
                <w:noProof/>
              </w:rPr>
              <w:t>C</w:t>
            </w:r>
            <w:r w:rsidRPr="00A479DD">
              <w:rPr>
                <w:noProof/>
              </w:rPr>
              <w:t>ommunities of interest</w:t>
            </w:r>
          </w:p>
        </w:tc>
        <w:tc>
          <w:tcPr>
            <w:tcW w:w="7705" w:type="dxa"/>
          </w:tcPr>
          <w:p w:rsidR="000F0AF8" w:rsidRDefault="00A479DD" w:rsidP="00A479DD">
            <w:r w:rsidRPr="00A479DD">
              <w:t>A community of interest forms</w:t>
            </w:r>
            <w:r w:rsidRPr="003A3769">
              <w:t xml:space="preserve"> around religious and ethnic group</w:t>
            </w:r>
            <w:r w:rsidR="000F0AF8">
              <w:t>s</w:t>
            </w:r>
            <w:r w:rsidRPr="003A3769">
              <w:t>, sports clubs, hobbies</w:t>
            </w:r>
            <w:r w:rsidR="000F0AF8">
              <w:t>, and</w:t>
            </w:r>
            <w:r w:rsidRPr="003A3769">
              <w:t xml:space="preserve"> online networks. The workplace can also form a community of interest. </w:t>
            </w:r>
          </w:p>
          <w:p w:rsidR="00A479DD" w:rsidRPr="003A3769" w:rsidRDefault="00A479DD" w:rsidP="00A479DD">
            <w:r w:rsidRPr="003A3769">
              <w:t>Each community of interest has characteristics that makes it distinct from the wider community. There may also be vulnerabilities or resilience</w:t>
            </w:r>
            <w:r w:rsidR="00F900F8">
              <w:t xml:space="preserve"> issues</w:t>
            </w:r>
            <w:r w:rsidRPr="003A3769">
              <w:t xml:space="preserve"> associated with a community of interest. The</w:t>
            </w:r>
            <w:r w:rsidR="00F900F8">
              <w:t>se</w:t>
            </w:r>
            <w:r w:rsidRPr="003A3769">
              <w:t xml:space="preserve"> characteristics will influence the way a community can be engaged.</w:t>
            </w:r>
          </w:p>
          <w:p w:rsidR="00A479DD" w:rsidRPr="003A3769" w:rsidRDefault="00A479DD" w:rsidP="00A479DD">
            <w:pPr>
              <w:pStyle w:val="Spacer"/>
            </w:pPr>
          </w:p>
        </w:tc>
      </w:tr>
      <w:tr w:rsidR="00A479DD" w:rsidRPr="003A3769" w:rsidTr="00A479DD">
        <w:trPr>
          <w:cantSplit/>
          <w:trHeight w:val="520"/>
        </w:trPr>
        <w:tc>
          <w:tcPr>
            <w:tcW w:w="1928" w:type="dxa"/>
            <w:tcMar>
              <w:right w:w="227" w:type="dxa"/>
            </w:tcMar>
          </w:tcPr>
          <w:p w:rsidR="00A479DD" w:rsidRPr="003A3769" w:rsidRDefault="00A479DD" w:rsidP="004C439A">
            <w:pPr>
              <w:pStyle w:val="LHcolumn"/>
              <w:rPr>
                <w:noProof/>
              </w:rPr>
            </w:pPr>
            <w:r w:rsidRPr="003A3769">
              <w:rPr>
                <w:noProof/>
              </w:rPr>
              <w:drawing>
                <wp:anchor distT="0" distB="0" distL="114300" distR="114300" simplePos="0" relativeHeight="252071936" behindDoc="0" locked="0" layoutInCell="1" allowOverlap="1" wp14:anchorId="3F72C4B7" wp14:editId="30F1797F">
                  <wp:simplePos x="0" y="0"/>
                  <wp:positionH relativeFrom="column">
                    <wp:align>center</wp:align>
                  </wp:positionH>
                  <wp:positionV relativeFrom="margin">
                    <wp:posOffset>18415</wp:posOffset>
                  </wp:positionV>
                  <wp:extent cx="561600" cy="561600"/>
                  <wp:effectExtent l="0" t="0" r="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5" w:type="dxa"/>
          </w:tcPr>
          <w:p w:rsidR="00A479DD" w:rsidRPr="003A3769" w:rsidRDefault="00A479DD" w:rsidP="003A574C">
            <w:r w:rsidRPr="003A3769">
              <w:t xml:space="preserve">See </w:t>
            </w:r>
            <w:r w:rsidRPr="003A3769">
              <w:rPr>
                <w:i/>
                <w:iCs/>
              </w:rPr>
              <w:t>Community Engagement in the CDEM context: CDEM Best Practice Guide [BPG 4/10]</w:t>
            </w:r>
            <w:r w:rsidRPr="003A3769">
              <w:t xml:space="preserve"> for more information on community engagement</w:t>
            </w:r>
            <w:r w:rsidR="003A574C">
              <w:t xml:space="preserve">, </w:t>
            </w:r>
            <w:r w:rsidR="00FF4F86">
              <w:t xml:space="preserve">available at </w:t>
            </w:r>
            <w:hyperlink r:id="rId48" w:history="1">
              <w:r w:rsidR="007F5C9C" w:rsidRPr="00202F88">
                <w:rPr>
                  <w:rStyle w:val="Hyperlink"/>
                </w:rPr>
                <w:t>www.civildefence.govt.nz</w:t>
              </w:r>
            </w:hyperlink>
            <w:r w:rsidR="00FF4F86">
              <w:t xml:space="preserve"> (search for ‘community engagement best practice guide’).</w:t>
            </w:r>
          </w:p>
        </w:tc>
      </w:tr>
    </w:tbl>
    <w:p w:rsidR="00F900F8" w:rsidRDefault="00F900F8"/>
    <w:p w:rsidR="00F900F8" w:rsidRDefault="00F900F8" w:rsidP="00F900F8">
      <w:pPr>
        <w:pStyle w:val="Heading4"/>
      </w:pPr>
      <w:r w:rsidRPr="00F900F8">
        <w:t>Understanding hazards, risks, and vulnerabilities</w:t>
      </w:r>
    </w:p>
    <w:tbl>
      <w:tblPr>
        <w:tblStyle w:val="TableGrid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F97E5E" w:rsidRPr="003A3769" w:rsidTr="00E373C2">
        <w:trPr>
          <w:cantSplit/>
        </w:trPr>
        <w:tc>
          <w:tcPr>
            <w:tcW w:w="1928" w:type="dxa"/>
            <w:tcMar>
              <w:right w:w="227" w:type="dxa"/>
            </w:tcMar>
          </w:tcPr>
          <w:p w:rsidR="00F97E5E" w:rsidRPr="003A3769" w:rsidRDefault="00F97E5E" w:rsidP="004C439A">
            <w:pPr>
              <w:pStyle w:val="LHcolumn"/>
            </w:pPr>
          </w:p>
        </w:tc>
        <w:tc>
          <w:tcPr>
            <w:tcW w:w="7705" w:type="dxa"/>
          </w:tcPr>
          <w:p w:rsidR="00F97E5E" w:rsidRPr="003A3769" w:rsidRDefault="00F97E5E" w:rsidP="00F97E5E">
            <w:r w:rsidRPr="003A3769">
              <w:t>Effective welfare service delivery will address community-specific vul</w:t>
            </w:r>
            <w:r w:rsidR="00F900F8">
              <w:t>nerabilities, hazards, and risks. This involves</w:t>
            </w:r>
            <w:r w:rsidRPr="003A3769">
              <w:t xml:space="preserve">: </w:t>
            </w:r>
          </w:p>
          <w:p w:rsidR="00F97E5E" w:rsidRPr="003A3769" w:rsidRDefault="00F97E5E" w:rsidP="004C439A">
            <w:pPr>
              <w:pStyle w:val="Bullet"/>
            </w:pPr>
            <w:r w:rsidRPr="003A3769">
              <w:t xml:space="preserve">assessing the local </w:t>
            </w:r>
            <w:proofErr w:type="spellStart"/>
            <w:r w:rsidRPr="003A3769">
              <w:t>hazardscape</w:t>
            </w:r>
            <w:proofErr w:type="spellEnd"/>
          </w:p>
          <w:p w:rsidR="00F97E5E" w:rsidRPr="003A3769" w:rsidRDefault="00F97E5E" w:rsidP="004C439A">
            <w:pPr>
              <w:pStyle w:val="Bullet"/>
            </w:pPr>
            <w:r w:rsidRPr="003A3769">
              <w:t>determining the risk level for the community</w:t>
            </w:r>
          </w:p>
          <w:p w:rsidR="00F97E5E" w:rsidRPr="003A3769" w:rsidRDefault="00F97E5E" w:rsidP="004C439A">
            <w:pPr>
              <w:pStyle w:val="Bullet"/>
            </w:pPr>
            <w:r w:rsidRPr="003A3769">
              <w:t>based on the risk, identifying the vulnerabilities of the community, and</w:t>
            </w:r>
          </w:p>
          <w:p w:rsidR="00F97E5E" w:rsidRPr="003A3769" w:rsidRDefault="00F97E5E" w:rsidP="004C439A">
            <w:pPr>
              <w:pStyle w:val="Bullet"/>
            </w:pPr>
            <w:r w:rsidRPr="003A3769">
              <w:t>developing scenarios and management strategies for risks to people.</w:t>
            </w:r>
          </w:p>
        </w:tc>
      </w:tr>
      <w:tr w:rsidR="00A74A0F" w:rsidRPr="003A3769" w:rsidTr="00E373C2">
        <w:trPr>
          <w:cantSplit/>
        </w:trPr>
        <w:tc>
          <w:tcPr>
            <w:tcW w:w="1928" w:type="dxa"/>
            <w:tcMar>
              <w:right w:w="227" w:type="dxa"/>
            </w:tcMar>
          </w:tcPr>
          <w:p w:rsidR="00A74A0F" w:rsidRPr="003A3769" w:rsidRDefault="00A74A0F" w:rsidP="004C439A">
            <w:pPr>
              <w:pStyle w:val="LHcolumn"/>
            </w:pPr>
            <w:r>
              <w:t>CDEM Group level</w:t>
            </w:r>
          </w:p>
        </w:tc>
        <w:tc>
          <w:tcPr>
            <w:tcW w:w="7705" w:type="dxa"/>
          </w:tcPr>
          <w:p w:rsidR="00A74A0F" w:rsidRPr="003A3769" w:rsidRDefault="00C75A4A" w:rsidP="00A74A0F">
            <w:r>
              <w:t>The h</w:t>
            </w:r>
            <w:r w:rsidR="003C6445">
              <w:t>igh-</w:t>
            </w:r>
            <w:r w:rsidR="00A74A0F" w:rsidRPr="003A3769">
              <w:t>level identification of risks, vulnerabilities</w:t>
            </w:r>
            <w:r>
              <w:t>,</w:t>
            </w:r>
            <w:r w:rsidR="00A74A0F" w:rsidRPr="003A3769">
              <w:t xml:space="preserve"> and reduction strategies should be undertaken at the CDEM Group level</w:t>
            </w:r>
            <w:r w:rsidR="00A74A0F">
              <w:t>. This is a crucial</w:t>
            </w:r>
            <w:r w:rsidR="00A74A0F" w:rsidRPr="003A3769">
              <w:t xml:space="preserve"> part of CDEM Group planning, </w:t>
            </w:r>
            <w:r w:rsidR="00A74A0F">
              <w:t>and will require</w:t>
            </w:r>
            <w:r w:rsidR="00A74A0F" w:rsidRPr="003A3769">
              <w:t xml:space="preserve"> the involvement and support of the </w:t>
            </w:r>
            <w:r w:rsidR="0058449F">
              <w:t>WCG</w:t>
            </w:r>
            <w:r w:rsidR="00A74A0F" w:rsidRPr="003A3769">
              <w:t>.</w:t>
            </w:r>
          </w:p>
          <w:p w:rsidR="00A74A0F" w:rsidRPr="003A3769" w:rsidRDefault="00A74A0F" w:rsidP="00A74A0F">
            <w:pPr>
              <w:pStyle w:val="Spacer"/>
            </w:pPr>
          </w:p>
        </w:tc>
      </w:tr>
      <w:tr w:rsidR="00A74A0F" w:rsidRPr="003A3769" w:rsidTr="00E373C2">
        <w:trPr>
          <w:cantSplit/>
        </w:trPr>
        <w:tc>
          <w:tcPr>
            <w:tcW w:w="1928" w:type="dxa"/>
            <w:tcMar>
              <w:right w:w="227" w:type="dxa"/>
            </w:tcMar>
          </w:tcPr>
          <w:p w:rsidR="00A74A0F" w:rsidRDefault="00A74A0F" w:rsidP="004C439A">
            <w:pPr>
              <w:pStyle w:val="LHcolumn"/>
            </w:pPr>
            <w:r>
              <w:t>Local level</w:t>
            </w:r>
          </w:p>
        </w:tc>
        <w:tc>
          <w:tcPr>
            <w:tcW w:w="7705" w:type="dxa"/>
          </w:tcPr>
          <w:p w:rsidR="00A74A0F" w:rsidRPr="003A3769" w:rsidRDefault="00A74A0F" w:rsidP="00A74A0F">
            <w:r w:rsidRPr="003A3769">
              <w:t>Detailed risk identification and planning should occur at the local authority</w:t>
            </w:r>
            <w:r w:rsidR="00C92A8B">
              <w:t xml:space="preserve"> level, with the involvement of</w:t>
            </w:r>
            <w:r w:rsidR="00C75A4A">
              <w:t xml:space="preserve"> local</w:t>
            </w:r>
            <w:r w:rsidRPr="003A3769">
              <w:t xml:space="preserve"> </w:t>
            </w:r>
            <w:r w:rsidR="00C75A4A">
              <w:t>w</w:t>
            </w:r>
            <w:r w:rsidRPr="003A3769">
              <w:t xml:space="preserve">elfare </w:t>
            </w:r>
            <w:r w:rsidR="00C75A4A">
              <w:t>c</w:t>
            </w:r>
            <w:r w:rsidRPr="003A3769">
              <w:t>ommittee</w:t>
            </w:r>
            <w:r w:rsidR="00C92A8B">
              <w:t>s (where these</w:t>
            </w:r>
            <w:r w:rsidR="00223AE0">
              <w:t xml:space="preserve"> exist</w:t>
            </w:r>
            <w:r w:rsidR="00C75A4A">
              <w:t>)</w:t>
            </w:r>
            <w:r w:rsidRPr="003A3769">
              <w:t xml:space="preserve"> and </w:t>
            </w:r>
            <w:r w:rsidR="00C75A4A">
              <w:t xml:space="preserve">all </w:t>
            </w:r>
            <w:r w:rsidRPr="003A3769">
              <w:t>participating agencies.</w:t>
            </w:r>
          </w:p>
          <w:p w:rsidR="00A74A0F" w:rsidRPr="003A3769" w:rsidRDefault="00A74A0F" w:rsidP="00C75A4A">
            <w:pPr>
              <w:pStyle w:val="Spacer"/>
            </w:pPr>
          </w:p>
        </w:tc>
      </w:tr>
    </w:tbl>
    <w:p w:rsidR="00F900F8" w:rsidRPr="00F900F8" w:rsidRDefault="00F900F8" w:rsidP="00F900F8"/>
    <w:p w:rsidR="00F97E5E" w:rsidRPr="003A3769" w:rsidRDefault="00CC1331" w:rsidP="00CC1331">
      <w:pPr>
        <w:pStyle w:val="Heading3"/>
      </w:pPr>
      <w:bookmarkStart w:id="103" w:name="_Toc433815223"/>
      <w:r w:rsidRPr="00CC1331">
        <w:t>Linking with policies and programmes of welfare agencies</w:t>
      </w:r>
      <w:bookmarkEnd w:id="103"/>
    </w:p>
    <w:tbl>
      <w:tblPr>
        <w:tblStyle w:val="TableGrid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F97E5E" w:rsidRPr="003A3769" w:rsidTr="00E373C2">
        <w:trPr>
          <w:cantSplit/>
        </w:trPr>
        <w:tc>
          <w:tcPr>
            <w:tcW w:w="1927" w:type="dxa"/>
            <w:tcMar>
              <w:right w:w="227" w:type="dxa"/>
            </w:tcMar>
          </w:tcPr>
          <w:p w:rsidR="00F97E5E" w:rsidRPr="003A3769" w:rsidRDefault="00F97E5E" w:rsidP="004C439A">
            <w:pPr>
              <w:pStyle w:val="LHcolumn"/>
            </w:pPr>
          </w:p>
        </w:tc>
        <w:tc>
          <w:tcPr>
            <w:tcW w:w="7706" w:type="dxa"/>
          </w:tcPr>
          <w:p w:rsidR="00C75A4A" w:rsidRDefault="00C75A4A" w:rsidP="00F97E5E">
            <w:r>
              <w:t xml:space="preserve">Welfare </w:t>
            </w:r>
            <w:r w:rsidR="00E65F1D">
              <w:t xml:space="preserve">services </w:t>
            </w:r>
            <w:r>
              <w:t xml:space="preserve">agencies, collectively and individually, provide policies and programmes that improve social outcomes for individuals and communities. </w:t>
            </w:r>
          </w:p>
          <w:p w:rsidR="00F97E5E" w:rsidRPr="003A3769" w:rsidRDefault="00F97E5E" w:rsidP="00C75A4A">
            <w:pPr>
              <w:rPr>
                <w:sz w:val="16"/>
              </w:rPr>
            </w:pPr>
            <w:r w:rsidRPr="003A3769">
              <w:t xml:space="preserve">These outcomes may directly or indirectly </w:t>
            </w:r>
            <w:r w:rsidR="00C75A4A">
              <w:t>help to reduce</w:t>
            </w:r>
            <w:r w:rsidRPr="003A3769">
              <w:t xml:space="preserve"> the vulnerability of individuals or communities, and therefore their risk from hazards.</w:t>
            </w:r>
          </w:p>
        </w:tc>
      </w:tr>
      <w:tr w:rsidR="00F97E5E" w:rsidRPr="003A3769" w:rsidTr="00E373C2">
        <w:trPr>
          <w:cantSplit/>
        </w:trPr>
        <w:tc>
          <w:tcPr>
            <w:tcW w:w="1927" w:type="dxa"/>
            <w:tcMar>
              <w:right w:w="227" w:type="dxa"/>
            </w:tcMar>
          </w:tcPr>
          <w:p w:rsidR="00F97E5E" w:rsidRPr="003A3769" w:rsidRDefault="00C75A4A" w:rsidP="00C75A4A">
            <w:pPr>
              <w:pStyle w:val="LHcolumn"/>
            </w:pPr>
            <w:r>
              <w:t>Building links</w:t>
            </w:r>
            <w:r w:rsidR="00F97E5E" w:rsidRPr="003A3769">
              <w:t xml:space="preserve"> </w:t>
            </w:r>
          </w:p>
        </w:tc>
        <w:tc>
          <w:tcPr>
            <w:tcW w:w="7706" w:type="dxa"/>
          </w:tcPr>
          <w:p w:rsidR="00F97E5E" w:rsidRPr="003A3769" w:rsidRDefault="00C75A4A" w:rsidP="00F97E5E">
            <w:r>
              <w:t>Building l</w:t>
            </w:r>
            <w:r w:rsidR="00F97E5E" w:rsidRPr="003A3769">
              <w:t>ink</w:t>
            </w:r>
            <w:r>
              <w:t>s between</w:t>
            </w:r>
            <w:r w:rsidR="00F97E5E" w:rsidRPr="003A3769">
              <w:t xml:space="preserve"> </w:t>
            </w:r>
            <w:r w:rsidR="004D080E" w:rsidRPr="004D080E">
              <w:t>wider CDEM Group</w:t>
            </w:r>
            <w:r w:rsidR="004D080E">
              <w:t>/local authority</w:t>
            </w:r>
            <w:r w:rsidR="004D080E" w:rsidRPr="004D080E">
              <w:t xml:space="preserve"> reduction programmes and activities</w:t>
            </w:r>
            <w:r w:rsidR="004D080E">
              <w:t>,</w:t>
            </w:r>
            <w:r>
              <w:t xml:space="preserve"> and</w:t>
            </w:r>
            <w:r w:rsidR="00F97E5E" w:rsidRPr="003A3769">
              <w:t xml:space="preserve"> the work of welfare </w:t>
            </w:r>
            <w:r>
              <w:t xml:space="preserve">services </w:t>
            </w:r>
            <w:r w:rsidR="00F97E5E" w:rsidRPr="003A3769">
              <w:t>agencies involves:</w:t>
            </w:r>
          </w:p>
          <w:p w:rsidR="00F97E5E" w:rsidRPr="003A3769" w:rsidRDefault="00F97E5E" w:rsidP="004C439A">
            <w:pPr>
              <w:pStyle w:val="Bullet"/>
            </w:pPr>
            <w:r w:rsidRPr="003A3769">
              <w:t>utilising existing local authority and partner agencies’ information about the social aspects of communities</w:t>
            </w:r>
            <w:r w:rsidR="00D15C4F">
              <w:t>,</w:t>
            </w:r>
            <w:r w:rsidRPr="003A3769">
              <w:t xml:space="preserve"> to help improve understanding of those communities</w:t>
            </w:r>
          </w:p>
          <w:p w:rsidR="00F97E5E" w:rsidRPr="003A3769" w:rsidRDefault="00F97E5E" w:rsidP="004C439A">
            <w:pPr>
              <w:pStyle w:val="Bullet"/>
            </w:pPr>
            <w:r w:rsidRPr="003A3769">
              <w:t>aligning complementary activities</w:t>
            </w:r>
            <w:r w:rsidR="00783FDD">
              <w:t>,</w:t>
            </w:r>
            <w:r w:rsidRPr="003A3769">
              <w:t xml:space="preserve"> such as local authority community development programmes, community-based organisations’ programmes and activities</w:t>
            </w:r>
            <w:r w:rsidR="00783FDD">
              <w:t>,</w:t>
            </w:r>
            <w:r w:rsidRPr="003A3769">
              <w:t xml:space="preserve"> and CDEM Group</w:t>
            </w:r>
            <w:r w:rsidR="00920CB8">
              <w:t>/local authority</w:t>
            </w:r>
            <w:r w:rsidRPr="003A3769">
              <w:t xml:space="preserve"> public education and awareness activities</w:t>
            </w:r>
          </w:p>
          <w:p w:rsidR="00F97E5E" w:rsidRPr="003A3769" w:rsidRDefault="00F97E5E" w:rsidP="004C439A">
            <w:pPr>
              <w:pStyle w:val="Bullet"/>
            </w:pPr>
            <w:r w:rsidRPr="003A3769">
              <w:t xml:space="preserve">including reduction in the welfare context as a part of the </w:t>
            </w:r>
            <w:r w:rsidR="00920CB8" w:rsidRPr="003A3769">
              <w:t>CDEM Group</w:t>
            </w:r>
            <w:r w:rsidR="00920CB8">
              <w:t>/local authority</w:t>
            </w:r>
            <w:r w:rsidRPr="003A3769">
              <w:t xml:space="preserve"> reduction work programme</w:t>
            </w:r>
            <w:r w:rsidR="00C607DB">
              <w:t>, and</w:t>
            </w:r>
          </w:p>
          <w:p w:rsidR="00F97E5E" w:rsidRPr="00783FDD" w:rsidRDefault="00F97E5E" w:rsidP="00CC1331">
            <w:pPr>
              <w:pStyle w:val="Bullet"/>
            </w:pPr>
            <w:r w:rsidRPr="003A3769">
              <w:t xml:space="preserve">ensuring that links to the </w:t>
            </w:r>
            <w:r w:rsidR="003A574C" w:rsidRPr="003A3769">
              <w:t xml:space="preserve">business continuity plans </w:t>
            </w:r>
            <w:r w:rsidRPr="003A3769">
              <w:t>of welfare agencies are made</w:t>
            </w:r>
            <w:r w:rsidR="004C439A" w:rsidRPr="003A3769">
              <w:rPr>
                <w:i/>
                <w:iCs/>
              </w:rPr>
              <w:t>.</w:t>
            </w:r>
          </w:p>
          <w:p w:rsidR="00783FDD" w:rsidRPr="003A3769" w:rsidRDefault="00783FDD" w:rsidP="00783FDD">
            <w:pPr>
              <w:pStyle w:val="Spacer"/>
            </w:pPr>
          </w:p>
        </w:tc>
      </w:tr>
      <w:tr w:rsidR="00C75A4A" w:rsidRPr="003A3769" w:rsidTr="00EC2B93">
        <w:trPr>
          <w:cantSplit/>
        </w:trPr>
        <w:tc>
          <w:tcPr>
            <w:tcW w:w="1927" w:type="dxa"/>
            <w:tcMar>
              <w:right w:w="227" w:type="dxa"/>
            </w:tcMar>
          </w:tcPr>
          <w:p w:rsidR="00C75A4A" w:rsidRPr="003A3769" w:rsidRDefault="00C75A4A" w:rsidP="00EC2B93">
            <w:pPr>
              <w:pStyle w:val="LHcolumn"/>
            </w:pPr>
            <w:r>
              <w:t>Business risks</w:t>
            </w:r>
          </w:p>
        </w:tc>
        <w:tc>
          <w:tcPr>
            <w:tcW w:w="7706" w:type="dxa"/>
          </w:tcPr>
          <w:p w:rsidR="00C75A4A" w:rsidRPr="003A3769" w:rsidRDefault="00C75A4A" w:rsidP="00EC2B93">
            <w:r>
              <w:t>A</w:t>
            </w:r>
            <w:r w:rsidRPr="003A3769">
              <w:t xml:space="preserve">ll </w:t>
            </w:r>
            <w:r>
              <w:t>welfare services agencies (</w:t>
            </w:r>
            <w:r w:rsidRPr="003A3769">
              <w:t>at the local, regional, and national levels</w:t>
            </w:r>
            <w:r>
              <w:t>) should work to</w:t>
            </w:r>
            <w:r w:rsidRPr="003A3769">
              <w:t xml:space="preserve"> ident</w:t>
            </w:r>
            <w:r>
              <w:t>ify and</w:t>
            </w:r>
            <w:r w:rsidRPr="003A3769">
              <w:t xml:space="preserve"> </w:t>
            </w:r>
            <w:r>
              <w:t xml:space="preserve">reduce </w:t>
            </w:r>
            <w:r w:rsidRPr="003A3769">
              <w:t>potential business risks to the successful delivery of welfare services</w:t>
            </w:r>
            <w:r>
              <w:t>.</w:t>
            </w:r>
          </w:p>
        </w:tc>
      </w:tr>
    </w:tbl>
    <w:p w:rsidR="0087389A" w:rsidRPr="003A3769" w:rsidRDefault="0087389A" w:rsidP="004C439A"/>
    <w:p w:rsidR="0047782C" w:rsidRPr="003A3769" w:rsidRDefault="0047782C" w:rsidP="0047782C">
      <w:pPr>
        <w:pStyle w:val="Heading2"/>
      </w:pPr>
      <w:bookmarkStart w:id="104" w:name="_Ref432148968"/>
      <w:bookmarkStart w:id="105" w:name="_Ref432148972"/>
      <w:bookmarkStart w:id="106" w:name="_Ref432148975"/>
      <w:bookmarkStart w:id="107" w:name="_Ref432148977"/>
      <w:bookmarkStart w:id="108" w:name="_Toc433815224"/>
      <w:r w:rsidRPr="003A3769">
        <w:t>Readiness</w:t>
      </w:r>
      <w:bookmarkEnd w:id="104"/>
      <w:bookmarkEnd w:id="105"/>
      <w:bookmarkEnd w:id="106"/>
      <w:bookmarkEnd w:id="107"/>
      <w:bookmarkEnd w:id="108"/>
    </w:p>
    <w:tbl>
      <w:tblPr>
        <w:tblStyle w:val="TableGrid"/>
        <w:tblW w:w="96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61"/>
      </w:tblGrid>
      <w:tr w:rsidR="00E43E08" w:rsidRPr="003A3769" w:rsidTr="00DA68B1">
        <w:trPr>
          <w:cantSplit/>
        </w:trPr>
        <w:tc>
          <w:tcPr>
            <w:tcW w:w="1928" w:type="dxa"/>
            <w:tcMar>
              <w:right w:w="227" w:type="dxa"/>
            </w:tcMar>
          </w:tcPr>
          <w:p w:rsidR="00E43E08" w:rsidRPr="003A3769" w:rsidRDefault="00E43E08" w:rsidP="004C439A">
            <w:pPr>
              <w:pStyle w:val="LHcolumn"/>
            </w:pPr>
            <w:r w:rsidRPr="003A3769">
              <w:t>Definition</w:t>
            </w:r>
          </w:p>
        </w:tc>
        <w:tc>
          <w:tcPr>
            <w:tcW w:w="7761" w:type="dxa"/>
          </w:tcPr>
          <w:p w:rsidR="00F633DA" w:rsidRDefault="00C33FA5" w:rsidP="00C33FA5">
            <w:r w:rsidRPr="00C33FA5">
              <w:t>Readiness involves developing operational systems and capabilities before an emergency happens, including making arrangements with emergency services, lifeline utilities, and other agencies, and developing self-help and response programmes for the general public.</w:t>
            </w:r>
          </w:p>
          <w:p w:rsidR="00C33FA5" w:rsidRPr="00C33FA5" w:rsidRDefault="00C33FA5" w:rsidP="00C33FA5"/>
        </w:tc>
      </w:tr>
      <w:tr w:rsidR="00DA68B1" w:rsidRPr="003A3769" w:rsidTr="00DA68B1">
        <w:trPr>
          <w:cantSplit/>
        </w:trPr>
        <w:tc>
          <w:tcPr>
            <w:tcW w:w="1928" w:type="dxa"/>
            <w:tcMar>
              <w:right w:w="227" w:type="dxa"/>
            </w:tcMar>
          </w:tcPr>
          <w:p w:rsidR="00DA68B1" w:rsidRPr="003A3769" w:rsidRDefault="00DA68B1" w:rsidP="00387A4B">
            <w:pPr>
              <w:pStyle w:val="LHcolumn"/>
            </w:pPr>
            <w:bookmarkStart w:id="109" w:name="_Ref419706373"/>
            <w:r w:rsidRPr="003A3769">
              <w:t xml:space="preserve">Readiness </w:t>
            </w:r>
            <w:r w:rsidR="00387A4B">
              <w:t xml:space="preserve">activities </w:t>
            </w:r>
            <w:r>
              <w:t>in the welfare context</w:t>
            </w:r>
          </w:p>
        </w:tc>
        <w:tc>
          <w:tcPr>
            <w:tcW w:w="7761" w:type="dxa"/>
          </w:tcPr>
          <w:p w:rsidR="00C34E69" w:rsidRDefault="00DA68B1" w:rsidP="008316E6">
            <w:r w:rsidRPr="003A3769">
              <w:t xml:space="preserve">Readiness activities are fundamental </w:t>
            </w:r>
            <w:r w:rsidR="00C34E69">
              <w:t xml:space="preserve">to </w:t>
            </w:r>
            <w:r w:rsidRPr="003A3769">
              <w:t>improv</w:t>
            </w:r>
            <w:r w:rsidR="00C34E69">
              <w:t>ing</w:t>
            </w:r>
            <w:r w:rsidRPr="003A3769">
              <w:t xml:space="preserve"> the effectiveness of </w:t>
            </w:r>
            <w:r w:rsidR="00C34E69">
              <w:t xml:space="preserve">welfare services delivery in </w:t>
            </w:r>
            <w:r w:rsidRPr="003A3769">
              <w:t>response and recovery.</w:t>
            </w:r>
            <w:r w:rsidR="00735C28">
              <w:t xml:space="preserve"> </w:t>
            </w:r>
            <w:r w:rsidRPr="003A3769">
              <w:t>Readiness</w:t>
            </w:r>
            <w:r w:rsidR="00D15C4F">
              <w:t xml:space="preserve"> activities</w:t>
            </w:r>
            <w:r w:rsidRPr="003A3769">
              <w:t xml:space="preserve"> in the welfare context i</w:t>
            </w:r>
            <w:r w:rsidR="00D15C4F">
              <w:t>nclude</w:t>
            </w:r>
            <w:r w:rsidR="00C34E69">
              <w:t>:</w:t>
            </w:r>
            <w:r w:rsidRPr="003A3769">
              <w:t xml:space="preserve"> </w:t>
            </w:r>
          </w:p>
          <w:p w:rsidR="00C34E69" w:rsidRDefault="00C34E69" w:rsidP="00C34E69">
            <w:pPr>
              <w:pStyle w:val="Bullet"/>
            </w:pPr>
            <w:r>
              <w:t>clarifying governance arrangements</w:t>
            </w:r>
          </w:p>
          <w:p w:rsidR="00C34E69" w:rsidRDefault="00C34E69" w:rsidP="00C34E69">
            <w:pPr>
              <w:pStyle w:val="Bullet"/>
            </w:pPr>
            <w:r>
              <w:t>relationship management</w:t>
            </w:r>
          </w:p>
          <w:p w:rsidR="00C34E69" w:rsidRDefault="00C34E69" w:rsidP="00C34E69">
            <w:pPr>
              <w:pStyle w:val="Bullet"/>
            </w:pPr>
            <w:r>
              <w:t>planning</w:t>
            </w:r>
          </w:p>
          <w:p w:rsidR="00C34E69" w:rsidRDefault="00DA68B1" w:rsidP="00C34E69">
            <w:pPr>
              <w:pStyle w:val="Bullet"/>
            </w:pPr>
            <w:r w:rsidRPr="003A3769">
              <w:t>welfare capability development (incl</w:t>
            </w:r>
            <w:r w:rsidR="00C34E69">
              <w:t>uding training and exercising)</w:t>
            </w:r>
          </w:p>
          <w:p w:rsidR="00C34E69" w:rsidRDefault="00C34E69" w:rsidP="00C34E69">
            <w:pPr>
              <w:pStyle w:val="Bullet"/>
            </w:pPr>
            <w:r>
              <w:t>linking with community-based planning</w:t>
            </w:r>
          </w:p>
          <w:p w:rsidR="00C34E69" w:rsidRDefault="00C34E69" w:rsidP="00C34E69">
            <w:pPr>
              <w:pStyle w:val="Bullet"/>
            </w:pPr>
            <w:r>
              <w:t>confirming</w:t>
            </w:r>
            <w:r w:rsidR="00DA68B1" w:rsidRPr="003A3769">
              <w:t xml:space="preserve"> local welfare delivery capability and capacity, and</w:t>
            </w:r>
          </w:p>
          <w:p w:rsidR="00DA68B1" w:rsidRDefault="00DA68B1" w:rsidP="00C34E69">
            <w:pPr>
              <w:pStyle w:val="Bullet"/>
            </w:pPr>
            <w:r w:rsidRPr="003A3769">
              <w:t>monitoring and evaluation.</w:t>
            </w:r>
          </w:p>
          <w:p w:rsidR="00C34E69" w:rsidRPr="003A3769" w:rsidRDefault="00C34E69" w:rsidP="00C34E69">
            <w:pPr>
              <w:pStyle w:val="Spacer"/>
            </w:pPr>
          </w:p>
        </w:tc>
      </w:tr>
      <w:tr w:rsidR="00C34E69" w:rsidRPr="003A3769" w:rsidTr="00DA68B1">
        <w:trPr>
          <w:cantSplit/>
        </w:trPr>
        <w:tc>
          <w:tcPr>
            <w:tcW w:w="1928" w:type="dxa"/>
            <w:tcMar>
              <w:right w:w="227" w:type="dxa"/>
            </w:tcMar>
          </w:tcPr>
          <w:p w:rsidR="00C34E69" w:rsidRPr="003A3769" w:rsidRDefault="00C34E69" w:rsidP="008316E6">
            <w:pPr>
              <w:pStyle w:val="LHcolumn"/>
            </w:pPr>
            <w:r>
              <w:t>At national, CDEM Group, and local levels</w:t>
            </w:r>
          </w:p>
        </w:tc>
        <w:tc>
          <w:tcPr>
            <w:tcW w:w="7761" w:type="dxa"/>
          </w:tcPr>
          <w:p w:rsidR="00535C3D" w:rsidRDefault="00281495" w:rsidP="00535C3D">
            <w:r>
              <w:t>All levels (national, CDEM Group, and local) require w</w:t>
            </w:r>
            <w:r w:rsidR="00C34E69" w:rsidRPr="003A3769">
              <w:t>ell developed relationships and a clear understanding of welfare roles a</w:t>
            </w:r>
            <w:r>
              <w:t>nd responsibilities</w:t>
            </w:r>
            <w:r w:rsidR="00C34E69" w:rsidRPr="003A3769">
              <w:t xml:space="preserve">. </w:t>
            </w:r>
          </w:p>
          <w:p w:rsidR="00C34E69" w:rsidRPr="003A3769" w:rsidRDefault="00C34E69" w:rsidP="00535C3D">
            <w:r w:rsidRPr="003A3769">
              <w:t xml:space="preserve">Welfare </w:t>
            </w:r>
            <w:r w:rsidR="00535C3D">
              <w:t xml:space="preserve">services </w:t>
            </w:r>
            <w:r w:rsidRPr="003A3769">
              <w:t>agencies should plan, resource, train</w:t>
            </w:r>
            <w:r w:rsidR="00535C3D">
              <w:t>,</w:t>
            </w:r>
            <w:r w:rsidRPr="003A3769">
              <w:t xml:space="preserve"> and exercise the welfare response for </w:t>
            </w:r>
            <w:r w:rsidR="00307507">
              <w:t xml:space="preserve">emergencies resulting from </w:t>
            </w:r>
            <w:r w:rsidR="00535C3D">
              <w:t>hazards</w:t>
            </w:r>
            <w:r w:rsidRPr="003A3769">
              <w:t xml:space="preserve"> of varying types and scales.</w:t>
            </w:r>
            <w:r w:rsidRPr="003A3769">
              <w:rPr>
                <w:color w:val="C00000"/>
              </w:rPr>
              <w:t xml:space="preserve"> </w:t>
            </w:r>
          </w:p>
        </w:tc>
      </w:tr>
      <w:tr w:rsidR="00C34E69" w:rsidRPr="003A3769" w:rsidTr="00DA68B1">
        <w:trPr>
          <w:cantSplit/>
        </w:trPr>
        <w:tc>
          <w:tcPr>
            <w:tcW w:w="1928" w:type="dxa"/>
            <w:tcMar>
              <w:right w:w="227" w:type="dxa"/>
            </w:tcMar>
          </w:tcPr>
          <w:p w:rsidR="00C34E69" w:rsidRPr="003A3769" w:rsidRDefault="00C34E69" w:rsidP="008316E6">
            <w:pPr>
              <w:pStyle w:val="LHcolumn"/>
            </w:pPr>
            <w:r>
              <w:t>At the community level</w:t>
            </w:r>
          </w:p>
        </w:tc>
        <w:tc>
          <w:tcPr>
            <w:tcW w:w="7761" w:type="dxa"/>
          </w:tcPr>
          <w:p w:rsidR="00535C3D" w:rsidRDefault="00C34E69" w:rsidP="008316E6">
            <w:r w:rsidRPr="008D5B4C">
              <w:t>At the community level, comm</w:t>
            </w:r>
            <w:r w:rsidR="00535C3D">
              <w:t>unities should be encouraged to:</w:t>
            </w:r>
          </w:p>
          <w:p w:rsidR="00535C3D" w:rsidRDefault="00C34E69" w:rsidP="00535C3D">
            <w:pPr>
              <w:pStyle w:val="Bullet"/>
            </w:pPr>
            <w:r w:rsidRPr="008D5B4C">
              <w:t>understand their hazards and risks</w:t>
            </w:r>
            <w:r w:rsidR="00535C3D">
              <w:t>,</w:t>
            </w:r>
            <w:r w:rsidRPr="008D5B4C">
              <w:t xml:space="preserve"> and </w:t>
            </w:r>
          </w:p>
          <w:p w:rsidR="00C34E69" w:rsidRPr="003A3769" w:rsidRDefault="00C34E69" w:rsidP="00535C3D">
            <w:pPr>
              <w:pStyle w:val="Bullet"/>
            </w:pPr>
            <w:r w:rsidRPr="008D5B4C">
              <w:t>develop community plans that enable self</w:t>
            </w:r>
            <w:r>
              <w:t>-</w:t>
            </w:r>
            <w:r w:rsidRPr="008D5B4C">
              <w:t xml:space="preserve">sufficiency. </w:t>
            </w:r>
          </w:p>
        </w:tc>
      </w:tr>
    </w:tbl>
    <w:p w:rsidR="00FF35A2" w:rsidRPr="003A3769" w:rsidRDefault="00FF35A2" w:rsidP="00FF35A2"/>
    <w:p w:rsidR="00025304" w:rsidRPr="003A3769" w:rsidRDefault="00025304" w:rsidP="0047782C">
      <w:pPr>
        <w:pStyle w:val="Heading3"/>
      </w:pPr>
      <w:bookmarkStart w:id="110" w:name="_Ref421805638"/>
      <w:bookmarkStart w:id="111" w:name="_Toc433815225"/>
      <w:r w:rsidRPr="003A3769">
        <w:t>Clarifying governance arrangements</w:t>
      </w:r>
      <w:bookmarkEnd w:id="109"/>
      <w:bookmarkEnd w:id="110"/>
      <w:bookmarkEnd w:id="11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820"/>
      </w:tblGrid>
      <w:tr w:rsidR="00535C3D" w:rsidRPr="003A3769" w:rsidTr="00B02CB1">
        <w:trPr>
          <w:cantSplit/>
          <w:trHeight w:val="357"/>
        </w:trPr>
        <w:tc>
          <w:tcPr>
            <w:tcW w:w="986" w:type="pct"/>
            <w:tcMar>
              <w:right w:w="227" w:type="dxa"/>
            </w:tcMar>
          </w:tcPr>
          <w:p w:rsidR="00535C3D" w:rsidRPr="003A3769" w:rsidRDefault="00535C3D" w:rsidP="0006136A">
            <w:pPr>
              <w:pStyle w:val="LHcolumn"/>
            </w:pPr>
          </w:p>
        </w:tc>
        <w:tc>
          <w:tcPr>
            <w:tcW w:w="4014" w:type="pct"/>
          </w:tcPr>
          <w:p w:rsidR="00077B39" w:rsidRPr="003A3769" w:rsidRDefault="00077B39" w:rsidP="00077B39">
            <w:r w:rsidRPr="003A3769">
              <w:t>All welfare agencies and stakeholders must understand their roles, and overall welfare governance arrangements as they apply in CDEM Group or local contexts.</w:t>
            </w:r>
          </w:p>
          <w:p w:rsidR="00077B39" w:rsidRPr="003A3769" w:rsidRDefault="00077B39" w:rsidP="00B02CB1">
            <w:pPr>
              <w:pStyle w:val="Spacer"/>
            </w:pPr>
          </w:p>
        </w:tc>
      </w:tr>
      <w:tr w:rsidR="00B02CB1" w:rsidRPr="003A3769" w:rsidTr="00535C3D">
        <w:trPr>
          <w:cantSplit/>
          <w:trHeight w:val="2625"/>
        </w:trPr>
        <w:tc>
          <w:tcPr>
            <w:tcW w:w="986" w:type="pct"/>
            <w:tcMar>
              <w:right w:w="227" w:type="dxa"/>
            </w:tcMar>
          </w:tcPr>
          <w:p w:rsidR="00B02CB1" w:rsidRPr="003A3769" w:rsidRDefault="00B02CB1" w:rsidP="0006136A">
            <w:pPr>
              <w:pStyle w:val="LHcolumn"/>
            </w:pPr>
            <w:r>
              <w:t>Functional and effective WCGs and local welfare committees</w:t>
            </w:r>
          </w:p>
        </w:tc>
        <w:tc>
          <w:tcPr>
            <w:tcW w:w="4014" w:type="pct"/>
          </w:tcPr>
          <w:p w:rsidR="00B02CB1" w:rsidRPr="003A3769" w:rsidRDefault="00B02CB1" w:rsidP="00B02CB1">
            <w:r w:rsidRPr="003A3769">
              <w:t>Clarifying governance arrangem</w:t>
            </w:r>
            <w:r>
              <w:t>ents will involve ensuring that WCGs</w:t>
            </w:r>
            <w:r w:rsidRPr="003A3769">
              <w:t xml:space="preserve"> and (if applicable) local welfare committe</w:t>
            </w:r>
            <w:r w:rsidR="003A3294">
              <w:t>es are functional and effective,</w:t>
            </w:r>
            <w:r w:rsidRPr="003A3769">
              <w:t xml:space="preserve"> meaning:</w:t>
            </w:r>
          </w:p>
          <w:p w:rsidR="00B02CB1" w:rsidRPr="00B02CB1" w:rsidRDefault="00B02CB1" w:rsidP="00B02CB1">
            <w:pPr>
              <w:pStyle w:val="Bullet"/>
            </w:pPr>
            <w:r w:rsidRPr="00B02CB1">
              <w:t>they have appropriate representation and resourcing</w:t>
            </w:r>
          </w:p>
          <w:p w:rsidR="00B02CB1" w:rsidRPr="00B02CB1" w:rsidRDefault="00B02CB1" w:rsidP="00B02CB1">
            <w:pPr>
              <w:pStyle w:val="Bullet"/>
            </w:pPr>
            <w:r w:rsidRPr="00B02CB1">
              <w:t>members regularly attend meetings and play an active role</w:t>
            </w:r>
          </w:p>
          <w:p w:rsidR="00B02CB1" w:rsidRPr="00B02CB1" w:rsidRDefault="00B02CB1" w:rsidP="00B02CB1">
            <w:pPr>
              <w:pStyle w:val="Bullet"/>
            </w:pPr>
            <w:r w:rsidRPr="00B02CB1">
              <w:t>members understand their communities</w:t>
            </w:r>
          </w:p>
          <w:p w:rsidR="00B02CB1" w:rsidRPr="00B02CB1" w:rsidRDefault="00B02CB1" w:rsidP="00B02CB1">
            <w:pPr>
              <w:pStyle w:val="Bullet"/>
            </w:pPr>
            <w:r w:rsidRPr="00B02CB1">
              <w:t>the committee is clear on its roles and responsibilities, strategic direction, and work programmes</w:t>
            </w:r>
          </w:p>
          <w:p w:rsidR="00B02CB1" w:rsidRPr="00B02CB1" w:rsidRDefault="00B02CB1" w:rsidP="00B02CB1">
            <w:pPr>
              <w:pStyle w:val="Bullet"/>
            </w:pPr>
            <w:r w:rsidRPr="00B02CB1">
              <w:t>work programmes are aligned to the CDEM Group Plan</w:t>
            </w:r>
          </w:p>
          <w:p w:rsidR="00B02CB1" w:rsidRPr="00B02CB1" w:rsidRDefault="00B02CB1" w:rsidP="00B02CB1">
            <w:pPr>
              <w:pStyle w:val="Bullet"/>
            </w:pPr>
            <w:r w:rsidRPr="00B02CB1">
              <w:t>there is clear accountability for outcomes and deliverables, and</w:t>
            </w:r>
          </w:p>
          <w:p w:rsidR="00B02CB1" w:rsidRPr="00B02CB1" w:rsidRDefault="00B02CB1" w:rsidP="00B02CB1">
            <w:pPr>
              <w:pStyle w:val="Bullet"/>
            </w:pPr>
            <w:r w:rsidRPr="00B02CB1">
              <w:t>time is made available to participate in training and exercising.</w:t>
            </w:r>
          </w:p>
          <w:p w:rsidR="00B02CB1" w:rsidRPr="003A3769" w:rsidRDefault="00B02CB1" w:rsidP="00B02CB1">
            <w:pPr>
              <w:pStyle w:val="Spacer"/>
            </w:pPr>
          </w:p>
        </w:tc>
      </w:tr>
      <w:tr w:rsidR="00B02CB1" w:rsidRPr="003A3769" w:rsidTr="00535C3D">
        <w:trPr>
          <w:cantSplit/>
          <w:trHeight w:val="2625"/>
        </w:trPr>
        <w:tc>
          <w:tcPr>
            <w:tcW w:w="986" w:type="pct"/>
            <w:tcMar>
              <w:right w:w="227" w:type="dxa"/>
            </w:tcMar>
          </w:tcPr>
          <w:p w:rsidR="00B02CB1" w:rsidRDefault="00B02CB1" w:rsidP="0006136A">
            <w:pPr>
              <w:pStyle w:val="LHcolumn"/>
            </w:pPr>
            <w:r>
              <w:t>Robust links</w:t>
            </w:r>
          </w:p>
        </w:tc>
        <w:tc>
          <w:tcPr>
            <w:tcW w:w="4014" w:type="pct"/>
          </w:tcPr>
          <w:p w:rsidR="00B02CB1" w:rsidRPr="003A3769" w:rsidRDefault="00B02CB1" w:rsidP="00B02CB1">
            <w:r>
              <w:t>R</w:t>
            </w:r>
            <w:r w:rsidRPr="003A3769">
              <w:t xml:space="preserve">obust links </w:t>
            </w:r>
            <w:r>
              <w:t xml:space="preserve">must </w:t>
            </w:r>
            <w:r w:rsidRPr="003A3769">
              <w:t xml:space="preserve">exist between welfare </w:t>
            </w:r>
            <w:proofErr w:type="spellStart"/>
            <w:r w:rsidRPr="003A3769">
              <w:t>roles</w:t>
            </w:r>
            <w:proofErr w:type="spellEnd"/>
            <w:r w:rsidRPr="003A3769">
              <w:t xml:space="preserve"> and committees and other key CDEM entities; for example, between:</w:t>
            </w:r>
          </w:p>
          <w:p w:rsidR="00B02CB1" w:rsidRDefault="00B02CB1" w:rsidP="00B02CB1">
            <w:pPr>
              <w:pStyle w:val="Bullet"/>
            </w:pPr>
            <w:r w:rsidRPr="003A3769">
              <w:t xml:space="preserve">the </w:t>
            </w:r>
            <w:r w:rsidR="005D6340">
              <w:t>WCG</w:t>
            </w:r>
            <w:r w:rsidRPr="003A3769">
              <w:t xml:space="preserve"> and</w:t>
            </w:r>
            <w:r>
              <w:t>:</w:t>
            </w:r>
          </w:p>
          <w:p w:rsidR="00B02CB1" w:rsidRPr="003A3769" w:rsidRDefault="005D6340" w:rsidP="00B02CB1">
            <w:pPr>
              <w:pStyle w:val="Bullet"/>
              <w:numPr>
                <w:ilvl w:val="1"/>
                <w:numId w:val="6"/>
              </w:numPr>
            </w:pPr>
            <w:r>
              <w:t xml:space="preserve">the </w:t>
            </w:r>
            <w:r w:rsidR="003E677C">
              <w:t>CEG</w:t>
            </w:r>
          </w:p>
          <w:p w:rsidR="00B02CB1" w:rsidRDefault="00B02CB1" w:rsidP="00B02CB1">
            <w:pPr>
              <w:pStyle w:val="Bullet"/>
              <w:numPr>
                <w:ilvl w:val="1"/>
                <w:numId w:val="6"/>
              </w:numPr>
            </w:pPr>
            <w:r w:rsidRPr="003A3769">
              <w:t xml:space="preserve">local welfare committees </w:t>
            </w:r>
          </w:p>
          <w:p w:rsidR="00B02CB1" w:rsidRPr="003A3769" w:rsidRDefault="00B02CB1" w:rsidP="00B02CB1">
            <w:pPr>
              <w:pStyle w:val="Bullet"/>
              <w:numPr>
                <w:ilvl w:val="1"/>
                <w:numId w:val="6"/>
              </w:numPr>
            </w:pPr>
            <w:r>
              <w:t>the National Welfare Coordination Group/National Welfare Manager</w:t>
            </w:r>
          </w:p>
          <w:p w:rsidR="00B02CB1" w:rsidRPr="003A3769" w:rsidRDefault="00B02CB1" w:rsidP="00B02CB1">
            <w:pPr>
              <w:pStyle w:val="Bullet"/>
            </w:pPr>
            <w:r w:rsidRPr="003A3769">
              <w:t>CDEM Group Welfare Managers and Local Welfare Managers</w:t>
            </w:r>
          </w:p>
          <w:p w:rsidR="00B02CB1" w:rsidRPr="003A3769" w:rsidRDefault="00B02CB1" w:rsidP="00B02CB1">
            <w:pPr>
              <w:pStyle w:val="Bullet"/>
            </w:pPr>
            <w:r w:rsidRPr="003A3769">
              <w:t>welfare committees and local authority leadership</w:t>
            </w:r>
            <w:r w:rsidR="003A3294">
              <w:t>, and</w:t>
            </w:r>
          </w:p>
          <w:p w:rsidR="00B02CB1" w:rsidRPr="003A3769" w:rsidRDefault="00B02CB1" w:rsidP="00B02CB1">
            <w:pPr>
              <w:pStyle w:val="Bullet"/>
            </w:pPr>
            <w:r w:rsidRPr="003A3769">
              <w:t xml:space="preserve">welfare </w:t>
            </w:r>
            <w:proofErr w:type="spellStart"/>
            <w:r w:rsidRPr="003A3769">
              <w:t>roles</w:t>
            </w:r>
            <w:proofErr w:type="spellEnd"/>
            <w:r w:rsidRPr="003A3769">
              <w:t xml:space="preserve"> and committees and emergency management offices (</w:t>
            </w:r>
            <w:r w:rsidR="005A150E">
              <w:t xml:space="preserve">CDEM </w:t>
            </w:r>
            <w:r w:rsidRPr="003A3769">
              <w:t>Group or local level)</w:t>
            </w:r>
            <w:r w:rsidR="003A3294">
              <w:t>.</w:t>
            </w:r>
          </w:p>
          <w:p w:rsidR="00B02CB1" w:rsidRPr="003A3769" w:rsidRDefault="00B02CB1" w:rsidP="00B02CB1"/>
        </w:tc>
      </w:tr>
      <w:tr w:rsidR="00B02CB1" w:rsidRPr="003A3769" w:rsidTr="00B02CB1">
        <w:trPr>
          <w:cantSplit/>
          <w:trHeight w:val="1287"/>
        </w:trPr>
        <w:tc>
          <w:tcPr>
            <w:tcW w:w="986" w:type="pct"/>
            <w:tcMar>
              <w:right w:w="227" w:type="dxa"/>
            </w:tcMar>
          </w:tcPr>
          <w:p w:rsidR="00B02CB1" w:rsidRDefault="00B02CB1" w:rsidP="0006136A">
            <w:pPr>
              <w:pStyle w:val="LHcolumn"/>
            </w:pPr>
            <w:r>
              <w:t>Other requirements</w:t>
            </w:r>
          </w:p>
        </w:tc>
        <w:tc>
          <w:tcPr>
            <w:tcW w:w="4014" w:type="pct"/>
          </w:tcPr>
          <w:p w:rsidR="00B02CB1" w:rsidRDefault="00B02CB1" w:rsidP="00B02CB1">
            <w:r w:rsidRPr="003A3769">
              <w:t>Clarifying governance arrangem</w:t>
            </w:r>
            <w:r>
              <w:t>ents will also involve ensuring that:</w:t>
            </w:r>
          </w:p>
          <w:p w:rsidR="00B02CB1" w:rsidRDefault="00B02CB1" w:rsidP="00B02CB1">
            <w:pPr>
              <w:pStyle w:val="Bullet"/>
            </w:pPr>
            <w:r w:rsidRPr="003A3769">
              <w:t>alternates for welfare manager roles (</w:t>
            </w:r>
            <w:r>
              <w:t xml:space="preserve">CDEM </w:t>
            </w:r>
            <w:r w:rsidRPr="003A3769">
              <w:t>Group or local) are identified</w:t>
            </w:r>
            <w:r>
              <w:t xml:space="preserve">, and </w:t>
            </w:r>
          </w:p>
          <w:p w:rsidR="00B02CB1" w:rsidRDefault="00B02CB1" w:rsidP="00B02CB1">
            <w:pPr>
              <w:pStyle w:val="Bullet"/>
            </w:pPr>
            <w:r w:rsidRPr="003A3769">
              <w:t>effective reporting, monitoring, and evaluation processes are in place.</w:t>
            </w:r>
          </w:p>
          <w:p w:rsidR="00B02CB1" w:rsidRDefault="00B02CB1" w:rsidP="00B02CB1">
            <w:pPr>
              <w:pStyle w:val="Spacer"/>
            </w:pPr>
          </w:p>
        </w:tc>
      </w:tr>
      <w:tr w:rsidR="00535C3D" w:rsidRPr="003A3769" w:rsidTr="00535C3D">
        <w:trPr>
          <w:cantSplit/>
          <w:trHeight w:val="1146"/>
        </w:trPr>
        <w:tc>
          <w:tcPr>
            <w:tcW w:w="986" w:type="pct"/>
            <w:tcMar>
              <w:right w:w="227" w:type="dxa"/>
            </w:tcMar>
          </w:tcPr>
          <w:p w:rsidR="00535C3D" w:rsidRDefault="00535C3D" w:rsidP="0006136A">
            <w:pPr>
              <w:pStyle w:val="LHcolumn"/>
              <w:rPr>
                <w:noProof/>
              </w:rPr>
            </w:pPr>
            <w:r w:rsidRPr="003A3769">
              <w:rPr>
                <w:noProof/>
              </w:rPr>
              <w:drawing>
                <wp:anchor distT="0" distB="0" distL="114300" distR="114300" simplePos="0" relativeHeight="252073984" behindDoc="0" locked="0" layoutInCell="1" allowOverlap="1" wp14:anchorId="3ACECEE2" wp14:editId="2AE39476">
                  <wp:simplePos x="0" y="0"/>
                  <wp:positionH relativeFrom="column">
                    <wp:align>center</wp:align>
                  </wp:positionH>
                  <wp:positionV relativeFrom="margin">
                    <wp:posOffset>349885</wp:posOffset>
                  </wp:positionV>
                  <wp:extent cx="561600" cy="56160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Pr>
                <w:noProof/>
              </w:rPr>
              <w:t>More information</w:t>
            </w:r>
          </w:p>
          <w:p w:rsidR="00535C3D" w:rsidRPr="003A3769" w:rsidRDefault="00535C3D" w:rsidP="00B02CB1">
            <w:pPr>
              <w:pStyle w:val="Tinyline"/>
              <w:rPr>
                <w:noProof/>
              </w:rPr>
            </w:pPr>
          </w:p>
        </w:tc>
        <w:tc>
          <w:tcPr>
            <w:tcW w:w="4014" w:type="pct"/>
          </w:tcPr>
          <w:p w:rsidR="00535C3D" w:rsidRPr="00535C3D" w:rsidRDefault="00535C3D" w:rsidP="00535C3D">
            <w:r w:rsidRPr="003A3769">
              <w:rPr>
                <w:iCs/>
              </w:rPr>
              <w:t xml:space="preserve">See the </w:t>
            </w:r>
            <w:r w:rsidRPr="003A3769">
              <w:rPr>
                <w:i/>
              </w:rPr>
              <w:t xml:space="preserve">CDEM Group Planning Director’s </w:t>
            </w:r>
            <w:r w:rsidRPr="00970290">
              <w:rPr>
                <w:i/>
              </w:rPr>
              <w:t>Guideline [DGL 09/15]</w:t>
            </w:r>
            <w:r w:rsidRPr="003A3769">
              <w:rPr>
                <w:iCs/>
              </w:rPr>
              <w:t xml:space="preserve"> for more information on CDEM Group governance arrangements</w:t>
            </w:r>
            <w:r w:rsidR="00D15C4F">
              <w:rPr>
                <w:iCs/>
              </w:rPr>
              <w:t xml:space="preserve">, available at </w:t>
            </w:r>
            <w:hyperlink r:id="rId49" w:history="1">
              <w:r w:rsidR="00D15C4F" w:rsidRPr="00CE2AF7">
                <w:rPr>
                  <w:rStyle w:val="Hyperlink"/>
                  <w:iCs/>
                </w:rPr>
                <w:t>www.civildefence.govt.nz</w:t>
              </w:r>
            </w:hyperlink>
            <w:r w:rsidR="00D15C4F">
              <w:rPr>
                <w:iCs/>
              </w:rPr>
              <w:t xml:space="preserve"> (search for ‘CDEM Group Planning DGL’).</w:t>
            </w:r>
          </w:p>
        </w:tc>
      </w:tr>
    </w:tbl>
    <w:p w:rsidR="003A3294" w:rsidRPr="00F80843" w:rsidRDefault="003A3294" w:rsidP="00F80843"/>
    <w:p w:rsidR="0047782C" w:rsidRPr="003A3769" w:rsidRDefault="0047782C" w:rsidP="0047782C">
      <w:pPr>
        <w:pStyle w:val="Heading3"/>
      </w:pPr>
      <w:bookmarkStart w:id="112" w:name="_Toc433815226"/>
      <w:r w:rsidRPr="003A3769">
        <w:t>Relationship building and management</w:t>
      </w:r>
      <w:bookmarkEnd w:id="112"/>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11"/>
      </w:tblGrid>
      <w:tr w:rsidR="0016602A" w:rsidRPr="003A3769" w:rsidTr="005C66DD">
        <w:trPr>
          <w:cantSplit/>
          <w:trHeight w:val="873"/>
        </w:trPr>
        <w:tc>
          <w:tcPr>
            <w:tcW w:w="1928" w:type="dxa"/>
            <w:tcMar>
              <w:right w:w="227" w:type="dxa"/>
            </w:tcMar>
          </w:tcPr>
          <w:p w:rsidR="0016602A" w:rsidRPr="003A3769" w:rsidRDefault="0016602A" w:rsidP="00D52860">
            <w:pPr>
              <w:pStyle w:val="LHcolumn"/>
            </w:pPr>
          </w:p>
        </w:tc>
        <w:tc>
          <w:tcPr>
            <w:tcW w:w="7711" w:type="dxa"/>
          </w:tcPr>
          <w:p w:rsidR="0016602A" w:rsidRPr="003A3769" w:rsidRDefault="0016602A" w:rsidP="00D52860">
            <w:r w:rsidRPr="003A3769">
              <w:t>Relationship building and management underpins all aspects of welfare readiness. Developing effective working relationships prior to emergencies can significantly enhance the effectiveness of welfare response and recovery.</w:t>
            </w:r>
          </w:p>
          <w:p w:rsidR="002E080E" w:rsidRDefault="0016602A" w:rsidP="00D52860">
            <w:r w:rsidRPr="003A3769">
              <w:t xml:space="preserve">Relationship building and management is an </w:t>
            </w:r>
            <w:r w:rsidRPr="003A3769">
              <w:rPr>
                <w:i/>
              </w:rPr>
              <w:t>ongoing requirement</w:t>
            </w:r>
            <w:r w:rsidRPr="003A3769">
              <w:t xml:space="preserve"> of welfare management, and is most effective when it occurs at all levels. Effectiv</w:t>
            </w:r>
            <w:r w:rsidR="002E080E">
              <w:t>e relationship management:</w:t>
            </w:r>
            <w:r w:rsidRPr="003A3769">
              <w:t xml:space="preserve"> </w:t>
            </w:r>
          </w:p>
          <w:p w:rsidR="002E080E" w:rsidRDefault="002E080E" w:rsidP="002E080E">
            <w:pPr>
              <w:pStyle w:val="Bullet"/>
            </w:pPr>
            <w:r>
              <w:t xml:space="preserve">builds </w:t>
            </w:r>
            <w:r w:rsidR="0016602A" w:rsidRPr="003A3769">
              <w:t>an understanding</w:t>
            </w:r>
            <w:r>
              <w:t xml:space="preserve"> of roles and responsibilities, and </w:t>
            </w:r>
            <w:r w:rsidR="0016602A" w:rsidRPr="003A3769">
              <w:t>welfare capability and ca</w:t>
            </w:r>
            <w:r>
              <w:t>pacity</w:t>
            </w:r>
          </w:p>
          <w:p w:rsidR="002E080E" w:rsidRDefault="0016602A" w:rsidP="002E080E">
            <w:pPr>
              <w:pStyle w:val="Bullet"/>
            </w:pPr>
            <w:r w:rsidRPr="003A3769">
              <w:t xml:space="preserve">increases the confidence of stakeholders over time, and </w:t>
            </w:r>
          </w:p>
          <w:p w:rsidR="0016602A" w:rsidRPr="003A3769" w:rsidRDefault="0016602A" w:rsidP="002E080E">
            <w:pPr>
              <w:pStyle w:val="Bullet"/>
            </w:pPr>
            <w:r w:rsidRPr="003A3769">
              <w:t>builds trust and credibility.</w:t>
            </w:r>
          </w:p>
          <w:p w:rsidR="0016602A" w:rsidRDefault="0016602A" w:rsidP="0016602A">
            <w:r w:rsidRPr="003A3769">
              <w:t xml:space="preserve">Strong governance arrangements are important to set clear leadership and direction at each level of welfare management (see section </w:t>
            </w:r>
            <w:r>
              <w:fldChar w:fldCharType="begin"/>
            </w:r>
            <w:r>
              <w:instrText xml:space="preserve"> REF _Ref421805638 \n \h </w:instrText>
            </w:r>
            <w:r>
              <w:fldChar w:fldCharType="separate"/>
            </w:r>
            <w:r w:rsidR="00C51734">
              <w:t>3.2.1</w:t>
            </w:r>
            <w:r>
              <w:fldChar w:fldCharType="end"/>
            </w:r>
            <w:r w:rsidRPr="003A3769">
              <w:t xml:space="preserve"> on the previous page).</w:t>
            </w:r>
          </w:p>
          <w:p w:rsidR="0016602A" w:rsidRPr="003A3769" w:rsidRDefault="0016602A" w:rsidP="00132C83">
            <w:pPr>
              <w:pStyle w:val="Spacer"/>
            </w:pPr>
          </w:p>
        </w:tc>
      </w:tr>
      <w:tr w:rsidR="0016602A" w:rsidRPr="003A3769" w:rsidTr="005C66DD">
        <w:trPr>
          <w:cantSplit/>
          <w:trHeight w:val="873"/>
        </w:trPr>
        <w:tc>
          <w:tcPr>
            <w:tcW w:w="1928" w:type="dxa"/>
            <w:tcMar>
              <w:right w:w="227" w:type="dxa"/>
            </w:tcMar>
          </w:tcPr>
          <w:p w:rsidR="0016602A" w:rsidRPr="003A3769" w:rsidRDefault="0016602A" w:rsidP="00D52860">
            <w:pPr>
              <w:pStyle w:val="LHcolumn"/>
            </w:pPr>
            <w:r>
              <w:t xml:space="preserve">Responsibility </w:t>
            </w:r>
          </w:p>
        </w:tc>
        <w:tc>
          <w:tcPr>
            <w:tcW w:w="7711" w:type="dxa"/>
          </w:tcPr>
          <w:p w:rsidR="0016602A" w:rsidRDefault="0016602A" w:rsidP="0016602A">
            <w:r>
              <w:t>CDEM Group Welfare Managers and Local Welfare Managers</w:t>
            </w:r>
            <w:r w:rsidRPr="003A3769">
              <w:t xml:space="preserve"> have the primary responsibility for ensuring that effective relationship management is encouraged in all aspects of welfare.</w:t>
            </w:r>
          </w:p>
          <w:p w:rsidR="0016602A" w:rsidRPr="003A3769" w:rsidRDefault="0016602A" w:rsidP="00132C83">
            <w:pPr>
              <w:pStyle w:val="Spacer"/>
            </w:pPr>
          </w:p>
        </w:tc>
      </w:tr>
      <w:tr w:rsidR="0016602A" w:rsidRPr="003A3769" w:rsidTr="005C66DD">
        <w:trPr>
          <w:cantSplit/>
          <w:trHeight w:val="252"/>
        </w:trPr>
        <w:tc>
          <w:tcPr>
            <w:tcW w:w="1928" w:type="dxa"/>
            <w:tcMar>
              <w:right w:w="227" w:type="dxa"/>
            </w:tcMar>
          </w:tcPr>
          <w:p w:rsidR="0016602A" w:rsidRPr="003A3769" w:rsidRDefault="0016602A" w:rsidP="00D52860">
            <w:pPr>
              <w:pStyle w:val="LHcolumn"/>
            </w:pPr>
            <w:r w:rsidRPr="003A3769">
              <w:t>Relationship management</w:t>
            </w:r>
            <w:r w:rsidR="00B21206">
              <w:t xml:space="preserve"> activities</w:t>
            </w:r>
          </w:p>
        </w:tc>
        <w:tc>
          <w:tcPr>
            <w:tcW w:w="7711" w:type="dxa"/>
          </w:tcPr>
          <w:p w:rsidR="0016602A" w:rsidRDefault="0016602A" w:rsidP="0016602A">
            <w:r w:rsidRPr="003A3769">
              <w:t xml:space="preserve">Relationship management, regardless of the level at which it occurs, requires active engagement from Welfare Managers and stakeholders. </w:t>
            </w:r>
          </w:p>
          <w:p w:rsidR="0016602A" w:rsidRDefault="0016602A" w:rsidP="0016602A">
            <w:r w:rsidRPr="003A3769">
              <w:t xml:space="preserve">At the local level, </w:t>
            </w:r>
            <w:r>
              <w:t>relationship management activities</w:t>
            </w:r>
            <w:r w:rsidRPr="003A3769">
              <w:t xml:space="preserve"> may be via day-to-day interaction</w:t>
            </w:r>
            <w:r>
              <w:t xml:space="preserve">s during business as usual. </w:t>
            </w:r>
          </w:p>
          <w:p w:rsidR="0016602A" w:rsidRPr="003A3769" w:rsidRDefault="0016602A" w:rsidP="0016602A">
            <w:r>
              <w:t>A</w:t>
            </w:r>
            <w:r w:rsidRPr="003A3769">
              <w:t>t all levels</w:t>
            </w:r>
            <w:r>
              <w:t>, relationship management</w:t>
            </w:r>
            <w:r w:rsidRPr="003A3769">
              <w:t xml:space="preserve"> will </w:t>
            </w:r>
            <w:r>
              <w:t>involve</w:t>
            </w:r>
            <w:r w:rsidRPr="003A3769">
              <w:t xml:space="preserve"> </w:t>
            </w:r>
            <w:r>
              <w:t>attending meetings</w:t>
            </w:r>
            <w:r w:rsidRPr="003A3769">
              <w:t>, training</w:t>
            </w:r>
            <w:r>
              <w:t>,</w:t>
            </w:r>
            <w:r w:rsidRPr="003A3769">
              <w:t xml:space="preserve"> and exercises. The welfare planning process can also assist relationship building.</w:t>
            </w:r>
          </w:p>
          <w:p w:rsidR="0016602A" w:rsidRPr="003A3769" w:rsidRDefault="0016602A" w:rsidP="0016602A">
            <w:r w:rsidRPr="003A3769">
              <w:fldChar w:fldCharType="begin"/>
            </w:r>
            <w:r w:rsidRPr="003A3769">
              <w:instrText xml:space="preserve"> REF _Ref419720846 \h  \* MERGEFORMAT </w:instrText>
            </w:r>
            <w:r w:rsidRPr="003A3769">
              <w:fldChar w:fldCharType="separate"/>
            </w:r>
            <w:r w:rsidR="00C51734" w:rsidRPr="003A3769">
              <w:t xml:space="preserve">Table </w:t>
            </w:r>
            <w:r w:rsidR="00C51734">
              <w:rPr>
                <w:noProof/>
              </w:rPr>
              <w:t>4</w:t>
            </w:r>
            <w:r w:rsidRPr="003A3769">
              <w:fldChar w:fldCharType="end"/>
            </w:r>
            <w:r w:rsidRPr="003A3769">
              <w:t xml:space="preserve"> on the next page describes the relationships</w:t>
            </w:r>
            <w:r>
              <w:t xml:space="preserve"> and activities</w:t>
            </w:r>
            <w:r w:rsidRPr="003A3769">
              <w:t xml:space="preserve"> that are of particular importance to welfare.</w:t>
            </w:r>
          </w:p>
        </w:tc>
      </w:tr>
    </w:tbl>
    <w:p w:rsidR="005C66DD" w:rsidRDefault="005C66DD"/>
    <w:p w:rsidR="005C66DD" w:rsidRDefault="005C66DD" w:rsidP="005C66DD">
      <w:r>
        <w:br w:type="page"/>
      </w:r>
    </w:p>
    <w:p w:rsidR="0079154D" w:rsidRPr="003A3769" w:rsidRDefault="0079154D" w:rsidP="0079154D">
      <w:pPr>
        <w:pStyle w:val="Caption"/>
        <w:keepNext/>
      </w:pPr>
      <w:bookmarkStart w:id="113" w:name="_Ref419720846"/>
      <w:r w:rsidRPr="003A3769">
        <w:t xml:space="preserve">Table </w:t>
      </w:r>
      <w:r w:rsidR="00F06184">
        <w:fldChar w:fldCharType="begin"/>
      </w:r>
      <w:r w:rsidR="00F06184">
        <w:instrText xml:space="preserve"> SEQ Table \* ARABIC </w:instrText>
      </w:r>
      <w:r w:rsidR="00F06184">
        <w:fldChar w:fldCharType="separate"/>
      </w:r>
      <w:r w:rsidR="00C51734">
        <w:rPr>
          <w:noProof/>
        </w:rPr>
        <w:t>4</w:t>
      </w:r>
      <w:r w:rsidR="00F06184">
        <w:rPr>
          <w:noProof/>
        </w:rPr>
        <w:fldChar w:fldCharType="end"/>
      </w:r>
      <w:bookmarkEnd w:id="113"/>
      <w:r w:rsidRPr="003A3769">
        <w:t xml:space="preserve"> Description of key welfare relationships</w:t>
      </w:r>
      <w:r w:rsidR="005C66DD">
        <w:t xml:space="preserve"> and activities</w:t>
      </w:r>
    </w:p>
    <w:tbl>
      <w:tblPr>
        <w:tblStyle w:val="TableGrid"/>
        <w:tblW w:w="0" w:type="auto"/>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694"/>
        <w:gridCol w:w="6939"/>
      </w:tblGrid>
      <w:tr w:rsidR="000F3437" w:rsidRPr="003A3769" w:rsidTr="00502067">
        <w:trPr>
          <w:cantSplit/>
        </w:trPr>
        <w:tc>
          <w:tcPr>
            <w:tcW w:w="2694" w:type="dxa"/>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0F3437" w:rsidRPr="003A3769" w:rsidRDefault="000F3437" w:rsidP="00502067">
            <w:pPr>
              <w:pStyle w:val="Tableheading"/>
            </w:pPr>
            <w:r w:rsidRPr="003A3769">
              <w:t>Relationship between</w:t>
            </w:r>
          </w:p>
        </w:tc>
        <w:tc>
          <w:tcPr>
            <w:tcW w:w="6939" w:type="dxa"/>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0F3437" w:rsidRPr="003A3769" w:rsidRDefault="000F3437" w:rsidP="004F6B22">
            <w:pPr>
              <w:pStyle w:val="Tableheading"/>
            </w:pPr>
            <w:r w:rsidRPr="003A3769">
              <w:t>Description</w:t>
            </w:r>
          </w:p>
        </w:tc>
      </w:tr>
      <w:tr w:rsidR="000F3437" w:rsidRPr="003A3769" w:rsidTr="00502067">
        <w:trPr>
          <w:cantSplit/>
        </w:trPr>
        <w:tc>
          <w:tcPr>
            <w:tcW w:w="2694" w:type="dxa"/>
            <w:tcBorders>
              <w:top w:val="single" w:sz="6" w:space="0" w:color="005A9B" w:themeColor="background2"/>
              <w:bottom w:val="single" w:sz="6" w:space="0" w:color="005A9B" w:themeColor="background2"/>
            </w:tcBorders>
          </w:tcPr>
          <w:p w:rsidR="000F3437" w:rsidRPr="003A3769" w:rsidRDefault="000F3437" w:rsidP="000F3437">
            <w:pPr>
              <w:pStyle w:val="Tablenormal0"/>
            </w:pPr>
            <w:r w:rsidRPr="003A3769">
              <w:t>Coordination groups/committees</w:t>
            </w:r>
          </w:p>
        </w:tc>
        <w:tc>
          <w:tcPr>
            <w:tcW w:w="6939" w:type="dxa"/>
            <w:tcBorders>
              <w:top w:val="single" w:sz="6" w:space="0" w:color="005A9B" w:themeColor="background2"/>
              <w:bottom w:val="single" w:sz="6" w:space="0" w:color="005A9B" w:themeColor="background2"/>
            </w:tcBorders>
          </w:tcPr>
          <w:p w:rsidR="00DA68B1" w:rsidRPr="003A3769" w:rsidRDefault="00DA68B1" w:rsidP="00DA68B1">
            <w:pPr>
              <w:pStyle w:val="Tablenormal0"/>
            </w:pPr>
            <w:r w:rsidRPr="003A3769">
              <w:t xml:space="preserve">NWCG members are familiar with their associated regional </w:t>
            </w:r>
            <w:r>
              <w:t>representatives</w:t>
            </w:r>
            <w:r w:rsidRPr="003A3769">
              <w:t xml:space="preserve">, </w:t>
            </w:r>
            <w:r>
              <w:t>liaise with them</w:t>
            </w:r>
            <w:r w:rsidR="00920CB8">
              <w:t>,</w:t>
            </w:r>
            <w:r>
              <w:t xml:space="preserve"> </w:t>
            </w:r>
            <w:r w:rsidRPr="003A3769">
              <w:t>and have a broad understanding of CDEM Group delivery capability and work programmes</w:t>
            </w:r>
            <w:r w:rsidR="004858CB">
              <w:t>.</w:t>
            </w:r>
          </w:p>
          <w:p w:rsidR="00DA68B1" w:rsidRPr="003A3769" w:rsidRDefault="00DA68B1" w:rsidP="00DA68B1">
            <w:pPr>
              <w:pStyle w:val="Tablenormal0"/>
            </w:pPr>
            <w:r w:rsidRPr="003A3769">
              <w:t>WCG members regularly liaise with:</w:t>
            </w:r>
          </w:p>
          <w:p w:rsidR="00DA68B1" w:rsidRPr="003A3769" w:rsidRDefault="00DA68B1" w:rsidP="00DA68B1">
            <w:pPr>
              <w:pStyle w:val="Bullet"/>
            </w:pPr>
            <w:r w:rsidRPr="003A3769">
              <w:t xml:space="preserve">NWCG representatives and keep them informed about </w:t>
            </w:r>
            <w:r>
              <w:t>their respective</w:t>
            </w:r>
            <w:r w:rsidRPr="003A3769">
              <w:t xml:space="preserve"> work programmes</w:t>
            </w:r>
          </w:p>
          <w:p w:rsidR="00DA68B1" w:rsidRPr="003A3769" w:rsidRDefault="00DA68B1" w:rsidP="00DA68B1">
            <w:pPr>
              <w:pStyle w:val="Bullet"/>
            </w:pPr>
            <w:r w:rsidRPr="003A3769">
              <w:t>local welfare committees by seeking to understand local welfare issues and keep the local welfare committee informed about CDEM Group work programmes.</w:t>
            </w:r>
          </w:p>
          <w:p w:rsidR="000F3437" w:rsidRPr="003A3769" w:rsidRDefault="00DA68B1" w:rsidP="00DA68B1">
            <w:pPr>
              <w:pStyle w:val="Tablenormal0"/>
            </w:pPr>
            <w:r w:rsidRPr="003A3769">
              <w:t>Local welfare committee members liaise with the WCG as required, and keep WCG members informed about local work programmes.</w:t>
            </w:r>
          </w:p>
        </w:tc>
      </w:tr>
      <w:tr w:rsidR="000F3437" w:rsidRPr="003A3769" w:rsidTr="00502067">
        <w:trPr>
          <w:cantSplit/>
        </w:trPr>
        <w:tc>
          <w:tcPr>
            <w:tcW w:w="2694" w:type="dxa"/>
            <w:tcBorders>
              <w:top w:val="single" w:sz="6" w:space="0" w:color="005A9B" w:themeColor="background2"/>
              <w:bottom w:val="single" w:sz="6" w:space="0" w:color="005A9B" w:themeColor="background2"/>
            </w:tcBorders>
          </w:tcPr>
          <w:p w:rsidR="000F3437" w:rsidRPr="003A3769" w:rsidRDefault="000F3437" w:rsidP="004F6B22">
            <w:pPr>
              <w:pStyle w:val="Tablenormal0"/>
            </w:pPr>
            <w:r w:rsidRPr="003A3769">
              <w:t>The WCG and the CEG</w:t>
            </w:r>
          </w:p>
        </w:tc>
        <w:tc>
          <w:tcPr>
            <w:tcW w:w="6939" w:type="dxa"/>
            <w:tcBorders>
              <w:top w:val="single" w:sz="6" w:space="0" w:color="005A9B" w:themeColor="background2"/>
              <w:bottom w:val="single" w:sz="6" w:space="0" w:color="005A9B" w:themeColor="background2"/>
            </w:tcBorders>
          </w:tcPr>
          <w:p w:rsidR="004858CB" w:rsidRDefault="000F3437" w:rsidP="004858CB">
            <w:pPr>
              <w:pStyle w:val="Tablenormal0"/>
            </w:pPr>
            <w:r w:rsidRPr="003A3769">
              <w:t xml:space="preserve">WCG members and the </w:t>
            </w:r>
            <w:r w:rsidR="0068394C" w:rsidRPr="003A3769">
              <w:t>CDEM Group Welfare Manager</w:t>
            </w:r>
            <w:r w:rsidRPr="003A3769">
              <w:t xml:space="preserve"> provid</w:t>
            </w:r>
            <w:r w:rsidR="004858CB">
              <w:t xml:space="preserve">e </w:t>
            </w:r>
            <w:r w:rsidRPr="003A3769">
              <w:t xml:space="preserve">regular </w:t>
            </w:r>
            <w:r w:rsidR="004858CB">
              <w:t>reports</w:t>
            </w:r>
            <w:r w:rsidRPr="003A3769">
              <w:t xml:space="preserve"> to </w:t>
            </w:r>
            <w:r w:rsidR="004858CB">
              <w:t xml:space="preserve">the </w:t>
            </w:r>
            <w:r w:rsidRPr="003A3769">
              <w:t>CEG about the importance of welfare and CDEM Group requirements</w:t>
            </w:r>
            <w:r w:rsidR="004858CB">
              <w:t>.</w:t>
            </w:r>
          </w:p>
          <w:p w:rsidR="000F3437" w:rsidRPr="003A3769" w:rsidRDefault="004858CB" w:rsidP="004858CB">
            <w:pPr>
              <w:pStyle w:val="Tablenormal0"/>
            </w:pPr>
            <w:r>
              <w:t xml:space="preserve">The </w:t>
            </w:r>
            <w:r w:rsidR="000F3437" w:rsidRPr="003A3769">
              <w:t>CEG recognis</w:t>
            </w:r>
            <w:r>
              <w:t>e</w:t>
            </w:r>
            <w:r w:rsidR="000F3437" w:rsidRPr="003A3769">
              <w:t>, support</w:t>
            </w:r>
            <w:r>
              <w:t>,</w:t>
            </w:r>
            <w:r w:rsidR="000F3437" w:rsidRPr="003A3769">
              <w:t xml:space="preserve"> and resourc</w:t>
            </w:r>
            <w:r>
              <w:t>e</w:t>
            </w:r>
            <w:r w:rsidR="000F3437" w:rsidRPr="003A3769">
              <w:t xml:space="preserve"> welfare</w:t>
            </w:r>
            <w:r w:rsidR="00A64B0B" w:rsidRPr="003A3769">
              <w:t xml:space="preserve"> services</w:t>
            </w:r>
            <w:r w:rsidR="000F3437" w:rsidRPr="003A3769">
              <w:t>.</w:t>
            </w:r>
          </w:p>
        </w:tc>
      </w:tr>
      <w:tr w:rsidR="000F3437" w:rsidRPr="003A3769" w:rsidTr="00502067">
        <w:trPr>
          <w:cantSplit/>
        </w:trPr>
        <w:tc>
          <w:tcPr>
            <w:tcW w:w="2694" w:type="dxa"/>
            <w:tcBorders>
              <w:top w:val="single" w:sz="6" w:space="0" w:color="005A9B" w:themeColor="background2"/>
            </w:tcBorders>
          </w:tcPr>
          <w:p w:rsidR="000F3437" w:rsidRPr="003A3769" w:rsidRDefault="000F3437" w:rsidP="004F6B22">
            <w:pPr>
              <w:pStyle w:val="Tablenormal0"/>
            </w:pPr>
            <w:r w:rsidRPr="003A3769">
              <w:t>Welfare Managers and their committees</w:t>
            </w:r>
          </w:p>
        </w:tc>
        <w:tc>
          <w:tcPr>
            <w:tcW w:w="6939" w:type="dxa"/>
            <w:tcBorders>
              <w:top w:val="single" w:sz="6" w:space="0" w:color="005A9B" w:themeColor="background2"/>
            </w:tcBorders>
          </w:tcPr>
          <w:p w:rsidR="000F3437" w:rsidRPr="003A3769" w:rsidRDefault="0068394C" w:rsidP="000F3437">
            <w:r w:rsidRPr="003A3769">
              <w:t>CDEM Group Welfare Manager</w:t>
            </w:r>
            <w:r w:rsidR="000F3437" w:rsidRPr="003A3769">
              <w:t>s ensure that regular ongoing communication and liaison occurs within the WCG, normally via attendance at regular meetings</w:t>
            </w:r>
            <w:r w:rsidR="006A613F">
              <w:t>.</w:t>
            </w:r>
          </w:p>
          <w:p w:rsidR="000F3437" w:rsidRPr="003A3769" w:rsidRDefault="00D440A2" w:rsidP="000F3437">
            <w:pPr>
              <w:pStyle w:val="Tablenormal0"/>
            </w:pPr>
            <w:r w:rsidRPr="003A3769">
              <w:t>Local Welfare Manager</w:t>
            </w:r>
            <w:r w:rsidR="000F3437" w:rsidRPr="003A3769">
              <w:t xml:space="preserve">s ensure similar liaison with </w:t>
            </w:r>
            <w:r w:rsidR="002A119F" w:rsidRPr="003A3769">
              <w:t>local welfare committees</w:t>
            </w:r>
            <w:r w:rsidR="000F3437" w:rsidRPr="003A3769">
              <w:t>, either by day-to-day interaction and/or attendance at regular meetings.</w:t>
            </w:r>
          </w:p>
        </w:tc>
      </w:tr>
      <w:tr w:rsidR="000F3437" w:rsidRPr="003A3769" w:rsidTr="00502067">
        <w:trPr>
          <w:cantSplit/>
        </w:trPr>
        <w:tc>
          <w:tcPr>
            <w:tcW w:w="2694" w:type="dxa"/>
            <w:tcBorders>
              <w:top w:val="single" w:sz="6" w:space="0" w:color="005A9B" w:themeColor="background2"/>
              <w:bottom w:val="single" w:sz="6" w:space="0" w:color="005A9B" w:themeColor="background2"/>
            </w:tcBorders>
          </w:tcPr>
          <w:p w:rsidR="000F3437" w:rsidRPr="003A3769" w:rsidRDefault="00D440A2" w:rsidP="004F6B22">
            <w:pPr>
              <w:pStyle w:val="Tablenormal0"/>
            </w:pPr>
            <w:r w:rsidRPr="003A3769">
              <w:t>Local Welfare Managers</w:t>
            </w:r>
            <w:r w:rsidR="000F3437" w:rsidRPr="003A3769">
              <w:t xml:space="preserve"> and their communities</w:t>
            </w:r>
          </w:p>
        </w:tc>
        <w:tc>
          <w:tcPr>
            <w:tcW w:w="6939" w:type="dxa"/>
            <w:tcBorders>
              <w:top w:val="single" w:sz="6" w:space="0" w:color="005A9B" w:themeColor="background2"/>
              <w:bottom w:val="single" w:sz="6" w:space="0" w:color="005A9B" w:themeColor="background2"/>
            </w:tcBorders>
          </w:tcPr>
          <w:p w:rsidR="006A613F" w:rsidRDefault="00D440A2" w:rsidP="006A613F">
            <w:pPr>
              <w:pStyle w:val="Tablenormal0"/>
            </w:pPr>
            <w:r w:rsidRPr="003A3769">
              <w:t>Local Welfare Managers</w:t>
            </w:r>
            <w:r w:rsidR="000F3437" w:rsidRPr="003A3769">
              <w:t xml:space="preserve"> maintain close working relationships wi</w:t>
            </w:r>
            <w:r w:rsidR="00E022AE">
              <w:t>th community leaders, community-</w:t>
            </w:r>
            <w:r w:rsidR="000F3437" w:rsidRPr="003A3769">
              <w:t>based organisations</w:t>
            </w:r>
            <w:r w:rsidR="006A613F">
              <w:t>,</w:t>
            </w:r>
            <w:r w:rsidR="000F3437" w:rsidRPr="003A3769">
              <w:t xml:space="preserve"> and local volunteers. </w:t>
            </w:r>
          </w:p>
          <w:p w:rsidR="000F3437" w:rsidRPr="003A3769" w:rsidRDefault="000F3437" w:rsidP="006A613F">
            <w:pPr>
              <w:pStyle w:val="Tablenormal0"/>
            </w:pPr>
            <w:r w:rsidRPr="003A3769">
              <w:t>The use of existing community groups, networks</w:t>
            </w:r>
            <w:r w:rsidR="00D15C4F">
              <w:t>,</w:t>
            </w:r>
            <w:r w:rsidRPr="003A3769">
              <w:t xml:space="preserve"> and community leaders is an effective way of building relationships and resources.</w:t>
            </w:r>
          </w:p>
        </w:tc>
      </w:tr>
      <w:tr w:rsidR="000F3437" w:rsidRPr="003A3769" w:rsidTr="00502067">
        <w:trPr>
          <w:cantSplit/>
        </w:trPr>
        <w:tc>
          <w:tcPr>
            <w:tcW w:w="2694" w:type="dxa"/>
            <w:tcBorders>
              <w:top w:val="single" w:sz="6" w:space="0" w:color="005A9B" w:themeColor="background2"/>
              <w:bottom w:val="single" w:sz="6" w:space="0" w:color="005A9B" w:themeColor="background2"/>
            </w:tcBorders>
          </w:tcPr>
          <w:p w:rsidR="000F3437" w:rsidRPr="003A3769" w:rsidRDefault="00D440A2" w:rsidP="004F6B22">
            <w:pPr>
              <w:pStyle w:val="Tablenormal0"/>
            </w:pPr>
            <w:r w:rsidRPr="003A3769">
              <w:t>Local Welfare Managers</w:t>
            </w:r>
            <w:r w:rsidR="000F3437" w:rsidRPr="003A3769">
              <w:t xml:space="preserve"> and territorial authorities</w:t>
            </w:r>
          </w:p>
        </w:tc>
        <w:tc>
          <w:tcPr>
            <w:tcW w:w="6939" w:type="dxa"/>
            <w:tcBorders>
              <w:top w:val="single" w:sz="6" w:space="0" w:color="005A9B" w:themeColor="background2"/>
              <w:bottom w:val="single" w:sz="6" w:space="0" w:color="005A9B" w:themeColor="background2"/>
            </w:tcBorders>
          </w:tcPr>
          <w:p w:rsidR="000F3437" w:rsidRPr="003A3769" w:rsidRDefault="000F3437" w:rsidP="004F6B22">
            <w:pPr>
              <w:pStyle w:val="Tablenormal0"/>
            </w:pPr>
            <w:r w:rsidRPr="003A3769">
              <w:t>Regular liaison and awareness-raising with territorial authority leadership will help to ensure local buy-in and ownership of welfare.</w:t>
            </w:r>
          </w:p>
        </w:tc>
      </w:tr>
      <w:tr w:rsidR="000F3437" w:rsidRPr="003A3769" w:rsidTr="00502067">
        <w:trPr>
          <w:cantSplit/>
        </w:trPr>
        <w:tc>
          <w:tcPr>
            <w:tcW w:w="2694" w:type="dxa"/>
            <w:tcBorders>
              <w:top w:val="single" w:sz="6" w:space="0" w:color="005A9B" w:themeColor="background2"/>
              <w:bottom w:val="single" w:sz="6" w:space="0" w:color="005A9B" w:themeColor="background2"/>
            </w:tcBorders>
          </w:tcPr>
          <w:p w:rsidR="000F3437" w:rsidRPr="003A3769" w:rsidRDefault="00D440A2" w:rsidP="002253F3">
            <w:pPr>
              <w:pStyle w:val="Tablenormal0"/>
            </w:pPr>
            <w:r w:rsidRPr="003A3769">
              <w:t xml:space="preserve">Welfare Managers, Controllers, and </w:t>
            </w:r>
            <w:r w:rsidR="0089578F">
              <w:t>coordination centre</w:t>
            </w:r>
            <w:r w:rsidR="000F3437" w:rsidRPr="003A3769">
              <w:t xml:space="preserve"> </w:t>
            </w:r>
            <w:r w:rsidR="002253F3">
              <w:t>personnel</w:t>
            </w:r>
          </w:p>
        </w:tc>
        <w:tc>
          <w:tcPr>
            <w:tcW w:w="6939" w:type="dxa"/>
            <w:tcBorders>
              <w:top w:val="single" w:sz="6" w:space="0" w:color="005A9B" w:themeColor="background2"/>
              <w:bottom w:val="single" w:sz="6" w:space="0" w:color="005A9B" w:themeColor="background2"/>
            </w:tcBorders>
          </w:tcPr>
          <w:p w:rsidR="000F3437" w:rsidRPr="003A3769" w:rsidRDefault="000F3437" w:rsidP="004F6B22">
            <w:pPr>
              <w:pStyle w:val="Tablenormal0"/>
            </w:pPr>
            <w:r w:rsidRPr="003A3769">
              <w:t>Regular liaison via meeting attendance, training and/or exercises will help to promote an understanding of the importance of welfare as a part of emergency management.</w:t>
            </w:r>
          </w:p>
        </w:tc>
      </w:tr>
      <w:tr w:rsidR="000F3437" w:rsidRPr="003A3769" w:rsidTr="00502067">
        <w:trPr>
          <w:cantSplit/>
        </w:trPr>
        <w:tc>
          <w:tcPr>
            <w:tcW w:w="2694" w:type="dxa"/>
            <w:tcBorders>
              <w:top w:val="single" w:sz="6" w:space="0" w:color="005A9B" w:themeColor="background2"/>
            </w:tcBorders>
          </w:tcPr>
          <w:p w:rsidR="000F3437" w:rsidRPr="003A3769" w:rsidRDefault="000F3437" w:rsidP="004F6B22">
            <w:pPr>
              <w:pStyle w:val="Tablenormal0"/>
            </w:pPr>
            <w:r w:rsidRPr="003A3769">
              <w:t>Neighbouring CDEM Groups</w:t>
            </w:r>
          </w:p>
        </w:tc>
        <w:tc>
          <w:tcPr>
            <w:tcW w:w="6939" w:type="dxa"/>
            <w:tcBorders>
              <w:top w:val="single" w:sz="6" w:space="0" w:color="005A9B" w:themeColor="background2"/>
            </w:tcBorders>
          </w:tcPr>
          <w:p w:rsidR="000F3437" w:rsidRPr="003A3769" w:rsidRDefault="0068394C" w:rsidP="00D440A2">
            <w:pPr>
              <w:pStyle w:val="Tablenormal0"/>
            </w:pPr>
            <w:r w:rsidRPr="003A3769">
              <w:t>CDEM Group Welfare Manager</w:t>
            </w:r>
            <w:r w:rsidR="00D440A2" w:rsidRPr="003A3769">
              <w:t>s</w:t>
            </w:r>
            <w:r w:rsidR="000F3437" w:rsidRPr="003A3769">
              <w:t xml:space="preserve"> should maintain relationships with neighbouring CDEM Groups in order to prepare for potential cross-boundary welfare support requirements.</w:t>
            </w:r>
          </w:p>
        </w:tc>
      </w:tr>
    </w:tbl>
    <w:p w:rsidR="000F3437" w:rsidRPr="00F80843" w:rsidRDefault="000F3437" w:rsidP="00F80843"/>
    <w:p w:rsidR="0047782C" w:rsidRPr="003A3769" w:rsidRDefault="00F574AD" w:rsidP="00F574AD">
      <w:pPr>
        <w:pStyle w:val="Heading3"/>
      </w:pPr>
      <w:bookmarkStart w:id="114" w:name="_Toc433815227"/>
      <w:r w:rsidRPr="003A3769">
        <w:t>Welfare planning</w:t>
      </w:r>
      <w:bookmarkEnd w:id="11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7825"/>
      </w:tblGrid>
      <w:tr w:rsidR="000F3437" w:rsidRPr="003A3769" w:rsidTr="00EC2B93">
        <w:trPr>
          <w:cantSplit/>
          <w:trHeight w:val="1818"/>
        </w:trPr>
        <w:tc>
          <w:tcPr>
            <w:tcW w:w="1808" w:type="dxa"/>
            <w:tcMar>
              <w:right w:w="227" w:type="dxa"/>
            </w:tcMar>
          </w:tcPr>
          <w:p w:rsidR="000F3437" w:rsidRPr="003A3769" w:rsidRDefault="000F3437" w:rsidP="004A64F0">
            <w:pPr>
              <w:pStyle w:val="LHcolumn"/>
            </w:pPr>
          </w:p>
        </w:tc>
        <w:tc>
          <w:tcPr>
            <w:tcW w:w="7825" w:type="dxa"/>
          </w:tcPr>
          <w:p w:rsidR="000F3437" w:rsidRDefault="000F3437" w:rsidP="004A64F0">
            <w:r w:rsidRPr="003A3769">
              <w:t xml:space="preserve">Planning for the coordination and delivery of welfare services is a fundamental part of readiness. </w:t>
            </w:r>
            <w:r w:rsidR="00D440A2" w:rsidRPr="003A3769">
              <w:t>Effective welfare planning extends across the 4Rs and is based on a sound understanding of community strengths, vulnerabilities</w:t>
            </w:r>
            <w:r w:rsidR="009F2EA5">
              <w:t>,</w:t>
            </w:r>
            <w:r w:rsidR="00D440A2" w:rsidRPr="003A3769">
              <w:t xml:space="preserve"> and associated risks.</w:t>
            </w:r>
          </w:p>
          <w:p w:rsidR="000F3437" w:rsidRPr="003A3769" w:rsidRDefault="00EC2B93" w:rsidP="00F80843">
            <w:r w:rsidRPr="003A3769">
              <w:t>Welfare planning occur</w:t>
            </w:r>
            <w:r>
              <w:t>s</w:t>
            </w:r>
            <w:r w:rsidRPr="003A3769">
              <w:t xml:space="preserve"> at </w:t>
            </w:r>
            <w:r>
              <w:t>all</w:t>
            </w:r>
            <w:r w:rsidRPr="003A3769">
              <w:t xml:space="preserve"> levels</w:t>
            </w:r>
            <w:r>
              <w:t>,</w:t>
            </w:r>
            <w:r w:rsidRPr="003A3769">
              <w:t xml:space="preserve"> including national, regional (or CDEM Group)</w:t>
            </w:r>
            <w:r>
              <w:t>,</w:t>
            </w:r>
            <w:r w:rsidRPr="003A3769">
              <w:t xml:space="preserve"> local (normally local authority)</w:t>
            </w:r>
            <w:r>
              <w:t>,</w:t>
            </w:r>
            <w:r w:rsidRPr="003A3769">
              <w:t xml:space="preserve"> and individual agency levels.</w:t>
            </w:r>
          </w:p>
        </w:tc>
      </w:tr>
      <w:tr w:rsidR="009F2EA5" w:rsidRPr="003A3769" w:rsidTr="00EC2B93">
        <w:trPr>
          <w:cantSplit/>
          <w:trHeight w:val="532"/>
        </w:trPr>
        <w:tc>
          <w:tcPr>
            <w:tcW w:w="1808" w:type="dxa"/>
            <w:tcMar>
              <w:right w:w="227" w:type="dxa"/>
            </w:tcMar>
          </w:tcPr>
          <w:p w:rsidR="009F2EA5" w:rsidRPr="003A3769" w:rsidRDefault="009F2EA5" w:rsidP="004A64F0">
            <w:pPr>
              <w:pStyle w:val="LHcolumn"/>
            </w:pPr>
            <w:r>
              <w:t xml:space="preserve">Responsibility </w:t>
            </w:r>
          </w:p>
        </w:tc>
        <w:tc>
          <w:tcPr>
            <w:tcW w:w="7825" w:type="dxa"/>
          </w:tcPr>
          <w:p w:rsidR="00EC2B93" w:rsidRPr="003A3769" w:rsidRDefault="00EC2B93" w:rsidP="00EC2B93">
            <w:r>
              <w:t>CDEM Group Welfare Managers</w:t>
            </w:r>
            <w:r w:rsidR="00920CB8">
              <w:t xml:space="preserve"> and Local Welfare Managers</w:t>
            </w:r>
            <w:r>
              <w:t xml:space="preserve"> are responsible for developing</w:t>
            </w:r>
            <w:r w:rsidRPr="003A3769">
              <w:t xml:space="preserve"> and maintain</w:t>
            </w:r>
            <w:r>
              <w:t>ing</w:t>
            </w:r>
            <w:r w:rsidRPr="003A3769">
              <w:t xml:space="preserve"> plans for the coordination </w:t>
            </w:r>
            <w:r>
              <w:t xml:space="preserve">and/or </w:t>
            </w:r>
            <w:r w:rsidRPr="003A3769">
              <w:t>delivery of welfare services.</w:t>
            </w:r>
          </w:p>
          <w:p w:rsidR="009F2EA5" w:rsidRPr="003A3769" w:rsidRDefault="00EC2B93" w:rsidP="003A3294">
            <w:pPr>
              <w:pStyle w:val="Spacer"/>
            </w:pPr>
            <w:r w:rsidRPr="003A3769">
              <w:t xml:space="preserve"> </w:t>
            </w:r>
          </w:p>
        </w:tc>
      </w:tr>
      <w:tr w:rsidR="00EC2B93" w:rsidRPr="003A3769" w:rsidTr="00EC2B93">
        <w:trPr>
          <w:cantSplit/>
          <w:trHeight w:val="532"/>
        </w:trPr>
        <w:tc>
          <w:tcPr>
            <w:tcW w:w="1808" w:type="dxa"/>
            <w:tcMar>
              <w:right w:w="227" w:type="dxa"/>
            </w:tcMar>
          </w:tcPr>
          <w:p w:rsidR="00EC2B93" w:rsidRDefault="00EC2B93" w:rsidP="004A64F0">
            <w:pPr>
              <w:pStyle w:val="LHcolumn"/>
            </w:pPr>
            <w:r>
              <w:t>At CDEM Group and local levels</w:t>
            </w:r>
          </w:p>
        </w:tc>
        <w:tc>
          <w:tcPr>
            <w:tcW w:w="7825" w:type="dxa"/>
          </w:tcPr>
          <w:p w:rsidR="00EC2B93" w:rsidRDefault="00EC2B93" w:rsidP="004A64F0">
            <w:r w:rsidRPr="003A3769">
              <w:t>Welfare planning at the CDEM Group and local levels takes direction from the CDEM Group Plan</w:t>
            </w:r>
            <w:r>
              <w:t>.</w:t>
            </w:r>
            <w:r w:rsidRPr="003A3769">
              <w:t xml:space="preserve"> </w:t>
            </w:r>
          </w:p>
          <w:p w:rsidR="00EC2B93" w:rsidRDefault="00EC2B93" w:rsidP="004A64F0">
            <w:r w:rsidRPr="003A3769">
              <w:t>Welfare planning at CDEM Group and local levels should follow the goals and objectives of the CDEM Group Plan, address any welfare i</w:t>
            </w:r>
            <w:r>
              <w:t xml:space="preserve">ssues identified, and deliver </w:t>
            </w:r>
            <w:r w:rsidR="005C2484">
              <w:t>on CDEM G</w:t>
            </w:r>
            <w:r w:rsidRPr="003A3769">
              <w:t xml:space="preserve">roup work programmes. </w:t>
            </w:r>
          </w:p>
          <w:p w:rsidR="00EC2B93" w:rsidRDefault="00EC2B93" w:rsidP="00EC2B93">
            <w:r w:rsidRPr="00EC2B93">
              <w:rPr>
                <w:b/>
              </w:rPr>
              <w:t>Note</w:t>
            </w:r>
            <w:r>
              <w:t xml:space="preserve">: </w:t>
            </w:r>
            <w:r w:rsidRPr="003A3769">
              <w:t>It is important that</w:t>
            </w:r>
            <w:r>
              <w:t xml:space="preserve"> welfare input is provided each time </w:t>
            </w:r>
            <w:r w:rsidRPr="003A3769">
              <w:t>the CDEM Group Plan</w:t>
            </w:r>
            <w:r>
              <w:t xml:space="preserve"> is revised</w:t>
            </w:r>
            <w:r w:rsidRPr="003A3769">
              <w:t>.</w:t>
            </w:r>
          </w:p>
          <w:p w:rsidR="00EC2B93" w:rsidRPr="003A3769" w:rsidRDefault="00EC2B93" w:rsidP="003A3294">
            <w:pPr>
              <w:pStyle w:val="Spacer"/>
            </w:pPr>
          </w:p>
        </w:tc>
      </w:tr>
      <w:tr w:rsidR="00EC2B93" w:rsidRPr="003A3769" w:rsidTr="00EC2B93">
        <w:trPr>
          <w:cantSplit/>
          <w:trHeight w:val="532"/>
        </w:trPr>
        <w:tc>
          <w:tcPr>
            <w:tcW w:w="1808" w:type="dxa"/>
            <w:tcMar>
              <w:right w:w="227" w:type="dxa"/>
            </w:tcMar>
          </w:tcPr>
          <w:p w:rsidR="00EC2B93" w:rsidRDefault="00EC2B93" w:rsidP="004A64F0">
            <w:pPr>
              <w:pStyle w:val="LHcolumn"/>
            </w:pPr>
            <w:r>
              <w:t>Agency planning</w:t>
            </w:r>
          </w:p>
        </w:tc>
        <w:tc>
          <w:tcPr>
            <w:tcW w:w="7825" w:type="dxa"/>
          </w:tcPr>
          <w:p w:rsidR="00EC2B93" w:rsidRDefault="00EC2B93" w:rsidP="00EC2B93">
            <w:r w:rsidRPr="003A3769">
              <w:t>All agencies are required to develop and review plans to ensure continuity of their essential services</w:t>
            </w:r>
            <w:r w:rsidR="00920CB8">
              <w:t xml:space="preserve"> </w:t>
            </w:r>
            <w:r w:rsidR="00920CB8" w:rsidRPr="003A3769">
              <w:t>(business continuity planning)</w:t>
            </w:r>
            <w:r w:rsidRPr="003A3769">
              <w:t xml:space="preserve">, contribution to welfare service provision, and collaborative planning to ensure alignment of welfare arrangements. </w:t>
            </w:r>
          </w:p>
          <w:p w:rsidR="00EC2B93" w:rsidRPr="003A3769" w:rsidRDefault="00EC2B93" w:rsidP="00920CB8">
            <w:r w:rsidRPr="003A3769">
              <w:t xml:space="preserve">Agencies responsible </w:t>
            </w:r>
            <w:r w:rsidR="00920CB8">
              <w:t>for</w:t>
            </w:r>
            <w:r w:rsidRPr="003A3769">
              <w:t xml:space="preserve"> welfare services sub-functions are required to develop arrangements, and to plan cooperatively with support agencies.</w:t>
            </w:r>
          </w:p>
        </w:tc>
      </w:tr>
    </w:tbl>
    <w:p w:rsidR="00EC2B93" w:rsidRPr="00F80843" w:rsidRDefault="00EC2B93" w:rsidP="00F80843"/>
    <w:p w:rsidR="00903E7B" w:rsidRPr="003A3769" w:rsidRDefault="00903E7B" w:rsidP="00903E7B">
      <w:pPr>
        <w:pStyle w:val="Heading4"/>
      </w:pPr>
      <w:r w:rsidRPr="003A3769">
        <w:t>Welfare planning principles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829"/>
      </w:tblGrid>
      <w:tr w:rsidR="00903E7B" w:rsidRPr="003A3769" w:rsidTr="00903E7B">
        <w:trPr>
          <w:cantSplit/>
        </w:trPr>
        <w:tc>
          <w:tcPr>
            <w:tcW w:w="1804" w:type="dxa"/>
            <w:tcMar>
              <w:right w:w="227" w:type="dxa"/>
            </w:tcMar>
          </w:tcPr>
          <w:p w:rsidR="00903E7B" w:rsidRPr="003A3769" w:rsidRDefault="00903E7B" w:rsidP="004A64F0">
            <w:pPr>
              <w:pStyle w:val="LHcolumn"/>
            </w:pPr>
          </w:p>
        </w:tc>
        <w:tc>
          <w:tcPr>
            <w:tcW w:w="7829" w:type="dxa"/>
          </w:tcPr>
          <w:p w:rsidR="00DA68B1" w:rsidRPr="003A3769" w:rsidRDefault="00DA68B1" w:rsidP="00DA68B1">
            <w:r w:rsidRPr="003A3769">
              <w:t>Welfare planning should:</w:t>
            </w:r>
          </w:p>
          <w:p w:rsidR="00DA68B1" w:rsidRPr="003A3769" w:rsidRDefault="00DA68B1" w:rsidP="00DA68B1">
            <w:pPr>
              <w:pStyle w:val="Bullet"/>
            </w:pPr>
            <w:r w:rsidRPr="003A3769">
              <w:t xml:space="preserve">be based on the consequences of hazards, and community vulnerability to those hazards  </w:t>
            </w:r>
          </w:p>
          <w:p w:rsidR="00DA68B1" w:rsidRPr="003A3769" w:rsidRDefault="00DA68B1" w:rsidP="00DA68B1">
            <w:pPr>
              <w:pStyle w:val="Bullet"/>
            </w:pPr>
            <w:r w:rsidRPr="003A3769">
              <w:t>extend across the 4Rs</w:t>
            </w:r>
          </w:p>
          <w:p w:rsidR="00DA68B1" w:rsidRPr="003A3769" w:rsidRDefault="00DA68B1" w:rsidP="00DA68B1">
            <w:pPr>
              <w:pStyle w:val="Bullet"/>
            </w:pPr>
            <w:r w:rsidRPr="003A3769">
              <w:t>be undertaken in collaboration with welfare delivery and support agencies</w:t>
            </w:r>
            <w:r>
              <w:t xml:space="preserve"> to ensure arrangements are aligned</w:t>
            </w:r>
          </w:p>
          <w:p w:rsidR="00DA68B1" w:rsidRPr="003A3769" w:rsidRDefault="00DA68B1" w:rsidP="00DA68B1">
            <w:pPr>
              <w:pStyle w:val="Bullet"/>
            </w:pPr>
            <w:r w:rsidRPr="003A3769">
              <w:t>be</w:t>
            </w:r>
            <w:r w:rsidR="00EC2B93">
              <w:t xml:space="preserve"> driven from the delivery end (i.e. </w:t>
            </w:r>
            <w:r w:rsidRPr="003A3769">
              <w:t>take a ‘bottom-up’ approach</w:t>
            </w:r>
            <w:r w:rsidR="00EC2B93">
              <w:t>)</w:t>
            </w:r>
          </w:p>
          <w:p w:rsidR="00DA68B1" w:rsidRPr="003A3769" w:rsidRDefault="00DA68B1" w:rsidP="00DA68B1">
            <w:pPr>
              <w:pStyle w:val="Bullet"/>
            </w:pPr>
            <w:r w:rsidRPr="003A3769">
              <w:t>address the specific needs of communities</w:t>
            </w:r>
          </w:p>
          <w:p w:rsidR="00DA68B1" w:rsidRDefault="00DA68B1" w:rsidP="00DA68B1">
            <w:pPr>
              <w:pStyle w:val="Bullet"/>
            </w:pPr>
            <w:r w:rsidRPr="003A3769">
              <w:t>support community self-reliance and community-led response</w:t>
            </w:r>
          </w:p>
          <w:p w:rsidR="00DA68B1" w:rsidRPr="003A3769" w:rsidRDefault="00DA68B1" w:rsidP="00DA68B1">
            <w:pPr>
              <w:pStyle w:val="Bullet"/>
            </w:pPr>
            <w:r w:rsidRPr="000C1F54">
              <w:t>incorporate a human rights approach to meeting community need</w:t>
            </w:r>
          </w:p>
          <w:p w:rsidR="00DA68B1" w:rsidRPr="003A3769" w:rsidRDefault="00DA68B1" w:rsidP="00DA68B1">
            <w:pPr>
              <w:pStyle w:val="Bullet"/>
            </w:pPr>
            <w:r w:rsidRPr="003A3769">
              <w:t>allow for flexibility in delivery</w:t>
            </w:r>
          </w:p>
          <w:p w:rsidR="00DA68B1" w:rsidRPr="003A3769" w:rsidRDefault="00DA68B1" w:rsidP="00DA68B1">
            <w:pPr>
              <w:pStyle w:val="Bullet"/>
            </w:pPr>
            <w:r w:rsidRPr="003A3769">
              <w:t>be integrated with oth</w:t>
            </w:r>
            <w:r w:rsidR="00C92A8B">
              <w:t>er C</w:t>
            </w:r>
            <w:r w:rsidR="00D15C4F">
              <w:t xml:space="preserve">oordinated </w:t>
            </w:r>
            <w:r w:rsidR="00C92A8B">
              <w:t>I</w:t>
            </w:r>
            <w:r w:rsidR="00D15C4F">
              <w:t xml:space="preserve">ncident </w:t>
            </w:r>
            <w:r w:rsidR="00C92A8B">
              <w:t>M</w:t>
            </w:r>
            <w:r w:rsidR="00D15C4F">
              <w:t xml:space="preserve">anagement </w:t>
            </w:r>
            <w:r w:rsidR="00C92A8B">
              <w:t>S</w:t>
            </w:r>
            <w:r w:rsidR="00D15C4F">
              <w:t>ystem (CIMS)</w:t>
            </w:r>
            <w:r w:rsidR="00C92A8B">
              <w:t xml:space="preserve"> functions, </w:t>
            </w:r>
            <w:r w:rsidRPr="003A3769">
              <w:t>and</w:t>
            </w:r>
          </w:p>
          <w:p w:rsidR="005321C2" w:rsidRPr="003A3769" w:rsidRDefault="00DA68B1" w:rsidP="004C439A">
            <w:pPr>
              <w:pStyle w:val="Bullet"/>
            </w:pPr>
            <w:r w:rsidRPr="003A3769">
              <w:t xml:space="preserve">allow for regional variance in welfare arrangements and planning approaches. </w:t>
            </w:r>
          </w:p>
        </w:tc>
      </w:tr>
    </w:tbl>
    <w:p w:rsidR="00903E7B" w:rsidRPr="003A3769" w:rsidRDefault="0015036B" w:rsidP="003438E3">
      <w:pPr>
        <w:pStyle w:val="Heading4"/>
      </w:pPr>
      <w:r>
        <w:t>Welfare planning requirements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7583"/>
      </w:tblGrid>
      <w:tr w:rsidR="00B21206" w:rsidRPr="003A3769" w:rsidTr="00557595">
        <w:trPr>
          <w:cantSplit/>
          <w:trHeight w:val="1916"/>
        </w:trPr>
        <w:tc>
          <w:tcPr>
            <w:tcW w:w="2050" w:type="dxa"/>
            <w:tcMar>
              <w:right w:w="227" w:type="dxa"/>
            </w:tcMar>
          </w:tcPr>
          <w:p w:rsidR="00B21206" w:rsidRPr="003A3769" w:rsidRDefault="00B21206" w:rsidP="00D52860">
            <w:pPr>
              <w:pStyle w:val="LHcolumn"/>
            </w:pPr>
            <w:r>
              <w:rPr>
                <w:noProof/>
              </w:rPr>
              <w:drawing>
                <wp:anchor distT="0" distB="0" distL="114300" distR="114300" simplePos="0" relativeHeight="252082176" behindDoc="0" locked="0" layoutInCell="1" allowOverlap="1" wp14:anchorId="77C33CF8" wp14:editId="1806E896">
                  <wp:simplePos x="0" y="0"/>
                  <wp:positionH relativeFrom="column">
                    <wp:align>center</wp:align>
                  </wp:positionH>
                  <wp:positionV relativeFrom="line">
                    <wp:posOffset>3960495</wp:posOffset>
                  </wp:positionV>
                  <wp:extent cx="561600" cy="561600"/>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p>
        </w:tc>
        <w:tc>
          <w:tcPr>
            <w:tcW w:w="7583" w:type="dxa"/>
          </w:tcPr>
          <w:p w:rsidR="00B21206" w:rsidRPr="003A3769" w:rsidRDefault="00B21206" w:rsidP="00D52860">
            <w:r w:rsidRPr="003A3769">
              <w:t>The requirements for welfare planning within each CDEM Group</w:t>
            </w:r>
            <w:r w:rsidR="0015036B">
              <w:t>/local authority</w:t>
            </w:r>
            <w:r w:rsidRPr="003A3769">
              <w:t xml:space="preserve"> are to:</w:t>
            </w:r>
          </w:p>
          <w:p w:rsidR="00B21206" w:rsidRPr="003A3769" w:rsidRDefault="00B21206" w:rsidP="00D52860">
            <w:pPr>
              <w:pStyle w:val="Bullet"/>
            </w:pPr>
            <w:r w:rsidRPr="003A3769">
              <w:t>provide an overview of the purpose, structure</w:t>
            </w:r>
            <w:r w:rsidR="0015036B">
              <w:t>,</w:t>
            </w:r>
            <w:r w:rsidRPr="003A3769">
              <w:t xml:space="preserve"> and roles and responsibilities for welfare coordination and delivery at regional</w:t>
            </w:r>
            <w:r w:rsidR="0015036B">
              <w:t xml:space="preserve"> or local</w:t>
            </w:r>
            <w:r w:rsidRPr="003A3769">
              <w:t xml:space="preserve"> level</w:t>
            </w:r>
          </w:p>
          <w:p w:rsidR="00B21206" w:rsidRPr="003A3769" w:rsidRDefault="00B21206" w:rsidP="00D52860">
            <w:pPr>
              <w:pStyle w:val="Bullet"/>
            </w:pPr>
            <w:r w:rsidRPr="003A3769">
              <w:t>outline welfare governance and management arrangements</w:t>
            </w:r>
          </w:p>
          <w:p w:rsidR="00B21206" w:rsidRPr="003A3769" w:rsidRDefault="00B21206" w:rsidP="00D52860">
            <w:pPr>
              <w:pStyle w:val="Bullet"/>
            </w:pPr>
            <w:r w:rsidRPr="003A3769">
              <w:t>confirm welfare activities across the 4Rs, including:</w:t>
            </w:r>
          </w:p>
          <w:p w:rsidR="00B21206" w:rsidRPr="003A3769" w:rsidRDefault="00B21206" w:rsidP="00D52860">
            <w:pPr>
              <w:pStyle w:val="Bullet"/>
              <w:numPr>
                <w:ilvl w:val="1"/>
                <w:numId w:val="6"/>
              </w:numPr>
            </w:pPr>
            <w:r w:rsidRPr="003A3769">
              <w:t>reduction: understanding hazards, risks and community capability, capacity and vulnerability</w:t>
            </w:r>
          </w:p>
          <w:p w:rsidR="00B21206" w:rsidRPr="003A3769" w:rsidRDefault="00B21206" w:rsidP="00D52860">
            <w:pPr>
              <w:pStyle w:val="Bullet"/>
              <w:numPr>
                <w:ilvl w:val="1"/>
                <w:numId w:val="6"/>
              </w:numPr>
            </w:pPr>
            <w:r w:rsidRPr="003A3769">
              <w:t>readiness: maintaining effective governance and management arra</w:t>
            </w:r>
            <w:r w:rsidR="0015036B">
              <w:t xml:space="preserve">ngements, relationship </w:t>
            </w:r>
            <w:r w:rsidRPr="003A3769">
              <w:t xml:space="preserve">management, planning, and capability development </w:t>
            </w:r>
          </w:p>
          <w:p w:rsidR="00B21206" w:rsidRPr="003A3769" w:rsidRDefault="00B21206" w:rsidP="00D52860">
            <w:pPr>
              <w:pStyle w:val="Bullet"/>
              <w:numPr>
                <w:ilvl w:val="1"/>
                <w:numId w:val="6"/>
              </w:numPr>
            </w:pPr>
            <w:r w:rsidRPr="003A3769">
              <w:t xml:space="preserve">response and recovery: overview of activation, coordination and delivery of welfare services, arrangements for the Welfare function in </w:t>
            </w:r>
            <w:r w:rsidR="0015036B">
              <w:t>coordination centres (ECC and EOCs)</w:t>
            </w:r>
            <w:r w:rsidRPr="003A3769">
              <w:t xml:space="preserve"> and </w:t>
            </w:r>
            <w:r w:rsidR="006D31DF">
              <w:t>CDCs</w:t>
            </w:r>
            <w:r w:rsidR="0015036B">
              <w:t>, transition/</w:t>
            </w:r>
            <w:r>
              <w:t>exit strategies for welfare response and recovery, and</w:t>
            </w:r>
          </w:p>
          <w:p w:rsidR="00B21206" w:rsidRPr="003A3769" w:rsidRDefault="00B21206" w:rsidP="00D52860">
            <w:pPr>
              <w:pStyle w:val="Bullet"/>
            </w:pPr>
            <w:r w:rsidRPr="003A3769">
              <w:t>provide an overview of monitoring and reporting arrangements.</w:t>
            </w:r>
          </w:p>
          <w:p w:rsidR="00B21206" w:rsidRPr="003A3769" w:rsidRDefault="00B21206" w:rsidP="00D52860">
            <w:r w:rsidRPr="003A3769">
              <w:t xml:space="preserve">Detailed requirements for welfare planning are provided in </w:t>
            </w:r>
            <w:r w:rsidRPr="003A3769">
              <w:fldChar w:fldCharType="begin"/>
            </w:r>
            <w:r w:rsidRPr="003A3769">
              <w:instrText xml:space="preserve"> REF _Ref419720910 \n \h </w:instrText>
            </w:r>
            <w:r>
              <w:instrText xml:space="preserve"> \* MERGEFORMAT </w:instrText>
            </w:r>
            <w:r w:rsidRPr="003A3769">
              <w:fldChar w:fldCharType="separate"/>
            </w:r>
            <w:r w:rsidR="00C51734">
              <w:t>Appendix D</w:t>
            </w:r>
            <w:r w:rsidRPr="003A3769">
              <w:fldChar w:fldCharType="end"/>
            </w:r>
            <w:r w:rsidRPr="003A3769">
              <w:t xml:space="preserve"> </w:t>
            </w:r>
            <w:r w:rsidR="005C2484" w:rsidRPr="005C2484">
              <w:rPr>
                <w:i/>
                <w:color w:val="005A9B" w:themeColor="background2"/>
                <w:u w:val="single"/>
              </w:rPr>
              <w:fldChar w:fldCharType="begin"/>
            </w:r>
            <w:r w:rsidR="005C2484" w:rsidRPr="005C2484">
              <w:rPr>
                <w:i/>
                <w:color w:val="005A9B" w:themeColor="background2"/>
                <w:u w:val="single"/>
              </w:rPr>
              <w:instrText xml:space="preserve"> REF _Ref430853928 \h  \* MERGEFORMAT </w:instrText>
            </w:r>
            <w:r w:rsidR="005C2484" w:rsidRPr="005C2484">
              <w:rPr>
                <w:i/>
                <w:color w:val="005A9B" w:themeColor="background2"/>
                <w:u w:val="single"/>
              </w:rPr>
            </w:r>
            <w:r w:rsidR="005C2484" w:rsidRPr="005C2484">
              <w:rPr>
                <w:i/>
                <w:color w:val="005A9B" w:themeColor="background2"/>
                <w:u w:val="single"/>
              </w:rPr>
              <w:fldChar w:fldCharType="separate"/>
            </w:r>
            <w:r w:rsidR="00C51734" w:rsidRPr="00C51734">
              <w:rPr>
                <w:i/>
                <w:color w:val="005A9B" w:themeColor="background2"/>
                <w:u w:val="single"/>
              </w:rPr>
              <w:t>Welfare Plan guide</w:t>
            </w:r>
            <w:r w:rsidR="005C2484" w:rsidRPr="005C2484">
              <w:rPr>
                <w:i/>
                <w:color w:val="005A9B" w:themeColor="background2"/>
                <w:u w:val="single"/>
              </w:rPr>
              <w:fldChar w:fldCharType="end"/>
            </w:r>
            <w:r w:rsidR="005C2484">
              <w:t xml:space="preserve"> </w:t>
            </w:r>
            <w:r w:rsidRPr="003A3769">
              <w:t xml:space="preserve">on page </w:t>
            </w:r>
            <w:r w:rsidRPr="003A3769">
              <w:fldChar w:fldCharType="begin"/>
            </w:r>
            <w:r w:rsidRPr="003A3769">
              <w:instrText xml:space="preserve"> PAGEREF _Ref419720922 \h </w:instrText>
            </w:r>
            <w:r w:rsidRPr="003A3769">
              <w:fldChar w:fldCharType="separate"/>
            </w:r>
            <w:r w:rsidR="00C51734">
              <w:rPr>
                <w:noProof/>
              </w:rPr>
              <w:t>200</w:t>
            </w:r>
            <w:r w:rsidRPr="003A3769">
              <w:fldChar w:fldCharType="end"/>
            </w:r>
            <w:r w:rsidRPr="003A3769">
              <w:t>. These requirements are to be met via the combination of CDEM Group and local welfare planning.</w:t>
            </w:r>
          </w:p>
          <w:p w:rsidR="00B21206" w:rsidRPr="003A3769" w:rsidRDefault="00B21206" w:rsidP="00D52860">
            <w:pPr>
              <w:pStyle w:val="Spacer"/>
            </w:pPr>
          </w:p>
        </w:tc>
      </w:tr>
      <w:tr w:rsidR="00B21206" w:rsidRPr="003A3769" w:rsidTr="00E22E54">
        <w:trPr>
          <w:cantSplit/>
          <w:trHeight w:val="6912"/>
        </w:trPr>
        <w:tc>
          <w:tcPr>
            <w:tcW w:w="2050" w:type="dxa"/>
            <w:tcMar>
              <w:right w:w="227" w:type="dxa"/>
            </w:tcMar>
          </w:tcPr>
          <w:p w:rsidR="00B21206" w:rsidRPr="003A3769" w:rsidRDefault="00B21206" w:rsidP="00D52860">
            <w:pPr>
              <w:pStyle w:val="LHcolumn"/>
            </w:pPr>
            <w:r w:rsidRPr="003A3769">
              <w:t>CDEM Group welfare plans</w:t>
            </w:r>
          </w:p>
        </w:tc>
        <w:tc>
          <w:tcPr>
            <w:tcW w:w="7583" w:type="dxa"/>
          </w:tcPr>
          <w:p w:rsidR="0015036B" w:rsidRDefault="00B21206" w:rsidP="00D52860">
            <w:r w:rsidRPr="003A3769">
              <w:t xml:space="preserve">At the </w:t>
            </w:r>
            <w:r w:rsidR="0015036B">
              <w:t>CDEM Group</w:t>
            </w:r>
            <w:r w:rsidRPr="003A3769">
              <w:t xml:space="preserve"> level, the overall requirements for welfare coordination and delivery within a CDEM Group are </w:t>
            </w:r>
            <w:r>
              <w:t xml:space="preserve">provided in </w:t>
            </w:r>
            <w:r w:rsidR="0015036B">
              <w:t>a Group Welfare Plan</w:t>
            </w:r>
            <w:r w:rsidRPr="003A3769">
              <w:t xml:space="preserve">. </w:t>
            </w:r>
          </w:p>
          <w:p w:rsidR="0015036B" w:rsidRDefault="00B21206" w:rsidP="00D52860">
            <w:r w:rsidRPr="003A3769">
              <w:t xml:space="preserve">Group Welfare Plans ensure that the coordination and delivery of welfare services fulfil the objectives and actions of CDEM Group </w:t>
            </w:r>
            <w:r w:rsidR="0004378D">
              <w:t>P</w:t>
            </w:r>
            <w:r w:rsidRPr="003A3769">
              <w:t xml:space="preserve">lans, and provide guidance and direction for local welfare arrangements. </w:t>
            </w:r>
          </w:p>
          <w:p w:rsidR="00B21206" w:rsidRPr="003A3769" w:rsidRDefault="00B21206" w:rsidP="00D52860">
            <w:r w:rsidRPr="003A3769">
              <w:t xml:space="preserve">Every CDEM Group must develop and maintain a </w:t>
            </w:r>
            <w:r>
              <w:t>Group Welfare Plan</w:t>
            </w:r>
            <w:r w:rsidR="0015036B">
              <w:t>, which</w:t>
            </w:r>
            <w:r w:rsidRPr="003A3769">
              <w:t>:</w:t>
            </w:r>
          </w:p>
          <w:p w:rsidR="00B21206" w:rsidRPr="003A3769" w:rsidRDefault="00B21206" w:rsidP="00D52860">
            <w:pPr>
              <w:pStyle w:val="Bullet"/>
            </w:pPr>
            <w:r w:rsidRPr="003A3769">
              <w:t>reflect</w:t>
            </w:r>
            <w:r w:rsidR="0015036B">
              <w:t>s</w:t>
            </w:r>
            <w:r w:rsidRPr="003A3769">
              <w:t xml:space="preserve"> the welfare requirements and arrangements at the national level</w:t>
            </w:r>
          </w:p>
          <w:p w:rsidR="00B21206" w:rsidRPr="003A3769" w:rsidRDefault="00B21206" w:rsidP="00D52860">
            <w:pPr>
              <w:pStyle w:val="Bullet"/>
            </w:pPr>
            <w:r w:rsidRPr="003A3769">
              <w:t>provide</w:t>
            </w:r>
            <w:r w:rsidR="0015036B">
              <w:t>s</w:t>
            </w:r>
            <w:r w:rsidRPr="003A3769">
              <w:t xml:space="preserve"> the framework for coordination and delivery of all regional welfare services, including confirming governance and management arrangements</w:t>
            </w:r>
            <w:r w:rsidR="00153752">
              <w:t>, and arrangements for the WCG</w:t>
            </w:r>
          </w:p>
          <w:p w:rsidR="00B21206" w:rsidRPr="000C1F54" w:rsidRDefault="00B21206" w:rsidP="00D52860">
            <w:pPr>
              <w:pStyle w:val="Bullet"/>
            </w:pPr>
            <w:r w:rsidRPr="000C1F54">
              <w:t>summarise</w:t>
            </w:r>
            <w:r w:rsidR="0015036B">
              <w:t>s</w:t>
            </w:r>
            <w:r w:rsidRPr="000C1F54">
              <w:t xml:space="preserve"> the community profile and community risk/vulnerability analy</w:t>
            </w:r>
            <w:r w:rsidR="005C2484">
              <w:t>sis from the Group Plan for</w:t>
            </w:r>
            <w:r w:rsidRPr="000C1F54">
              <w:t xml:space="preserve"> welfare implications</w:t>
            </w:r>
          </w:p>
          <w:p w:rsidR="00B21206" w:rsidRPr="003A3769" w:rsidRDefault="00B21206" w:rsidP="00D52860">
            <w:pPr>
              <w:pStyle w:val="Bullet"/>
            </w:pPr>
            <w:r w:rsidRPr="003A3769">
              <w:t>define</w:t>
            </w:r>
            <w:r w:rsidR="0015036B">
              <w:t>s</w:t>
            </w:r>
            <w:r w:rsidRPr="003A3769">
              <w:t xml:space="preserve"> coordinating arrangements that inform and guide local plans/arrangements</w:t>
            </w:r>
          </w:p>
          <w:p w:rsidR="00B21206" w:rsidRPr="0015036B" w:rsidRDefault="00B21206" w:rsidP="0015036B">
            <w:pPr>
              <w:pStyle w:val="Bullet"/>
            </w:pPr>
            <w:r w:rsidRPr="0015036B">
              <w:t>develop</w:t>
            </w:r>
            <w:r w:rsidR="0015036B" w:rsidRPr="0015036B">
              <w:t>s</w:t>
            </w:r>
            <w:r w:rsidRPr="0015036B">
              <w:t xml:space="preserve"> goals and objectives that set dire</w:t>
            </w:r>
            <w:r w:rsidR="0015036B">
              <w:t>ction and inform work planning/</w:t>
            </w:r>
            <w:r w:rsidRPr="0015036B">
              <w:t>programmes across the 4Rs, ensuring these objectives address welfare management issues as identified within the CDEM Group Plan, and</w:t>
            </w:r>
          </w:p>
          <w:p w:rsidR="00B21206" w:rsidRPr="003A3769" w:rsidRDefault="00B21206" w:rsidP="00D52860">
            <w:pPr>
              <w:pStyle w:val="Bullet"/>
            </w:pPr>
            <w:r w:rsidRPr="003A3769">
              <w:t>set</w:t>
            </w:r>
            <w:r w:rsidR="0015036B">
              <w:t>s</w:t>
            </w:r>
            <w:r w:rsidRPr="003A3769">
              <w:t xml:space="preserve"> requirements for monitoring and evaluation of welfare activities.</w:t>
            </w:r>
          </w:p>
        </w:tc>
      </w:tr>
    </w:tbl>
    <w:p w:rsidR="00557595" w:rsidRDefault="00557595" w:rsidP="00F80843">
      <w:pPr>
        <w:pStyle w:val="Space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7583"/>
      </w:tblGrid>
      <w:tr w:rsidR="003438E3" w:rsidRPr="003A3769" w:rsidTr="005E57A4">
        <w:trPr>
          <w:cantSplit/>
        </w:trPr>
        <w:tc>
          <w:tcPr>
            <w:tcW w:w="2050" w:type="dxa"/>
            <w:tcMar>
              <w:right w:w="227" w:type="dxa"/>
            </w:tcMar>
          </w:tcPr>
          <w:p w:rsidR="003438E3" w:rsidRPr="003A3769" w:rsidRDefault="0015036B" w:rsidP="006A3871">
            <w:pPr>
              <w:pStyle w:val="LHcolumn"/>
            </w:pPr>
            <w:r w:rsidRPr="003A3769">
              <w:t>Local welfare planning and arrangements</w:t>
            </w:r>
          </w:p>
        </w:tc>
        <w:tc>
          <w:tcPr>
            <w:tcW w:w="7583" w:type="dxa"/>
          </w:tcPr>
          <w:p w:rsidR="003438E3" w:rsidRPr="003A3769" w:rsidRDefault="003438E3" w:rsidP="003438E3">
            <w:r w:rsidRPr="003A3769">
              <w:t>The purpose of local welfare plan</w:t>
            </w:r>
            <w:r w:rsidR="006A3871" w:rsidRPr="003A3769">
              <w:t>ning</w:t>
            </w:r>
            <w:r w:rsidRPr="003A3769">
              <w:t xml:space="preserve"> is to </w:t>
            </w:r>
            <w:r w:rsidR="003B27E3" w:rsidRPr="003A3769">
              <w:t xml:space="preserve">detail the </w:t>
            </w:r>
            <w:r w:rsidRPr="003A3769">
              <w:t>arrangements for local delivery of wel</w:t>
            </w:r>
            <w:r w:rsidR="00557595">
              <w:t>fare services. L</w:t>
            </w:r>
            <w:r w:rsidRPr="003A3769">
              <w:t xml:space="preserve">ocal planning will </w:t>
            </w:r>
            <w:r w:rsidR="00DD3675">
              <w:t>have an emphasis on</w:t>
            </w:r>
            <w:r w:rsidRPr="003A3769">
              <w:t>:</w:t>
            </w:r>
          </w:p>
          <w:p w:rsidR="00DD3675" w:rsidRDefault="00DD3675" w:rsidP="00DD3675">
            <w:pPr>
              <w:pStyle w:val="Bullet"/>
            </w:pPr>
            <w:r w:rsidRPr="003A3769">
              <w:t>understanding the strengths, needs</w:t>
            </w:r>
            <w:r>
              <w:t>,</w:t>
            </w:r>
            <w:r w:rsidRPr="003A3769">
              <w:t xml:space="preserve"> and vulnerabilities of individual communities</w:t>
            </w:r>
          </w:p>
          <w:p w:rsidR="0015036B" w:rsidRDefault="0015036B" w:rsidP="00DD3675">
            <w:pPr>
              <w:pStyle w:val="Bullet"/>
            </w:pPr>
            <w:r w:rsidRPr="003A3769">
              <w:t>confirmation of welfare delivery arrangements</w:t>
            </w:r>
            <w:r>
              <w:t xml:space="preserve"> (how and where services will be provided)</w:t>
            </w:r>
          </w:p>
          <w:p w:rsidR="00B21206" w:rsidRDefault="00DD3675" w:rsidP="00DD3675">
            <w:pPr>
              <w:pStyle w:val="Bullet"/>
            </w:pPr>
            <w:r w:rsidRPr="003A3769">
              <w:t xml:space="preserve">links to local communities </w:t>
            </w:r>
            <w:r>
              <w:t>and available resources</w:t>
            </w:r>
          </w:p>
          <w:p w:rsidR="00DD3675" w:rsidRPr="003A3769" w:rsidRDefault="00B21206" w:rsidP="00DD3675">
            <w:pPr>
              <w:pStyle w:val="Bullet"/>
            </w:pPr>
            <w:r>
              <w:t>links to community-based planning</w:t>
            </w:r>
          </w:p>
          <w:p w:rsidR="00DD3675" w:rsidRDefault="00DD3675" w:rsidP="00DD3675">
            <w:pPr>
              <w:pStyle w:val="Bullet"/>
            </w:pPr>
            <w:r>
              <w:t>confirmation of the position of</w:t>
            </w:r>
            <w:r w:rsidRPr="003A3769">
              <w:t xml:space="preserve"> Local Welfare Manager</w:t>
            </w:r>
            <w:r>
              <w:t>,</w:t>
            </w:r>
            <w:r w:rsidRPr="003A3769">
              <w:t xml:space="preserve"> and other ma</w:t>
            </w:r>
            <w:r>
              <w:t>nagement roles within the area (</w:t>
            </w:r>
            <w:r w:rsidRPr="003A3769">
              <w:t>such as CDC supervisors</w:t>
            </w:r>
            <w:r>
              <w:t xml:space="preserve"> and staff)</w:t>
            </w:r>
          </w:p>
          <w:p w:rsidR="001418FB" w:rsidRPr="003A3769" w:rsidRDefault="001418FB" w:rsidP="001418FB">
            <w:pPr>
              <w:pStyle w:val="Bullet"/>
            </w:pPr>
            <w:r w:rsidRPr="003A3769">
              <w:t>the operation of local welfare committees</w:t>
            </w:r>
          </w:p>
          <w:p w:rsidR="00DD3675" w:rsidRPr="003A3769" w:rsidRDefault="00DD3675" w:rsidP="0015036B">
            <w:pPr>
              <w:pStyle w:val="Bullet"/>
            </w:pPr>
            <w:r w:rsidRPr="003A3769">
              <w:t>identification of actual or potential CDC locations and understanding of their capacity</w:t>
            </w:r>
            <w:r w:rsidR="0015036B">
              <w:t>.</w:t>
            </w:r>
          </w:p>
          <w:p w:rsidR="005321C2" w:rsidRPr="003A3769" w:rsidRDefault="003438E3" w:rsidP="00531D77">
            <w:r w:rsidRPr="003A3769">
              <w:t>Local welfare planning is specific to the local area</w:t>
            </w:r>
            <w:r w:rsidR="0088254A" w:rsidRPr="003A3769">
              <w:t>,</w:t>
            </w:r>
            <w:r w:rsidRPr="003A3769">
              <w:t xml:space="preserve"> usually </w:t>
            </w:r>
            <w:r w:rsidR="0088254A" w:rsidRPr="003A3769">
              <w:t xml:space="preserve">the district of </w:t>
            </w:r>
            <w:r w:rsidRPr="003A3769">
              <w:t xml:space="preserve">a </w:t>
            </w:r>
            <w:r w:rsidR="00531D77">
              <w:t xml:space="preserve">territorial </w:t>
            </w:r>
            <w:r w:rsidR="00681EBB" w:rsidRPr="003A3769">
              <w:t>authority</w:t>
            </w:r>
            <w:r w:rsidRPr="003A3769">
              <w:t>.</w:t>
            </w:r>
          </w:p>
        </w:tc>
      </w:tr>
    </w:tbl>
    <w:p w:rsidR="00531D77" w:rsidRDefault="00531D77"/>
    <w:p w:rsidR="00531D77" w:rsidRDefault="00531D77" w:rsidP="00531D77">
      <w:pPr>
        <w:pStyle w:val="Heading4"/>
      </w:pPr>
      <w:r w:rsidRPr="00531D77">
        <w:t>A flexible planning approach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7583"/>
      </w:tblGrid>
      <w:tr w:rsidR="00A64B0B" w:rsidRPr="003A3769" w:rsidTr="001418FB">
        <w:trPr>
          <w:cantSplit/>
          <w:trHeight w:val="80"/>
        </w:trPr>
        <w:tc>
          <w:tcPr>
            <w:tcW w:w="2050" w:type="dxa"/>
            <w:tcMar>
              <w:right w:w="227" w:type="dxa"/>
            </w:tcMar>
          </w:tcPr>
          <w:p w:rsidR="005066A6" w:rsidRPr="003A3769" w:rsidRDefault="005066A6" w:rsidP="004A64F0">
            <w:pPr>
              <w:pStyle w:val="LHcolumn"/>
            </w:pPr>
          </w:p>
        </w:tc>
        <w:tc>
          <w:tcPr>
            <w:tcW w:w="7583" w:type="dxa"/>
          </w:tcPr>
          <w:p w:rsidR="00A64B0B" w:rsidRDefault="00DA68B1" w:rsidP="001418FB">
            <w:r w:rsidRPr="003A3769">
              <w:t xml:space="preserve">Across New Zealand, considerable variation exists in both CDEM Group structure and welfare planning approaches. For this reason, a flexible approach to welfare planning is preferred over a prescriptive approach. </w:t>
            </w:r>
          </w:p>
          <w:p w:rsidR="001418FB" w:rsidRPr="001418FB" w:rsidRDefault="001418FB" w:rsidP="00F80843">
            <w:pPr>
              <w:pStyle w:val="Spacer"/>
            </w:pPr>
          </w:p>
        </w:tc>
      </w:tr>
      <w:tr w:rsidR="001418FB" w:rsidRPr="003A3769" w:rsidTr="001418FB">
        <w:trPr>
          <w:cantSplit/>
          <w:trHeight w:val="437"/>
        </w:trPr>
        <w:tc>
          <w:tcPr>
            <w:tcW w:w="2050" w:type="dxa"/>
            <w:tcMar>
              <w:right w:w="227" w:type="dxa"/>
            </w:tcMar>
          </w:tcPr>
          <w:p w:rsidR="001418FB" w:rsidRDefault="001418FB" w:rsidP="004A64F0">
            <w:pPr>
              <w:pStyle w:val="LHcolumn"/>
              <w:rPr>
                <w:noProof/>
              </w:rPr>
            </w:pPr>
            <w:r>
              <w:rPr>
                <w:noProof/>
              </w:rPr>
              <w:t>Possible approaches</w:t>
            </w:r>
          </w:p>
        </w:tc>
        <w:tc>
          <w:tcPr>
            <w:tcW w:w="7583" w:type="dxa"/>
          </w:tcPr>
          <w:p w:rsidR="001418FB" w:rsidRPr="003A3769" w:rsidRDefault="001418FB" w:rsidP="001418FB">
            <w:r w:rsidRPr="003A3769">
              <w:t>The following planning approaches may be used, depending upon the specific nature and arrangements within the CDEM Group</w:t>
            </w:r>
            <w:r w:rsidR="00920CB8">
              <w:t>/local authority</w:t>
            </w:r>
            <w:r w:rsidRPr="003A3769">
              <w:t>:</w:t>
            </w:r>
          </w:p>
          <w:p w:rsidR="001418FB" w:rsidRPr="003A3769" w:rsidRDefault="001418FB" w:rsidP="001418FB">
            <w:pPr>
              <w:pStyle w:val="Bullet"/>
            </w:pPr>
            <w:r w:rsidRPr="003A3769">
              <w:t xml:space="preserve">development of a </w:t>
            </w:r>
            <w:r>
              <w:t>Group Welfare Plan</w:t>
            </w:r>
            <w:r w:rsidRPr="003A3769">
              <w:t xml:space="preserve"> as a detailed, standalone document, which incorporates all planning requirements – including local delivery arrangements. This approach may be preferred by unitary authorities or CDEM Groups that have combined for the purposes of CDEM</w:t>
            </w:r>
          </w:p>
          <w:p w:rsidR="00920CB8" w:rsidRDefault="001418FB" w:rsidP="001418FB">
            <w:pPr>
              <w:pStyle w:val="Bullet"/>
            </w:pPr>
            <w:r w:rsidRPr="003A3769">
              <w:t xml:space="preserve">development of a </w:t>
            </w:r>
            <w:r>
              <w:t>Group Welfare Plan</w:t>
            </w:r>
            <w:r w:rsidRPr="003A3769">
              <w:t xml:space="preserve"> that provides a strategic framework, and development of multiple L</w:t>
            </w:r>
            <w:r>
              <w:t xml:space="preserve">ocal </w:t>
            </w:r>
            <w:r w:rsidRPr="003A3769">
              <w:t>W</w:t>
            </w:r>
            <w:r>
              <w:t xml:space="preserve">elfare </w:t>
            </w:r>
            <w:r w:rsidRPr="003A3769">
              <w:t>P</w:t>
            </w:r>
            <w:r>
              <w:t>lan</w:t>
            </w:r>
            <w:r w:rsidRPr="003A3769">
              <w:t xml:space="preserve">s that address local delivery at the </w:t>
            </w:r>
            <w:r w:rsidR="00936635">
              <w:t>local</w:t>
            </w:r>
            <w:r w:rsidRPr="003A3769">
              <w:t xml:space="preserve"> level</w:t>
            </w:r>
            <w:r w:rsidR="005C2484">
              <w:t>, or</w:t>
            </w:r>
          </w:p>
          <w:p w:rsidR="001418FB" w:rsidRDefault="001418FB" w:rsidP="001418FB">
            <w:pPr>
              <w:pStyle w:val="Bullet"/>
            </w:pPr>
            <w:r w:rsidRPr="003A3769">
              <w:t xml:space="preserve">development of a </w:t>
            </w:r>
            <w:r>
              <w:t>Group Welfare Plan</w:t>
            </w:r>
            <w:r w:rsidRPr="003A3769">
              <w:t xml:space="preserve"> supported by local arrangements or S</w:t>
            </w:r>
            <w:r w:rsidR="005C2484">
              <w:t xml:space="preserve">tandard </w:t>
            </w:r>
            <w:r w:rsidRPr="003A3769">
              <w:t>O</w:t>
            </w:r>
            <w:r w:rsidR="005C2484">
              <w:t xml:space="preserve">perating </w:t>
            </w:r>
            <w:r w:rsidRPr="003A3769">
              <w:t>P</w:t>
            </w:r>
            <w:r w:rsidR="005C2484">
              <w:t>rocedures (SOP</w:t>
            </w:r>
            <w:r w:rsidRPr="003A3769">
              <w:t>s</w:t>
            </w:r>
            <w:r w:rsidR="005C2484">
              <w:t>)</w:t>
            </w:r>
            <w:r w:rsidRPr="003A3769">
              <w:t xml:space="preserve"> that detail local delivery arrangements.</w:t>
            </w:r>
          </w:p>
          <w:p w:rsidR="001418FB" w:rsidRPr="003A3769" w:rsidRDefault="001418FB" w:rsidP="00F80843">
            <w:pPr>
              <w:pStyle w:val="Spacer"/>
            </w:pPr>
          </w:p>
        </w:tc>
      </w:tr>
      <w:tr w:rsidR="001418FB" w:rsidRPr="003A3769" w:rsidTr="001418FB">
        <w:trPr>
          <w:cantSplit/>
          <w:trHeight w:val="437"/>
        </w:trPr>
        <w:tc>
          <w:tcPr>
            <w:tcW w:w="2050" w:type="dxa"/>
            <w:tcMar>
              <w:right w:w="227" w:type="dxa"/>
            </w:tcMar>
          </w:tcPr>
          <w:p w:rsidR="001418FB" w:rsidRDefault="001418FB" w:rsidP="004A64F0">
            <w:pPr>
              <w:pStyle w:val="LHcolumn"/>
              <w:rPr>
                <w:noProof/>
              </w:rPr>
            </w:pPr>
            <w:r>
              <w:rPr>
                <w:noProof/>
              </w:rPr>
              <w:drawing>
                <wp:anchor distT="0" distB="0" distL="114300" distR="114300" simplePos="0" relativeHeight="252018688" behindDoc="0" locked="0" layoutInCell="1" allowOverlap="1" wp14:anchorId="5C158AF2" wp14:editId="4180588E">
                  <wp:simplePos x="0" y="0"/>
                  <wp:positionH relativeFrom="column">
                    <wp:align>center</wp:align>
                  </wp:positionH>
                  <wp:positionV relativeFrom="line">
                    <wp:posOffset>540385</wp:posOffset>
                  </wp:positionV>
                  <wp:extent cx="561600" cy="56160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r>
              <w:rPr>
                <w:noProof/>
              </w:rPr>
              <w:t>More information</w:t>
            </w:r>
          </w:p>
        </w:tc>
        <w:tc>
          <w:tcPr>
            <w:tcW w:w="7583" w:type="dxa"/>
          </w:tcPr>
          <w:p w:rsidR="001418FB" w:rsidRPr="003A3769" w:rsidRDefault="001418FB" w:rsidP="001418FB">
            <w:r w:rsidRPr="003A3769">
              <w:t xml:space="preserve">The planning requirements outlined in </w:t>
            </w:r>
            <w:r w:rsidRPr="003A3769">
              <w:fldChar w:fldCharType="begin"/>
            </w:r>
            <w:r w:rsidRPr="003A3769">
              <w:instrText xml:space="preserve"> REF _Ref419720910 \n \h  \* MERGEFORMAT </w:instrText>
            </w:r>
            <w:r w:rsidRPr="003A3769">
              <w:fldChar w:fldCharType="separate"/>
            </w:r>
            <w:r w:rsidR="00C51734">
              <w:t>Appendix D</w:t>
            </w:r>
            <w:r w:rsidRPr="003A3769">
              <w:fldChar w:fldCharType="end"/>
            </w:r>
            <w:r w:rsidRPr="003A3769">
              <w:t xml:space="preserve"> </w:t>
            </w:r>
            <w:r w:rsidR="00620504" w:rsidRPr="00620504">
              <w:rPr>
                <w:i/>
                <w:color w:val="005A9B" w:themeColor="background2"/>
                <w:u w:val="single"/>
              </w:rPr>
              <w:fldChar w:fldCharType="begin"/>
            </w:r>
            <w:r w:rsidR="00620504" w:rsidRPr="00620504">
              <w:rPr>
                <w:i/>
                <w:color w:val="005A9B" w:themeColor="background2"/>
                <w:u w:val="single"/>
              </w:rPr>
              <w:instrText xml:space="preserve"> REF _Ref430853928 \h  \* MERGEFORMAT </w:instrText>
            </w:r>
            <w:r w:rsidR="00620504" w:rsidRPr="00620504">
              <w:rPr>
                <w:i/>
                <w:color w:val="005A9B" w:themeColor="background2"/>
                <w:u w:val="single"/>
              </w:rPr>
            </w:r>
            <w:r w:rsidR="00620504" w:rsidRPr="00620504">
              <w:rPr>
                <w:i/>
                <w:color w:val="005A9B" w:themeColor="background2"/>
                <w:u w:val="single"/>
              </w:rPr>
              <w:fldChar w:fldCharType="separate"/>
            </w:r>
            <w:r w:rsidR="00C51734" w:rsidRPr="00C51734">
              <w:rPr>
                <w:i/>
                <w:color w:val="005A9B" w:themeColor="background2"/>
                <w:u w:val="single"/>
              </w:rPr>
              <w:t>Welfare Plan guide</w:t>
            </w:r>
            <w:r w:rsidR="00620504" w:rsidRPr="00620504">
              <w:rPr>
                <w:i/>
                <w:color w:val="005A9B" w:themeColor="background2"/>
                <w:u w:val="single"/>
              </w:rPr>
              <w:fldChar w:fldCharType="end"/>
            </w:r>
            <w:r w:rsidRPr="003A3769">
              <w:t xml:space="preserve"> on page </w:t>
            </w:r>
            <w:r w:rsidRPr="003A3769">
              <w:fldChar w:fldCharType="begin"/>
            </w:r>
            <w:r w:rsidRPr="003A3769">
              <w:instrText xml:space="preserve"> PAGEREF _Ref419720922 \h </w:instrText>
            </w:r>
            <w:r w:rsidRPr="003A3769">
              <w:fldChar w:fldCharType="separate"/>
            </w:r>
            <w:r w:rsidR="00C51734">
              <w:rPr>
                <w:noProof/>
              </w:rPr>
              <w:t>200</w:t>
            </w:r>
            <w:r w:rsidRPr="003A3769">
              <w:fldChar w:fldCharType="end"/>
            </w:r>
            <w:r w:rsidRPr="003A3769">
              <w:t xml:space="preserve"> should be </w:t>
            </w:r>
            <w:r w:rsidR="00620504">
              <w:t>used</w:t>
            </w:r>
            <w:r w:rsidRPr="003A3769">
              <w:t xml:space="preserve"> by each CDEM Group using the combination of Group Welfare Plans and </w:t>
            </w:r>
            <w:r w:rsidR="005C2484" w:rsidRPr="003A3769">
              <w:t>l</w:t>
            </w:r>
            <w:r w:rsidR="005C2484">
              <w:t xml:space="preserve">ocal </w:t>
            </w:r>
            <w:r w:rsidR="005C2484" w:rsidRPr="003A3769">
              <w:t>w</w:t>
            </w:r>
            <w:r w:rsidR="005C2484">
              <w:t xml:space="preserve">elfare </w:t>
            </w:r>
            <w:r w:rsidR="005C2484" w:rsidRPr="003A3769">
              <w:t>p</w:t>
            </w:r>
            <w:r w:rsidR="005C2484">
              <w:t>lan</w:t>
            </w:r>
            <w:r w:rsidR="005C2484" w:rsidRPr="003A3769">
              <w:t>s</w:t>
            </w:r>
            <w:r w:rsidR="005C2484">
              <w:t xml:space="preserve"> or </w:t>
            </w:r>
            <w:r w:rsidRPr="003A3769">
              <w:t>arrangements.</w:t>
            </w:r>
          </w:p>
          <w:p w:rsidR="001418FB" w:rsidRPr="003A3769" w:rsidRDefault="001418FB" w:rsidP="001418FB">
            <w:r w:rsidRPr="001418FB">
              <w:rPr>
                <w:b/>
              </w:rPr>
              <w:t>Note</w:t>
            </w:r>
            <w:r>
              <w:t xml:space="preserve">: </w:t>
            </w:r>
            <w:r w:rsidRPr="003A3769">
              <w:t xml:space="preserve">Regardless of the combination of planning arrangements used, the CDEM Group must prepare a </w:t>
            </w:r>
            <w:r>
              <w:t>Group Welfare Plan</w:t>
            </w:r>
            <w:r w:rsidRPr="003A3769">
              <w:t>.</w:t>
            </w:r>
          </w:p>
        </w:tc>
      </w:tr>
    </w:tbl>
    <w:p w:rsidR="00AF120F" w:rsidRPr="00F80843" w:rsidRDefault="00AF120F" w:rsidP="00F80843"/>
    <w:p w:rsidR="0088254A" w:rsidRPr="003A3769" w:rsidRDefault="0088254A" w:rsidP="0088254A">
      <w:pPr>
        <w:pStyle w:val="Heading4"/>
      </w:pPr>
      <w:r w:rsidRPr="003A3769">
        <w:t>Business Continuity Management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11"/>
      </w:tblGrid>
      <w:tr w:rsidR="003438E3" w:rsidRPr="003A3769" w:rsidTr="00D931F8">
        <w:trPr>
          <w:cantSplit/>
        </w:trPr>
        <w:tc>
          <w:tcPr>
            <w:tcW w:w="1928" w:type="dxa"/>
            <w:tcMar>
              <w:right w:w="227" w:type="dxa"/>
            </w:tcMar>
          </w:tcPr>
          <w:p w:rsidR="003438E3" w:rsidRPr="003A3769" w:rsidRDefault="003438E3" w:rsidP="004A64F0">
            <w:pPr>
              <w:pStyle w:val="LHcolumn"/>
            </w:pPr>
          </w:p>
        </w:tc>
        <w:tc>
          <w:tcPr>
            <w:tcW w:w="7711" w:type="dxa"/>
          </w:tcPr>
          <w:p w:rsidR="009E50EC" w:rsidRDefault="00DA68B1" w:rsidP="004C439A">
            <w:r w:rsidRPr="003A3769">
              <w:t>Business Continuity Management (BCM) is a core requirement of all welfare agencies t</w:t>
            </w:r>
            <w:r>
              <w:t>o</w:t>
            </w:r>
            <w:r w:rsidRPr="003A3769">
              <w:t xml:space="preserve"> ensure their ability to fulfil their </w:t>
            </w:r>
            <w:r>
              <w:t>obligation</w:t>
            </w:r>
            <w:r w:rsidRPr="003A3769">
              <w:t xml:space="preserve">s in welfare response and recovery. </w:t>
            </w:r>
          </w:p>
          <w:p w:rsidR="005321C2" w:rsidRPr="003A3769" w:rsidRDefault="00DA68B1" w:rsidP="00153752">
            <w:r w:rsidRPr="003A3769">
              <w:t xml:space="preserve">It is recommended that </w:t>
            </w:r>
            <w:r w:rsidR="009E50EC">
              <w:t xml:space="preserve">the </w:t>
            </w:r>
            <w:r w:rsidR="00153752">
              <w:t>WCG</w:t>
            </w:r>
            <w:r w:rsidRPr="003A3769">
              <w:t xml:space="preserve"> takes an active role in </w:t>
            </w:r>
            <w:r>
              <w:t>promot</w:t>
            </w:r>
            <w:r w:rsidRPr="003A3769">
              <w:t>ing and encouraging the development</w:t>
            </w:r>
            <w:r>
              <w:t xml:space="preserve"> and exercising</w:t>
            </w:r>
            <w:r w:rsidRPr="003A3769">
              <w:t xml:space="preserve"> of welfare agency </w:t>
            </w:r>
            <w:r w:rsidR="003A574C">
              <w:t>business continuity plans</w:t>
            </w:r>
            <w:r w:rsidRPr="003A3769">
              <w:t xml:space="preserve"> as they affect the delivery of welfare services.</w:t>
            </w:r>
          </w:p>
        </w:tc>
      </w:tr>
    </w:tbl>
    <w:p w:rsidR="00A64B0B" w:rsidRPr="003A3769" w:rsidRDefault="00A64B0B" w:rsidP="00EA40CC">
      <w:pPr>
        <w:pStyle w:val="Tinyline"/>
      </w:pPr>
    </w:p>
    <w:p w:rsidR="004750E2" w:rsidRPr="003A3769" w:rsidRDefault="004750E2" w:rsidP="004750E2">
      <w:pPr>
        <w:pStyle w:val="Heading3"/>
      </w:pPr>
      <w:bookmarkStart w:id="115" w:name="_Toc433815228"/>
      <w:r w:rsidRPr="003A3769">
        <w:t>Welfare capability development</w:t>
      </w:r>
      <w:bookmarkEnd w:id="115"/>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11"/>
      </w:tblGrid>
      <w:tr w:rsidR="00D931F8" w:rsidRPr="003A3769" w:rsidTr="006E0735">
        <w:trPr>
          <w:cantSplit/>
          <w:trHeight w:val="2219"/>
        </w:trPr>
        <w:tc>
          <w:tcPr>
            <w:tcW w:w="1928" w:type="dxa"/>
            <w:tcMar>
              <w:right w:w="227" w:type="dxa"/>
            </w:tcMar>
          </w:tcPr>
          <w:p w:rsidR="00D931F8" w:rsidRPr="003A3769" w:rsidRDefault="00D931F8" w:rsidP="004A64F0">
            <w:pPr>
              <w:pStyle w:val="LHcolumn"/>
            </w:pPr>
          </w:p>
        </w:tc>
        <w:tc>
          <w:tcPr>
            <w:tcW w:w="7711" w:type="dxa"/>
          </w:tcPr>
          <w:p w:rsidR="00EA40CC" w:rsidRDefault="00D931F8" w:rsidP="004750E2">
            <w:r w:rsidRPr="003A3769">
              <w:t>Welfare capability development refers to the advancement and maintenance of skills, knowledge</w:t>
            </w:r>
            <w:r w:rsidR="006E0735">
              <w:t>,</w:t>
            </w:r>
            <w:r w:rsidRPr="003A3769">
              <w:t xml:space="preserve"> and attributes to enable effective delivery of welfare services. It includes all formal and informal learning experiences that can improve an individual’s performance, including training and exercising. </w:t>
            </w:r>
          </w:p>
          <w:p w:rsidR="00EA40CC" w:rsidRPr="003A3769" w:rsidRDefault="00EA40CC" w:rsidP="004750E2">
            <w:r w:rsidRPr="00EA40CC">
              <w:t>The aim</w:t>
            </w:r>
            <w:r>
              <w:t xml:space="preserve"> of capability development</w:t>
            </w:r>
            <w:r w:rsidRPr="00EA40CC">
              <w:t xml:space="preserve"> is to ensure that </w:t>
            </w:r>
            <w:r>
              <w:t>staff involved in welfare</w:t>
            </w:r>
            <w:r w:rsidRPr="00EA40CC">
              <w:t xml:space="preserve"> </w:t>
            </w:r>
            <w:r>
              <w:t>can</w:t>
            </w:r>
            <w:r w:rsidRPr="00EA40CC">
              <w:t xml:space="preserve"> perform their role</w:t>
            </w:r>
            <w:r>
              <w:t>s</w:t>
            </w:r>
            <w:r w:rsidRPr="00EA40CC">
              <w:t xml:space="preserve"> effectively.</w:t>
            </w:r>
          </w:p>
          <w:p w:rsidR="00D931F8" w:rsidRPr="003A3769" w:rsidRDefault="00D931F8" w:rsidP="004750E2">
            <w:r w:rsidRPr="003A3769">
              <w:t>Welfare capability development needs to occur at all levels of welfare planning, coordination</w:t>
            </w:r>
            <w:r w:rsidR="006E0735">
              <w:t>,</w:t>
            </w:r>
            <w:r w:rsidRPr="003A3769">
              <w:t xml:space="preserve"> and service delivery to be effective. Training and exercising helps to build relationships among agencies, and can assist efforts to improve community awareness and resilience.</w:t>
            </w:r>
          </w:p>
          <w:p w:rsidR="00D931F8" w:rsidRPr="003A3769" w:rsidRDefault="00D931F8" w:rsidP="005321C2">
            <w:pPr>
              <w:pStyle w:val="Spacer"/>
            </w:pPr>
          </w:p>
        </w:tc>
      </w:tr>
      <w:tr w:rsidR="004750E2" w:rsidRPr="003A3769" w:rsidTr="00D931F8">
        <w:trPr>
          <w:cantSplit/>
        </w:trPr>
        <w:tc>
          <w:tcPr>
            <w:tcW w:w="1928" w:type="dxa"/>
            <w:tcMar>
              <w:right w:w="227" w:type="dxa"/>
            </w:tcMar>
          </w:tcPr>
          <w:p w:rsidR="004750E2" w:rsidRPr="003A3769" w:rsidRDefault="0068394C" w:rsidP="004A64F0">
            <w:pPr>
              <w:pStyle w:val="LHcolumn"/>
            </w:pPr>
            <w:r w:rsidRPr="003A3769">
              <w:t>CDEM Group Welfare Manager</w:t>
            </w:r>
            <w:r w:rsidR="003B27E3" w:rsidRPr="003A3769">
              <w:t>s</w:t>
            </w:r>
          </w:p>
        </w:tc>
        <w:tc>
          <w:tcPr>
            <w:tcW w:w="7711" w:type="dxa"/>
          </w:tcPr>
          <w:p w:rsidR="004750E2" w:rsidRPr="003A3769" w:rsidRDefault="0068394C" w:rsidP="004750E2">
            <w:r w:rsidRPr="003A3769">
              <w:t>CDEM Group Welfare Manager</w:t>
            </w:r>
            <w:r w:rsidR="00C06C38" w:rsidRPr="003A3769">
              <w:t xml:space="preserve">s </w:t>
            </w:r>
            <w:r w:rsidR="004750E2" w:rsidRPr="003A3769">
              <w:t xml:space="preserve">have overall responsibility for ensuring that welfare capability development is coordinated across the CDEM Group, and for training alternate </w:t>
            </w:r>
            <w:r w:rsidRPr="003A3769">
              <w:t>CDEM Group Welfare Manager</w:t>
            </w:r>
            <w:r w:rsidR="00C06C38" w:rsidRPr="003A3769">
              <w:t>s</w:t>
            </w:r>
            <w:r w:rsidR="004750E2" w:rsidRPr="003A3769">
              <w:t>.</w:t>
            </w:r>
          </w:p>
          <w:p w:rsidR="005321C2" w:rsidRPr="003A3769" w:rsidRDefault="005321C2" w:rsidP="005321C2">
            <w:pPr>
              <w:pStyle w:val="Spacer"/>
            </w:pPr>
          </w:p>
        </w:tc>
      </w:tr>
      <w:tr w:rsidR="004750E2" w:rsidRPr="003A3769" w:rsidTr="00D931F8">
        <w:trPr>
          <w:cantSplit/>
        </w:trPr>
        <w:tc>
          <w:tcPr>
            <w:tcW w:w="1928" w:type="dxa"/>
            <w:tcMar>
              <w:right w:w="227" w:type="dxa"/>
            </w:tcMar>
          </w:tcPr>
          <w:p w:rsidR="004750E2" w:rsidRPr="003A3769" w:rsidRDefault="004750E2" w:rsidP="004A64F0">
            <w:pPr>
              <w:pStyle w:val="LHcolumn"/>
            </w:pPr>
            <w:r w:rsidRPr="003A3769">
              <w:t xml:space="preserve">Local </w:t>
            </w:r>
            <w:r w:rsidR="003B27E3" w:rsidRPr="003A3769">
              <w:t>Welfare Managers</w:t>
            </w:r>
          </w:p>
        </w:tc>
        <w:tc>
          <w:tcPr>
            <w:tcW w:w="7711" w:type="dxa"/>
          </w:tcPr>
          <w:p w:rsidR="005321C2" w:rsidRPr="003A3769" w:rsidRDefault="00C06C38" w:rsidP="004C439A">
            <w:r w:rsidRPr="003A3769">
              <w:t xml:space="preserve">Local Welfare Managers </w:t>
            </w:r>
            <w:r w:rsidR="004750E2" w:rsidRPr="003A3769">
              <w:t>have overall responsibility for ensuring that local welfare services delivery capability and capacity is maintained and enhanced.</w:t>
            </w:r>
          </w:p>
        </w:tc>
      </w:tr>
    </w:tbl>
    <w:p w:rsidR="00A64B0B" w:rsidRPr="003A3769" w:rsidRDefault="00A64B0B" w:rsidP="00A64B0B"/>
    <w:p w:rsidR="004750E2" w:rsidRPr="003A3769" w:rsidRDefault="004750E2" w:rsidP="004750E2">
      <w:pPr>
        <w:pStyle w:val="Heading4"/>
      </w:pPr>
      <w:r w:rsidRPr="003A3769">
        <w:t>Training and exercising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11"/>
      </w:tblGrid>
      <w:tr w:rsidR="005F3610" w:rsidRPr="003A3769" w:rsidTr="00FB2E07">
        <w:trPr>
          <w:cantSplit/>
        </w:trPr>
        <w:tc>
          <w:tcPr>
            <w:tcW w:w="1928" w:type="dxa"/>
            <w:tcMar>
              <w:right w:w="227" w:type="dxa"/>
            </w:tcMar>
          </w:tcPr>
          <w:p w:rsidR="005F3610" w:rsidRPr="003A3769" w:rsidRDefault="005F3610" w:rsidP="004A64F0">
            <w:pPr>
              <w:pStyle w:val="LHcolumn"/>
            </w:pPr>
          </w:p>
        </w:tc>
        <w:tc>
          <w:tcPr>
            <w:tcW w:w="7711" w:type="dxa"/>
          </w:tcPr>
          <w:p w:rsidR="00DA68B1" w:rsidRPr="003A3769" w:rsidRDefault="00DA68B1" w:rsidP="00DA68B1">
            <w:r w:rsidRPr="003A3769">
              <w:t>Both CDEM Group Welfare Managers and Local Welfare Managers</w:t>
            </w:r>
            <w:r>
              <w:t>, in conjunction with Emergency Management Officers,</w:t>
            </w:r>
            <w:r w:rsidRPr="003A3769">
              <w:t xml:space="preserve"> facilitate local training and exercises for welfare stakeholders. Training and exercise topics of particular relevance to welfare include:</w:t>
            </w:r>
          </w:p>
          <w:p w:rsidR="00DA68B1" w:rsidRPr="003A3769" w:rsidRDefault="00DA68B1" w:rsidP="00DA68B1">
            <w:pPr>
              <w:pStyle w:val="Bullet"/>
            </w:pPr>
            <w:r w:rsidRPr="003A3769">
              <w:t xml:space="preserve">CDEM fundamentals </w:t>
            </w:r>
          </w:p>
          <w:p w:rsidR="00DA68B1" w:rsidRPr="003A3769" w:rsidRDefault="006E0735" w:rsidP="00DA68B1">
            <w:pPr>
              <w:pStyle w:val="Bullet"/>
            </w:pPr>
            <w:r>
              <w:t>coordination centre</w:t>
            </w:r>
            <w:r w:rsidR="00DA68B1" w:rsidRPr="003A3769">
              <w:t xml:space="preserve"> </w:t>
            </w:r>
            <w:r w:rsidR="00DA68B1">
              <w:t xml:space="preserve">and CDC </w:t>
            </w:r>
            <w:r w:rsidR="00DA68B1" w:rsidRPr="003A3769">
              <w:t>operations</w:t>
            </w:r>
          </w:p>
          <w:p w:rsidR="00DA68B1" w:rsidRPr="003A3769" w:rsidRDefault="00DA68B1" w:rsidP="00DA68B1">
            <w:pPr>
              <w:pStyle w:val="Bullet"/>
              <w:rPr>
                <w:i/>
              </w:rPr>
            </w:pPr>
            <w:r w:rsidRPr="003A3769">
              <w:rPr>
                <w:i/>
              </w:rPr>
              <w:t>CDEM EMIS</w:t>
            </w:r>
          </w:p>
          <w:p w:rsidR="00DA68B1" w:rsidRDefault="00DA68B1" w:rsidP="00DA68B1">
            <w:pPr>
              <w:pStyle w:val="Bullet"/>
            </w:pPr>
            <w:r w:rsidRPr="003A3769">
              <w:t>CIMS</w:t>
            </w:r>
          </w:p>
          <w:p w:rsidR="00DA68B1" w:rsidRPr="003A3769" w:rsidRDefault="00DA68B1" w:rsidP="00DA68B1">
            <w:pPr>
              <w:pStyle w:val="Bullet"/>
            </w:pPr>
            <w:r>
              <w:t>agency roles and expectations</w:t>
            </w:r>
            <w:r w:rsidRPr="003A3769">
              <w:t xml:space="preserve">, and </w:t>
            </w:r>
          </w:p>
          <w:p w:rsidR="00DA68B1" w:rsidRPr="003A3769" w:rsidRDefault="00DA68B1" w:rsidP="00DA68B1">
            <w:pPr>
              <w:pStyle w:val="Bullet"/>
            </w:pPr>
            <w:r w:rsidRPr="003A3769">
              <w:t>training on the nine welfare services sub-functions.</w:t>
            </w:r>
          </w:p>
          <w:p w:rsidR="005321C2" w:rsidRPr="003A3769" w:rsidRDefault="005321C2" w:rsidP="005321C2">
            <w:pPr>
              <w:pStyle w:val="Spacer"/>
            </w:pPr>
          </w:p>
        </w:tc>
      </w:tr>
      <w:tr w:rsidR="005F3610" w:rsidRPr="003A3769" w:rsidTr="00FB2E07">
        <w:trPr>
          <w:cantSplit/>
        </w:trPr>
        <w:tc>
          <w:tcPr>
            <w:tcW w:w="1928" w:type="dxa"/>
            <w:tcMar>
              <w:right w:w="227" w:type="dxa"/>
            </w:tcMar>
          </w:tcPr>
          <w:p w:rsidR="005F3610" w:rsidRPr="003A3769" w:rsidRDefault="005F3610" w:rsidP="004A64F0">
            <w:pPr>
              <w:pStyle w:val="LHcolumn"/>
            </w:pPr>
            <w:r w:rsidRPr="003A3769">
              <w:t>Exercise programmes</w:t>
            </w:r>
          </w:p>
        </w:tc>
        <w:tc>
          <w:tcPr>
            <w:tcW w:w="7711" w:type="dxa"/>
          </w:tcPr>
          <w:p w:rsidR="004A6D82" w:rsidRDefault="006A3871" w:rsidP="006A3871">
            <w:r w:rsidRPr="003A3769">
              <w:t>Welfare exercise programmes should</w:t>
            </w:r>
            <w:r w:rsidR="004A6D82">
              <w:t>:</w:t>
            </w:r>
            <w:r w:rsidRPr="003A3769">
              <w:t xml:space="preserve"> </w:t>
            </w:r>
          </w:p>
          <w:p w:rsidR="004A6D82" w:rsidRDefault="004A6D82" w:rsidP="004A6D82">
            <w:pPr>
              <w:pStyle w:val="Bullet"/>
            </w:pPr>
            <w:r>
              <w:t>be led by development needs</w:t>
            </w:r>
          </w:p>
          <w:p w:rsidR="004A6D82" w:rsidRDefault="006A3871" w:rsidP="004A6D82">
            <w:pPr>
              <w:pStyle w:val="Bullet"/>
            </w:pPr>
            <w:r w:rsidRPr="003A3769">
              <w:t>ensure regular training opportunities</w:t>
            </w:r>
            <w:r w:rsidR="004A6D82">
              <w:t>,</w:t>
            </w:r>
            <w:r w:rsidRPr="003A3769">
              <w:t xml:space="preserve"> and </w:t>
            </w:r>
          </w:p>
          <w:p w:rsidR="004A6D82" w:rsidRDefault="006A3871" w:rsidP="004A6D82">
            <w:pPr>
              <w:pStyle w:val="Bullet"/>
            </w:pPr>
            <w:r w:rsidRPr="003A3769">
              <w:t xml:space="preserve">be welfare-specific. </w:t>
            </w:r>
          </w:p>
          <w:p w:rsidR="005321C2" w:rsidRPr="003A3769" w:rsidRDefault="006A3871" w:rsidP="004A6D82">
            <w:r w:rsidRPr="003A3769">
              <w:t>Welfare agencies should regularly test and exercise their response and recovery arrangements. Opportunities for welfare personnel to participate in other exercise opportunities should also be considered.</w:t>
            </w:r>
          </w:p>
          <w:p w:rsidR="00A64B0B" w:rsidRPr="003A3769" w:rsidRDefault="00A64B0B" w:rsidP="00A64B0B">
            <w:pPr>
              <w:pStyle w:val="Spacer"/>
            </w:pPr>
          </w:p>
        </w:tc>
      </w:tr>
      <w:tr w:rsidR="005F3610" w:rsidRPr="003A3769" w:rsidTr="00FB2E07">
        <w:trPr>
          <w:cantSplit/>
        </w:trPr>
        <w:tc>
          <w:tcPr>
            <w:tcW w:w="1928" w:type="dxa"/>
            <w:tcMar>
              <w:right w:w="227" w:type="dxa"/>
            </w:tcMar>
          </w:tcPr>
          <w:p w:rsidR="005F3610" w:rsidRPr="003A3769" w:rsidRDefault="0088254A" w:rsidP="004A64F0">
            <w:pPr>
              <w:pStyle w:val="LHcolumn"/>
            </w:pPr>
            <w:r w:rsidRPr="003A3769">
              <w:t>National Exercise Programme</w:t>
            </w:r>
          </w:p>
        </w:tc>
        <w:tc>
          <w:tcPr>
            <w:tcW w:w="7711" w:type="dxa"/>
          </w:tcPr>
          <w:p w:rsidR="00A64B0B" w:rsidRPr="003A3769" w:rsidRDefault="00DA68B1" w:rsidP="004A6D82">
            <w:r w:rsidRPr="003A3769">
              <w:t xml:space="preserve">Each agency responsible for coordinating </w:t>
            </w:r>
            <w:r w:rsidR="004A6D82">
              <w:t xml:space="preserve">a </w:t>
            </w:r>
            <w:r w:rsidR="00B35F98">
              <w:t>welfare services sub-function</w:t>
            </w:r>
            <w:r w:rsidRPr="003A3769">
              <w:t xml:space="preserve"> </w:t>
            </w:r>
            <w:r w:rsidR="004A6D82">
              <w:t>must</w:t>
            </w:r>
            <w:r w:rsidRPr="003A3769">
              <w:t xml:space="preserve"> participate in</w:t>
            </w:r>
            <w:r>
              <w:t xml:space="preserve"> local, </w:t>
            </w:r>
            <w:r w:rsidR="004A6D82">
              <w:t xml:space="preserve">CDEM </w:t>
            </w:r>
            <w:r>
              <w:t>Group or</w:t>
            </w:r>
            <w:r w:rsidRPr="003A3769">
              <w:t xml:space="preserve"> </w:t>
            </w:r>
            <w:r>
              <w:t>n</w:t>
            </w:r>
            <w:r w:rsidRPr="003A3769">
              <w:t xml:space="preserve">ational CDEM </w:t>
            </w:r>
            <w:r>
              <w:t>e</w:t>
            </w:r>
            <w:r w:rsidRPr="003A3769">
              <w:t>xercise</w:t>
            </w:r>
            <w:r>
              <w:t>s as required</w:t>
            </w:r>
            <w:r w:rsidRPr="003A3769">
              <w:t xml:space="preserve">. </w:t>
            </w:r>
          </w:p>
        </w:tc>
      </w:tr>
    </w:tbl>
    <w:p w:rsidR="00A64B0B" w:rsidRPr="003A3769" w:rsidRDefault="00A64B0B" w:rsidP="00A64B0B"/>
    <w:p w:rsidR="005F3610" w:rsidRPr="003A3769" w:rsidRDefault="002108CD" w:rsidP="0039581F">
      <w:pPr>
        <w:pStyle w:val="Heading4"/>
      </w:pPr>
      <w:r>
        <w:t>Capability development</w:t>
      </w:r>
      <w:r w:rsidR="009E2FCD">
        <w:t xml:space="preserve"> for Welfare Managers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7758"/>
      </w:tblGrid>
      <w:tr w:rsidR="0039581F" w:rsidRPr="003A3769" w:rsidTr="00FB2E07">
        <w:trPr>
          <w:cantSplit/>
        </w:trPr>
        <w:tc>
          <w:tcPr>
            <w:tcW w:w="1875" w:type="dxa"/>
            <w:tcMar>
              <w:right w:w="227" w:type="dxa"/>
            </w:tcMar>
          </w:tcPr>
          <w:p w:rsidR="0039581F" w:rsidRPr="003A3769" w:rsidRDefault="0039581F" w:rsidP="004A64F0">
            <w:pPr>
              <w:pStyle w:val="LHcolumn"/>
            </w:pPr>
          </w:p>
        </w:tc>
        <w:tc>
          <w:tcPr>
            <w:tcW w:w="7758" w:type="dxa"/>
          </w:tcPr>
          <w:p w:rsidR="0039581F" w:rsidRPr="003A3769" w:rsidRDefault="0097770D" w:rsidP="0039581F">
            <w:r w:rsidRPr="003A3769">
              <w:t>The following c</w:t>
            </w:r>
            <w:r w:rsidR="0039581F" w:rsidRPr="003A3769">
              <w:t xml:space="preserve">apability development is recommended for </w:t>
            </w:r>
            <w:r w:rsidR="003B27E3" w:rsidRPr="003A3769">
              <w:t>Welfare Managers</w:t>
            </w:r>
            <w:r w:rsidRPr="003A3769">
              <w:t xml:space="preserve">, </w:t>
            </w:r>
            <w:r w:rsidR="003B27E3" w:rsidRPr="003A3769">
              <w:t>(Group, Local, and their alternates).</w:t>
            </w:r>
          </w:p>
          <w:p w:rsidR="005321C2" w:rsidRPr="003A3769" w:rsidRDefault="005321C2" w:rsidP="005321C2">
            <w:pPr>
              <w:pStyle w:val="Spacer"/>
            </w:pPr>
          </w:p>
        </w:tc>
      </w:tr>
      <w:tr w:rsidR="0039581F" w:rsidRPr="003A3769" w:rsidTr="00FB2E07">
        <w:trPr>
          <w:cantSplit/>
        </w:trPr>
        <w:tc>
          <w:tcPr>
            <w:tcW w:w="1875" w:type="dxa"/>
            <w:tcMar>
              <w:right w:w="227" w:type="dxa"/>
            </w:tcMar>
          </w:tcPr>
          <w:p w:rsidR="0039581F" w:rsidRPr="003A3769" w:rsidRDefault="002108CD" w:rsidP="009E2FCD">
            <w:pPr>
              <w:pStyle w:val="LHcolumn"/>
            </w:pPr>
            <w:r>
              <w:t xml:space="preserve">Core understanding </w:t>
            </w:r>
          </w:p>
        </w:tc>
        <w:tc>
          <w:tcPr>
            <w:tcW w:w="7758" w:type="dxa"/>
          </w:tcPr>
          <w:p w:rsidR="0039581F" w:rsidRPr="003A3769" w:rsidRDefault="0039581F" w:rsidP="004A64F0">
            <w:r w:rsidRPr="003A3769">
              <w:t xml:space="preserve">It is essential that </w:t>
            </w:r>
            <w:r w:rsidR="00C06C38" w:rsidRPr="003A3769">
              <w:t xml:space="preserve">all </w:t>
            </w:r>
            <w:r w:rsidR="004A6D82" w:rsidRPr="003A3769">
              <w:t>Welfare Managers</w:t>
            </w:r>
            <w:r w:rsidR="00C06C38" w:rsidRPr="003A3769">
              <w:t xml:space="preserve"> </w:t>
            </w:r>
            <w:r w:rsidRPr="003A3769">
              <w:t>have a core understanding of:</w:t>
            </w:r>
          </w:p>
          <w:p w:rsidR="0039581F" w:rsidRPr="003A3769" w:rsidRDefault="003B27E3" w:rsidP="00A32E84">
            <w:pPr>
              <w:pStyle w:val="Bullet"/>
            </w:pPr>
            <w:r w:rsidRPr="003A3769">
              <w:t xml:space="preserve">local </w:t>
            </w:r>
            <w:r w:rsidR="004A6D82">
              <w:t>communities and their</w:t>
            </w:r>
            <w:r w:rsidR="00DE4949">
              <w:t xml:space="preserve"> capabilities,</w:t>
            </w:r>
            <w:r w:rsidR="004A6D82">
              <w:t xml:space="preserve"> risks</w:t>
            </w:r>
            <w:r w:rsidR="00DE4949">
              <w:t>,</w:t>
            </w:r>
            <w:r w:rsidR="004A6D82">
              <w:t xml:space="preserve"> and </w:t>
            </w:r>
            <w:r w:rsidR="0039581F" w:rsidRPr="003A3769">
              <w:t>vulnerabilities</w:t>
            </w:r>
          </w:p>
          <w:p w:rsidR="0039581F" w:rsidRPr="003A3769" w:rsidRDefault="0039581F" w:rsidP="00A32E84">
            <w:pPr>
              <w:pStyle w:val="Bullet"/>
            </w:pPr>
            <w:r w:rsidRPr="003A3769">
              <w:t>CDEM Group welfare roles and responsibilities</w:t>
            </w:r>
          </w:p>
          <w:p w:rsidR="0039581F" w:rsidRPr="003A3769" w:rsidRDefault="003B27E3" w:rsidP="00A32E84">
            <w:pPr>
              <w:pStyle w:val="Bullet"/>
            </w:pPr>
            <w:r w:rsidRPr="003A3769">
              <w:t xml:space="preserve">principles </w:t>
            </w:r>
            <w:r w:rsidR="0039581F" w:rsidRPr="003A3769">
              <w:t>of CDEM</w:t>
            </w:r>
            <w:r w:rsidRPr="003A3769">
              <w:t>,</w:t>
            </w:r>
            <w:r w:rsidR="0039581F" w:rsidRPr="003A3769">
              <w:t xml:space="preserve"> including CIMS</w:t>
            </w:r>
            <w:r w:rsidR="00884E37" w:rsidRPr="003A3769">
              <w:t>, and</w:t>
            </w:r>
          </w:p>
          <w:p w:rsidR="0039581F" w:rsidRPr="003A3769" w:rsidRDefault="006C1A21" w:rsidP="00A32E84">
            <w:pPr>
              <w:pStyle w:val="Bullet"/>
            </w:pPr>
            <w:r w:rsidRPr="003A3769">
              <w:t>CDEM Group welfare arrangements</w:t>
            </w:r>
            <w:r w:rsidR="00884E37" w:rsidRPr="003A3769">
              <w:t>.</w:t>
            </w:r>
          </w:p>
          <w:p w:rsidR="005321C2" w:rsidRPr="003A3769" w:rsidRDefault="005321C2" w:rsidP="005321C2">
            <w:pPr>
              <w:pStyle w:val="Spacer"/>
            </w:pPr>
          </w:p>
        </w:tc>
      </w:tr>
      <w:tr w:rsidR="0039581F" w:rsidRPr="003A3769" w:rsidTr="00FB2E07">
        <w:trPr>
          <w:cantSplit/>
        </w:trPr>
        <w:tc>
          <w:tcPr>
            <w:tcW w:w="1875" w:type="dxa"/>
            <w:tcMar>
              <w:right w:w="227" w:type="dxa"/>
            </w:tcMar>
          </w:tcPr>
          <w:p w:rsidR="0039581F" w:rsidRDefault="006C1A21" w:rsidP="004A64F0">
            <w:pPr>
              <w:pStyle w:val="LHcolumn"/>
            </w:pPr>
            <w:r w:rsidRPr="003A3769">
              <w:t>Competency Framework</w:t>
            </w:r>
          </w:p>
          <w:p w:rsidR="009E2FCD" w:rsidRPr="003A3769" w:rsidRDefault="009E2FCD" w:rsidP="004A64F0">
            <w:pPr>
              <w:pStyle w:val="LHcolumn"/>
            </w:pPr>
            <w:r w:rsidRPr="003A3769">
              <w:rPr>
                <w:noProof/>
              </w:rPr>
              <w:drawing>
                <wp:anchor distT="0" distB="0" distL="114300" distR="114300" simplePos="0" relativeHeight="252078080" behindDoc="0" locked="0" layoutInCell="1" allowOverlap="1" wp14:anchorId="73D215FA" wp14:editId="5DA20238">
                  <wp:simplePos x="0" y="0"/>
                  <wp:positionH relativeFrom="column">
                    <wp:align>center</wp:align>
                  </wp:positionH>
                  <wp:positionV relativeFrom="margin">
                    <wp:posOffset>2736215</wp:posOffset>
                  </wp:positionV>
                  <wp:extent cx="561600" cy="561600"/>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58" w:type="dxa"/>
          </w:tcPr>
          <w:p w:rsidR="00DA68B1" w:rsidRPr="003A3769" w:rsidRDefault="00DA68B1" w:rsidP="00DA68B1">
            <w:r w:rsidRPr="003A3769">
              <w:t>The Welfare Manager Competency Framework Role Map defines the essential and desirable attributes of Welfare Managers across eight key skill and knowledge areas:</w:t>
            </w:r>
          </w:p>
          <w:p w:rsidR="00DA68B1" w:rsidRPr="003A3769" w:rsidRDefault="00DA68B1" w:rsidP="00DA68B1">
            <w:pPr>
              <w:pStyle w:val="Bullet"/>
            </w:pPr>
            <w:r w:rsidRPr="003A3769">
              <w:t>relationship management</w:t>
            </w:r>
          </w:p>
          <w:p w:rsidR="00DA68B1" w:rsidRPr="003A3769" w:rsidRDefault="00DA68B1" w:rsidP="00DA68B1">
            <w:pPr>
              <w:pStyle w:val="Bullet"/>
            </w:pPr>
            <w:r w:rsidRPr="003A3769">
              <w:t>information management</w:t>
            </w:r>
          </w:p>
          <w:p w:rsidR="00DA68B1" w:rsidRPr="003A3769" w:rsidRDefault="00DA68B1" w:rsidP="00DA68B1">
            <w:pPr>
              <w:pStyle w:val="Bullet"/>
            </w:pPr>
            <w:r w:rsidRPr="003A3769">
              <w:t>risk management</w:t>
            </w:r>
          </w:p>
          <w:p w:rsidR="00DA68B1" w:rsidRPr="003A3769" w:rsidRDefault="00DA68B1" w:rsidP="00DA68B1">
            <w:pPr>
              <w:pStyle w:val="Bullet"/>
            </w:pPr>
            <w:r w:rsidRPr="003A3769">
              <w:t>planning</w:t>
            </w:r>
          </w:p>
          <w:p w:rsidR="00DA68B1" w:rsidRPr="003A3769" w:rsidRDefault="00DA68B1" w:rsidP="00DA68B1">
            <w:pPr>
              <w:pStyle w:val="Bullet"/>
            </w:pPr>
            <w:r w:rsidRPr="003A3769">
              <w:t>implementation</w:t>
            </w:r>
          </w:p>
          <w:p w:rsidR="00DA68B1" w:rsidRPr="003A3769" w:rsidRDefault="00DA68B1" w:rsidP="00DA68B1">
            <w:pPr>
              <w:pStyle w:val="Bullet"/>
            </w:pPr>
            <w:r w:rsidRPr="003A3769">
              <w:t>communication</w:t>
            </w:r>
          </w:p>
          <w:p w:rsidR="00DA68B1" w:rsidRPr="003A3769" w:rsidRDefault="00DA68B1" w:rsidP="00DA68B1">
            <w:pPr>
              <w:pStyle w:val="Bullet"/>
            </w:pPr>
            <w:r w:rsidRPr="003A3769">
              <w:t>capability development, and</w:t>
            </w:r>
          </w:p>
          <w:p w:rsidR="00DA68B1" w:rsidRPr="003A3769" w:rsidRDefault="00DA68B1" w:rsidP="00DA68B1">
            <w:pPr>
              <w:pStyle w:val="Bullet"/>
            </w:pPr>
            <w:r w:rsidRPr="003A3769">
              <w:t>leadership.</w:t>
            </w:r>
          </w:p>
          <w:p w:rsidR="00DA68B1" w:rsidRDefault="00DA68B1" w:rsidP="00DA68B1">
            <w:pPr>
              <w:pStyle w:val="Spacer"/>
              <w:rPr>
                <w:sz w:val="22"/>
              </w:rPr>
            </w:pPr>
            <w:r>
              <w:rPr>
                <w:sz w:val="22"/>
              </w:rPr>
              <w:t xml:space="preserve">The </w:t>
            </w:r>
            <w:r w:rsidRPr="00E0531E">
              <w:rPr>
                <w:sz w:val="22"/>
              </w:rPr>
              <w:t xml:space="preserve">Welfare Manager Competency Framework Role Map </w:t>
            </w:r>
            <w:r>
              <w:rPr>
                <w:sz w:val="22"/>
              </w:rPr>
              <w:t xml:space="preserve">is available at </w:t>
            </w:r>
            <w:hyperlink r:id="rId50" w:history="1">
              <w:r w:rsidRPr="00FB66AB">
                <w:rPr>
                  <w:rStyle w:val="Hyperlink"/>
                  <w:sz w:val="22"/>
                </w:rPr>
                <w:t>www.civildefence.govt.nz</w:t>
              </w:r>
            </w:hyperlink>
            <w:r w:rsidR="00B35F98">
              <w:rPr>
                <w:sz w:val="22"/>
              </w:rPr>
              <w:t xml:space="preserve"> (search for ‘competency framework’).</w:t>
            </w:r>
          </w:p>
          <w:p w:rsidR="003B27E3" w:rsidRPr="003A3769" w:rsidRDefault="003B27E3" w:rsidP="004C439A">
            <w:pPr>
              <w:pStyle w:val="Spacer"/>
            </w:pPr>
          </w:p>
        </w:tc>
      </w:tr>
      <w:tr w:rsidR="0039581F" w:rsidRPr="003A3769" w:rsidTr="00FB2E07">
        <w:trPr>
          <w:cantSplit/>
        </w:trPr>
        <w:tc>
          <w:tcPr>
            <w:tcW w:w="1875" w:type="dxa"/>
            <w:tcMar>
              <w:right w:w="227" w:type="dxa"/>
            </w:tcMar>
          </w:tcPr>
          <w:p w:rsidR="0039581F" w:rsidRPr="003A3769" w:rsidRDefault="006C1A21" w:rsidP="004A64F0">
            <w:pPr>
              <w:pStyle w:val="LHcolumn"/>
            </w:pPr>
            <w:r w:rsidRPr="003A3769">
              <w:t>Additional topics</w:t>
            </w:r>
          </w:p>
        </w:tc>
        <w:tc>
          <w:tcPr>
            <w:tcW w:w="7758" w:type="dxa"/>
          </w:tcPr>
          <w:p w:rsidR="00DA68B1" w:rsidRPr="003A3769" w:rsidRDefault="00DA68B1" w:rsidP="00DA68B1">
            <w:r w:rsidRPr="003A3769">
              <w:t xml:space="preserve">In addition, </w:t>
            </w:r>
            <w:r w:rsidR="009E2FCD">
              <w:t>Welfare Manager</w:t>
            </w:r>
            <w:r w:rsidRPr="003A3769">
              <w:t xml:space="preserve"> training should also focus on the strategic aspects of welfare management, such as:</w:t>
            </w:r>
          </w:p>
          <w:p w:rsidR="00DA68B1" w:rsidRPr="003A3769" w:rsidRDefault="00DA68B1" w:rsidP="00DA68B1">
            <w:pPr>
              <w:pStyle w:val="Bullet"/>
            </w:pPr>
            <w:r w:rsidRPr="003A3769">
              <w:t>facilitation</w:t>
            </w:r>
          </w:p>
          <w:p w:rsidR="00DA68B1" w:rsidRPr="003A3769" w:rsidRDefault="00DA68B1" w:rsidP="00DA68B1">
            <w:pPr>
              <w:pStyle w:val="Bullet"/>
            </w:pPr>
            <w:r w:rsidRPr="003A3769">
              <w:t>conflict resolution</w:t>
            </w:r>
          </w:p>
          <w:p w:rsidR="00DA68B1" w:rsidRPr="003A3769" w:rsidRDefault="00DA68B1" w:rsidP="00DA68B1">
            <w:pPr>
              <w:pStyle w:val="Bullet"/>
            </w:pPr>
            <w:r w:rsidRPr="003A3769">
              <w:t>community resilience</w:t>
            </w:r>
            <w:r>
              <w:t>, and</w:t>
            </w:r>
          </w:p>
          <w:p w:rsidR="00DA68B1" w:rsidRDefault="00DA68B1" w:rsidP="00DA68B1">
            <w:pPr>
              <w:pStyle w:val="Bullet"/>
            </w:pPr>
            <w:r w:rsidRPr="003A3769">
              <w:t>managing psychosocial issues.</w:t>
            </w:r>
          </w:p>
          <w:p w:rsidR="00B90A90" w:rsidRPr="00B90A90" w:rsidRDefault="00B90A90" w:rsidP="00B90A90">
            <w:r>
              <w:t xml:space="preserve">This is </w:t>
            </w:r>
            <w:r w:rsidRPr="003A3769">
              <w:t xml:space="preserve">due to the complexity of the </w:t>
            </w:r>
            <w:r>
              <w:t>Welfare Manager role</w:t>
            </w:r>
            <w:r w:rsidRPr="003A3769">
              <w:t xml:space="preserve">, </w:t>
            </w:r>
            <w:r>
              <w:t xml:space="preserve">its </w:t>
            </w:r>
            <w:r w:rsidRPr="003A3769">
              <w:t>interaction with multiple stakehold</w:t>
            </w:r>
            <w:r>
              <w:t>ers, and management requirements.</w:t>
            </w:r>
          </w:p>
          <w:p w:rsidR="005321C2" w:rsidRPr="003A3769" w:rsidRDefault="005321C2" w:rsidP="005321C2">
            <w:pPr>
              <w:pStyle w:val="Spacer"/>
            </w:pPr>
          </w:p>
        </w:tc>
      </w:tr>
      <w:tr w:rsidR="006C1A21" w:rsidRPr="003A3769" w:rsidTr="00FB2E07">
        <w:trPr>
          <w:cantSplit/>
        </w:trPr>
        <w:tc>
          <w:tcPr>
            <w:tcW w:w="1875" w:type="dxa"/>
            <w:tcMar>
              <w:right w:w="227" w:type="dxa"/>
            </w:tcMar>
          </w:tcPr>
          <w:p w:rsidR="006C1A21" w:rsidRPr="003A3769" w:rsidRDefault="006C1A21" w:rsidP="004A64F0">
            <w:pPr>
              <w:pStyle w:val="LHcolumn"/>
            </w:pPr>
            <w:r w:rsidRPr="003A3769">
              <w:t>Leadership</w:t>
            </w:r>
          </w:p>
        </w:tc>
        <w:tc>
          <w:tcPr>
            <w:tcW w:w="7758" w:type="dxa"/>
          </w:tcPr>
          <w:p w:rsidR="005321C2" w:rsidRPr="003A3769" w:rsidRDefault="00884E37" w:rsidP="00F80843">
            <w:r w:rsidRPr="003A3769">
              <w:t xml:space="preserve">A </w:t>
            </w:r>
            <w:r w:rsidR="004F6B22" w:rsidRPr="003A3769">
              <w:t>Welfare Manager needs to be</w:t>
            </w:r>
            <w:r w:rsidRPr="003A3769">
              <w:t xml:space="preserve"> </w:t>
            </w:r>
            <w:r w:rsidR="006C1A21" w:rsidRPr="003A3769">
              <w:t xml:space="preserve">able to develop and articulate a vision, and create an environment that empowers others to act and succeed. </w:t>
            </w:r>
            <w:r w:rsidR="004F6B22" w:rsidRPr="003A3769">
              <w:t xml:space="preserve">Welfare </w:t>
            </w:r>
            <w:r w:rsidR="003B27E3" w:rsidRPr="003A3769">
              <w:t xml:space="preserve">Manager </w:t>
            </w:r>
            <w:r w:rsidR="004F6B22" w:rsidRPr="003A3769">
              <w:t>leadership is demonstrated through strategic decision-making, professional conduct and effective self-management.</w:t>
            </w:r>
          </w:p>
        </w:tc>
      </w:tr>
    </w:tbl>
    <w:p w:rsidR="009E2FCD" w:rsidRDefault="009E2FCD" w:rsidP="00F80843">
      <w:pPr>
        <w:pStyle w:val="Spacer"/>
      </w:pPr>
    </w:p>
    <w:p w:rsidR="009E2FCD" w:rsidRDefault="009E2FCD" w:rsidP="009E2FCD">
      <w:pPr>
        <w:pStyle w:val="Heading4"/>
      </w:pPr>
      <w:r w:rsidRPr="009E2FCD">
        <w:t>CDC supervisors and CDEM-trained volunteers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7758"/>
      </w:tblGrid>
      <w:tr w:rsidR="006C1A21" w:rsidRPr="003A3769" w:rsidTr="00FB2E07">
        <w:trPr>
          <w:cantSplit/>
        </w:trPr>
        <w:tc>
          <w:tcPr>
            <w:tcW w:w="1875" w:type="dxa"/>
            <w:tcMar>
              <w:right w:w="227" w:type="dxa"/>
            </w:tcMar>
          </w:tcPr>
          <w:p w:rsidR="006C1A21" w:rsidRPr="003A3769" w:rsidRDefault="006C1A21" w:rsidP="0097770D">
            <w:pPr>
              <w:pStyle w:val="LHcolumn"/>
            </w:pPr>
          </w:p>
        </w:tc>
        <w:tc>
          <w:tcPr>
            <w:tcW w:w="7758" w:type="dxa"/>
          </w:tcPr>
          <w:p w:rsidR="00DA68B1" w:rsidRPr="003A3769" w:rsidRDefault="00DA68B1" w:rsidP="00DA68B1">
            <w:r w:rsidRPr="003A3769">
              <w:t>Capability development for CDC Supervisors and CDEM-trained volunteers should focus on developing an understanding of the:</w:t>
            </w:r>
          </w:p>
          <w:p w:rsidR="00DA68B1" w:rsidRPr="003A3769" w:rsidRDefault="00DA68B1" w:rsidP="00DA68B1">
            <w:pPr>
              <w:pStyle w:val="Bullet"/>
            </w:pPr>
            <w:r w:rsidRPr="003A3769">
              <w:t>purpose of welfare management</w:t>
            </w:r>
          </w:p>
          <w:p w:rsidR="00DA68B1" w:rsidRPr="003A3769" w:rsidRDefault="00DA68B1" w:rsidP="00DA68B1">
            <w:pPr>
              <w:pStyle w:val="Bullet"/>
            </w:pPr>
            <w:r w:rsidRPr="003A3769">
              <w:t>CDEM welfare response and recovery structure</w:t>
            </w:r>
          </w:p>
          <w:p w:rsidR="00DA68B1" w:rsidRPr="003A3769" w:rsidRDefault="00DA68B1" w:rsidP="00DA68B1">
            <w:pPr>
              <w:pStyle w:val="Bullet"/>
            </w:pPr>
            <w:r w:rsidRPr="003A3769">
              <w:t xml:space="preserve">challenges of the local area, such as </w:t>
            </w:r>
            <w:r w:rsidR="00B35F98">
              <w:t>working</w:t>
            </w:r>
            <w:r w:rsidRPr="003A3769">
              <w:t xml:space="preserve"> with large urban populations</w:t>
            </w:r>
          </w:p>
          <w:p w:rsidR="00DA68B1" w:rsidRPr="003A3769" w:rsidRDefault="00DA68B1" w:rsidP="00DA68B1">
            <w:pPr>
              <w:pStyle w:val="Bullet"/>
            </w:pPr>
            <w:r w:rsidRPr="003A3769">
              <w:t>respective roles and responsibilities of supervisors</w:t>
            </w:r>
            <w:r w:rsidR="00AF2B32">
              <w:t>, team members,</w:t>
            </w:r>
            <w:r w:rsidRPr="003A3769">
              <w:t xml:space="preserve"> and volunteers</w:t>
            </w:r>
          </w:p>
          <w:p w:rsidR="00DA68B1" w:rsidRPr="003A3769" w:rsidRDefault="00DA68B1" w:rsidP="00DA68B1">
            <w:pPr>
              <w:pStyle w:val="Bullet"/>
            </w:pPr>
            <w:r w:rsidRPr="003A3769">
              <w:t>operational tasks required to run CDCs – including the nine welfare services sub-functions</w:t>
            </w:r>
          </w:p>
          <w:p w:rsidR="00DA68B1" w:rsidRPr="003A3769" w:rsidRDefault="00B35F98" w:rsidP="00DA68B1">
            <w:pPr>
              <w:pStyle w:val="Bullet"/>
            </w:pPr>
            <w:r>
              <w:t>working with</w:t>
            </w:r>
            <w:r w:rsidR="00DA68B1" w:rsidRPr="003A3769">
              <w:t xml:space="preserve"> diverse populations</w:t>
            </w:r>
          </w:p>
          <w:p w:rsidR="00DA68B1" w:rsidRPr="003A3769" w:rsidRDefault="00DA68B1" w:rsidP="00DA68B1">
            <w:pPr>
              <w:pStyle w:val="Bullet"/>
            </w:pPr>
            <w:r w:rsidRPr="003A3769">
              <w:t>psychosocial first aid concepts</w:t>
            </w:r>
          </w:p>
          <w:p w:rsidR="00DA68B1" w:rsidRPr="003A3769" w:rsidRDefault="00DA68B1" w:rsidP="00DA68B1">
            <w:pPr>
              <w:pStyle w:val="Bullet"/>
            </w:pPr>
            <w:r w:rsidRPr="003A3769">
              <w:t>dealing with the media</w:t>
            </w:r>
          </w:p>
          <w:p w:rsidR="00DA68B1" w:rsidRPr="003A3769" w:rsidRDefault="00DA68B1" w:rsidP="00DA68B1">
            <w:pPr>
              <w:pStyle w:val="Bullet"/>
            </w:pPr>
            <w:r w:rsidRPr="003A3769">
              <w:t xml:space="preserve">basic human rights approach to working with </w:t>
            </w:r>
            <w:r>
              <w:t>affected</w:t>
            </w:r>
            <w:r w:rsidRPr="003A3769">
              <w:t xml:space="preserve"> communities</w:t>
            </w:r>
            <w:r>
              <w:t xml:space="preserve"> </w:t>
            </w:r>
            <w:r w:rsidRPr="00196AE5">
              <w:t xml:space="preserve">including people with disabilities, and </w:t>
            </w:r>
            <w:r w:rsidR="0030237E">
              <w:t>culturally and linguistically diverse (</w:t>
            </w:r>
            <w:r w:rsidRPr="00196AE5">
              <w:t>CALD</w:t>
            </w:r>
            <w:r w:rsidR="0030237E">
              <w:t>)</w:t>
            </w:r>
            <w:r w:rsidRPr="00196AE5">
              <w:t xml:space="preserve"> communities</w:t>
            </w:r>
          </w:p>
          <w:p w:rsidR="00DA68B1" w:rsidRPr="003A3769" w:rsidRDefault="00DA68B1" w:rsidP="00DA68B1">
            <w:pPr>
              <w:pStyle w:val="Bullet"/>
            </w:pPr>
            <w:r w:rsidRPr="003A3769">
              <w:t>managing difficult behaviour in CDCs</w:t>
            </w:r>
          </w:p>
          <w:p w:rsidR="00DA68B1" w:rsidRPr="003A3769" w:rsidRDefault="00DA68B1" w:rsidP="00DA68B1">
            <w:pPr>
              <w:pStyle w:val="Bullet"/>
            </w:pPr>
            <w:r w:rsidRPr="003A3769">
              <w:t>participation in Integrated Training Framework foundational, intermediate and advanced courses (when available), and</w:t>
            </w:r>
          </w:p>
          <w:p w:rsidR="00DA68B1" w:rsidRPr="003A3769" w:rsidRDefault="00DA68B1" w:rsidP="00DA68B1">
            <w:pPr>
              <w:pStyle w:val="Bullet"/>
            </w:pPr>
            <w:r w:rsidRPr="003A3769">
              <w:t xml:space="preserve">strategic aspects of </w:t>
            </w:r>
            <w:r w:rsidR="00D6784C" w:rsidRPr="003A3769">
              <w:t xml:space="preserve">Welfare </w:t>
            </w:r>
            <w:r w:rsidR="00D6784C">
              <w:t xml:space="preserve">function </w:t>
            </w:r>
            <w:r w:rsidRPr="003A3769">
              <w:t xml:space="preserve">management as required, such as team management and volunteer management (particularly CDC supervisors). </w:t>
            </w:r>
          </w:p>
          <w:p w:rsidR="005321C2" w:rsidRPr="003A3769" w:rsidRDefault="00DA68B1" w:rsidP="00F80843">
            <w:r w:rsidRPr="003A3769">
              <w:t>CDC Supervisors need to demonstrate empathetic and collaborative but firm operational leadership, and be able to effectively manage teams across numerous functions. In addition, CDC Supervisors need the ability to work with multi-disciplinary agencies and deal with interpersonal difficulties.</w:t>
            </w:r>
          </w:p>
        </w:tc>
      </w:tr>
    </w:tbl>
    <w:p w:rsidR="00821BD8" w:rsidRDefault="00821BD8" w:rsidP="00F80843">
      <w:pPr>
        <w:pStyle w:val="Spacer"/>
      </w:pPr>
    </w:p>
    <w:p w:rsidR="00821BD8" w:rsidRDefault="00821BD8" w:rsidP="00821BD8">
      <w:pPr>
        <w:pStyle w:val="Heading4"/>
      </w:pPr>
      <w:r w:rsidRPr="00821BD8">
        <w:t>WCG</w:t>
      </w:r>
      <w:r>
        <w:t xml:space="preserve"> members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7758"/>
      </w:tblGrid>
      <w:tr w:rsidR="006C1A21" w:rsidRPr="003A3769" w:rsidTr="00FB2E07">
        <w:trPr>
          <w:cantSplit/>
        </w:trPr>
        <w:tc>
          <w:tcPr>
            <w:tcW w:w="1875" w:type="dxa"/>
            <w:tcMar>
              <w:right w:w="227" w:type="dxa"/>
            </w:tcMar>
          </w:tcPr>
          <w:p w:rsidR="006C1A21" w:rsidRPr="003A3769" w:rsidRDefault="006C1A21" w:rsidP="004A64F0">
            <w:pPr>
              <w:pStyle w:val="LHcolumn"/>
            </w:pPr>
          </w:p>
        </w:tc>
        <w:tc>
          <w:tcPr>
            <w:tcW w:w="7758" w:type="dxa"/>
          </w:tcPr>
          <w:p w:rsidR="00DA68B1" w:rsidRPr="003A3769" w:rsidRDefault="00DA68B1" w:rsidP="00DA68B1">
            <w:r w:rsidRPr="003A3769">
              <w:t>WCG members should be provided with an induction when joining the coordinating group, and given opportunities to attend training and exercises.</w:t>
            </w:r>
          </w:p>
          <w:p w:rsidR="005321C2" w:rsidRPr="003A3769" w:rsidRDefault="00DA68B1" w:rsidP="002D015C">
            <w:r w:rsidRPr="003A3769">
              <w:t xml:space="preserve">WCG members should </w:t>
            </w:r>
            <w:r w:rsidR="00821BD8">
              <w:t>have</w:t>
            </w:r>
            <w:r w:rsidRPr="003A3769">
              <w:t xml:space="preserve"> </w:t>
            </w:r>
            <w:r>
              <w:t>delegated authority to make decisions</w:t>
            </w:r>
            <w:r w:rsidRPr="003A3769">
              <w:t xml:space="preserve"> within their agencies, and be able to understand and integrate their functions within and across welfare activities. In addition, WCG members should be </w:t>
            </w:r>
            <w:r w:rsidR="00821BD8">
              <w:t xml:space="preserve">able to think </w:t>
            </w:r>
            <w:r w:rsidRPr="003A3769">
              <w:t>strategic</w:t>
            </w:r>
            <w:r w:rsidR="00821BD8">
              <w:t>ally</w:t>
            </w:r>
            <w:r w:rsidRPr="003A3769">
              <w:t xml:space="preserve">, and provide support for </w:t>
            </w:r>
            <w:r w:rsidR="00B35F98">
              <w:t xml:space="preserve">CDEM Group </w:t>
            </w:r>
            <w:r w:rsidRPr="003A3769">
              <w:t xml:space="preserve">Welfare Managers in all aspects of </w:t>
            </w:r>
            <w:r w:rsidR="002D015C">
              <w:t>w</w:t>
            </w:r>
            <w:r w:rsidR="00D6784C" w:rsidRPr="003A3769">
              <w:t xml:space="preserve">elfare </w:t>
            </w:r>
            <w:r w:rsidRPr="003A3769">
              <w:t>management.</w:t>
            </w:r>
          </w:p>
        </w:tc>
      </w:tr>
    </w:tbl>
    <w:p w:rsidR="00821BD8" w:rsidRDefault="00821BD8"/>
    <w:p w:rsidR="00821BD8" w:rsidRDefault="00821BD8" w:rsidP="00821BD8">
      <w:pPr>
        <w:pStyle w:val="Heading4"/>
      </w:pPr>
      <w:r w:rsidRPr="00821BD8">
        <w:t xml:space="preserve">Controllers and </w:t>
      </w:r>
      <w:r w:rsidR="0089578F">
        <w:t>coordination centre</w:t>
      </w:r>
      <w:r w:rsidRPr="00821BD8">
        <w:t xml:space="preserve"> personnel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7758"/>
      </w:tblGrid>
      <w:tr w:rsidR="006C1A21" w:rsidRPr="003A3769" w:rsidTr="00FB2E07">
        <w:trPr>
          <w:cantSplit/>
        </w:trPr>
        <w:tc>
          <w:tcPr>
            <w:tcW w:w="1875" w:type="dxa"/>
            <w:tcMar>
              <w:right w:w="227" w:type="dxa"/>
            </w:tcMar>
          </w:tcPr>
          <w:p w:rsidR="006C1A21" w:rsidRPr="003A3769" w:rsidRDefault="006C1A21" w:rsidP="004A64F0">
            <w:pPr>
              <w:pStyle w:val="LHcolumn"/>
            </w:pPr>
          </w:p>
        </w:tc>
        <w:tc>
          <w:tcPr>
            <w:tcW w:w="7758" w:type="dxa"/>
          </w:tcPr>
          <w:p w:rsidR="006C1A21" w:rsidRPr="003A3769" w:rsidRDefault="006C1A21" w:rsidP="00A32E84">
            <w:r w:rsidRPr="003A3769">
              <w:t xml:space="preserve">Controllers and </w:t>
            </w:r>
            <w:r w:rsidR="0089578F">
              <w:t>coordination centre</w:t>
            </w:r>
            <w:r w:rsidRPr="003A3769">
              <w:t xml:space="preserve"> </w:t>
            </w:r>
            <w:r w:rsidR="0097770D" w:rsidRPr="003A3769">
              <w:t xml:space="preserve">personnel </w:t>
            </w:r>
            <w:r w:rsidRPr="003A3769">
              <w:t xml:space="preserve">should develop an understanding of the role and importance of the </w:t>
            </w:r>
            <w:r w:rsidR="00A64B0B" w:rsidRPr="003A3769">
              <w:t xml:space="preserve">Welfare </w:t>
            </w:r>
            <w:r w:rsidRPr="003A3769">
              <w:t>function via an induction or targeted training.</w:t>
            </w:r>
          </w:p>
          <w:p w:rsidR="006C1A21" w:rsidRPr="003A3769" w:rsidRDefault="006C1A21" w:rsidP="00A32E84">
            <w:r w:rsidRPr="003A3769">
              <w:t xml:space="preserve">Welfare capability development methods for all </w:t>
            </w:r>
            <w:r w:rsidR="0097770D" w:rsidRPr="003A3769">
              <w:t>personnel</w:t>
            </w:r>
            <w:r w:rsidRPr="003A3769">
              <w:t xml:space="preserve"> can include:</w:t>
            </w:r>
          </w:p>
          <w:p w:rsidR="006C1A21" w:rsidRPr="003A3769" w:rsidRDefault="00C607DB" w:rsidP="00A32E84">
            <w:pPr>
              <w:pStyle w:val="Bullet"/>
            </w:pPr>
            <w:r w:rsidRPr="003A3769">
              <w:t xml:space="preserve">development </w:t>
            </w:r>
            <w:r w:rsidR="006C1A21" w:rsidRPr="003A3769">
              <w:t>of local training programmes</w:t>
            </w:r>
          </w:p>
          <w:p w:rsidR="006C1A21" w:rsidRPr="003A3769" w:rsidRDefault="00C607DB" w:rsidP="00A32E84">
            <w:pPr>
              <w:pStyle w:val="Bullet"/>
            </w:pPr>
            <w:r w:rsidRPr="003A3769">
              <w:t>cross</w:t>
            </w:r>
            <w:r w:rsidR="00B35F98">
              <w:t>-CDEM G</w:t>
            </w:r>
            <w:r w:rsidR="006C1A21" w:rsidRPr="003A3769">
              <w:t>roup collaboration</w:t>
            </w:r>
          </w:p>
          <w:p w:rsidR="006C1A21" w:rsidRPr="003A3769" w:rsidRDefault="00C607DB" w:rsidP="00A32E84">
            <w:pPr>
              <w:pStyle w:val="Bullet"/>
            </w:pPr>
            <w:r w:rsidRPr="003A3769">
              <w:t xml:space="preserve">attendance </w:t>
            </w:r>
            <w:r w:rsidR="006C1A21" w:rsidRPr="003A3769">
              <w:t>at annual welfare forums</w:t>
            </w:r>
          </w:p>
          <w:p w:rsidR="006C1A21" w:rsidRPr="003A3769" w:rsidRDefault="00C607DB" w:rsidP="00A32E84">
            <w:pPr>
              <w:pStyle w:val="Bullet"/>
            </w:pPr>
            <w:r w:rsidRPr="003A3769">
              <w:t xml:space="preserve">formation </w:t>
            </w:r>
            <w:r w:rsidR="006C1A21" w:rsidRPr="003A3769">
              <w:t xml:space="preserve">of </w:t>
            </w:r>
            <w:r w:rsidR="0088301D" w:rsidRPr="003A3769">
              <w:t xml:space="preserve">Welfare Manager </w:t>
            </w:r>
            <w:r w:rsidR="006C1A21" w:rsidRPr="003A3769">
              <w:t xml:space="preserve">networks and professional connections, and use of technology </w:t>
            </w:r>
            <w:r w:rsidR="00B35F98">
              <w:t xml:space="preserve">or social media </w:t>
            </w:r>
            <w:r w:rsidR="006C1A21" w:rsidRPr="003A3769">
              <w:t>platforms to facilitate interaction</w:t>
            </w:r>
          </w:p>
          <w:p w:rsidR="006C1A21" w:rsidRPr="003A3769" w:rsidRDefault="00C607DB" w:rsidP="00A32E84">
            <w:pPr>
              <w:pStyle w:val="Bullet"/>
            </w:pPr>
            <w:r w:rsidRPr="003A3769">
              <w:t xml:space="preserve">brief </w:t>
            </w:r>
            <w:r w:rsidR="006C1A21" w:rsidRPr="003A3769">
              <w:t>exercises at regular meetings</w:t>
            </w:r>
          </w:p>
          <w:p w:rsidR="006C1A21" w:rsidRPr="003A3769" w:rsidRDefault="00C607DB" w:rsidP="00A32E84">
            <w:pPr>
              <w:pStyle w:val="Bullet"/>
            </w:pPr>
            <w:r w:rsidRPr="003A3769">
              <w:t xml:space="preserve">including </w:t>
            </w:r>
            <w:r w:rsidR="006C1A21" w:rsidRPr="003A3769">
              <w:t>welfare roles and responsibilities in job descriptions</w:t>
            </w:r>
          </w:p>
          <w:p w:rsidR="006C1A21" w:rsidRPr="003A3769" w:rsidRDefault="00C607DB" w:rsidP="00A32E84">
            <w:pPr>
              <w:pStyle w:val="Bullet"/>
            </w:pPr>
            <w:r w:rsidRPr="003A3769">
              <w:t xml:space="preserve">succession </w:t>
            </w:r>
            <w:r w:rsidR="006C1A21" w:rsidRPr="003A3769">
              <w:t>planning</w:t>
            </w:r>
            <w:r>
              <w:t>, and</w:t>
            </w:r>
          </w:p>
          <w:p w:rsidR="006C1A21" w:rsidRPr="003A3769" w:rsidRDefault="00C607DB" w:rsidP="00A32E84">
            <w:pPr>
              <w:pStyle w:val="Bullet"/>
            </w:pPr>
            <w:r w:rsidRPr="003A3769">
              <w:t xml:space="preserve">participation </w:t>
            </w:r>
            <w:r w:rsidR="006C1A21" w:rsidRPr="003A3769">
              <w:t>in Integrated Training Framework courses (when available).</w:t>
            </w:r>
          </w:p>
          <w:p w:rsidR="00A64B0B" w:rsidRPr="003A3769" w:rsidRDefault="0089578F" w:rsidP="00B225C3">
            <w:r>
              <w:t>Coordination centre</w:t>
            </w:r>
            <w:r w:rsidR="00667B02" w:rsidRPr="003A3769">
              <w:t xml:space="preserve"> personnel should work to anticipate welfare needs, raise awareness of welfare and emerging issues</w:t>
            </w:r>
            <w:r w:rsidR="00821BD8">
              <w:t>,</w:t>
            </w:r>
            <w:r w:rsidR="00667B02" w:rsidRPr="003A3769">
              <w:t xml:space="preserve"> and keep </w:t>
            </w:r>
            <w:r w:rsidR="00821BD8" w:rsidRPr="003A3769">
              <w:t xml:space="preserve">Welfare Managers </w:t>
            </w:r>
            <w:r w:rsidR="00667B02" w:rsidRPr="003A3769">
              <w:t xml:space="preserve">informed. </w:t>
            </w:r>
          </w:p>
        </w:tc>
      </w:tr>
    </w:tbl>
    <w:p w:rsidR="00A64B0B" w:rsidRPr="003A3769" w:rsidRDefault="00A64B0B" w:rsidP="00620504">
      <w:pPr>
        <w:pStyle w:val="Spacer"/>
      </w:pPr>
    </w:p>
    <w:p w:rsidR="00DA68B1" w:rsidRPr="00DA68B1" w:rsidRDefault="00DA68B1" w:rsidP="00DA68B1">
      <w:pPr>
        <w:pStyle w:val="Heading3"/>
      </w:pPr>
      <w:bookmarkStart w:id="116" w:name="_Toc433815229"/>
      <w:r w:rsidRPr="00DA68B1">
        <w:t>Linking with community-based planning and community resilience</w:t>
      </w:r>
      <w:bookmarkEnd w:id="11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7762"/>
      </w:tblGrid>
      <w:tr w:rsidR="00EE27C0" w:rsidRPr="003A3769" w:rsidTr="00EE27C0">
        <w:trPr>
          <w:cantSplit/>
        </w:trPr>
        <w:tc>
          <w:tcPr>
            <w:tcW w:w="1871" w:type="dxa"/>
            <w:tcMar>
              <w:right w:w="227" w:type="dxa"/>
            </w:tcMar>
          </w:tcPr>
          <w:p w:rsidR="00EE27C0" w:rsidRPr="003A3769" w:rsidRDefault="00EE27C0" w:rsidP="004A64F0">
            <w:pPr>
              <w:pStyle w:val="LHcolumn"/>
            </w:pPr>
          </w:p>
        </w:tc>
        <w:tc>
          <w:tcPr>
            <w:tcW w:w="7762" w:type="dxa"/>
          </w:tcPr>
          <w:p w:rsidR="00DA68B1" w:rsidRPr="003A3769" w:rsidRDefault="00DA68B1" w:rsidP="00DA68B1">
            <w:r>
              <w:t>Linking welfare to work that s</w:t>
            </w:r>
            <w:r w:rsidRPr="003A3769">
              <w:t>upport</w:t>
            </w:r>
            <w:r>
              <w:t>s</w:t>
            </w:r>
            <w:r w:rsidR="00B35F98">
              <w:t xml:space="preserve"> communities in </w:t>
            </w:r>
            <w:r w:rsidRPr="003A3769">
              <w:t>plan</w:t>
            </w:r>
            <w:r w:rsidR="00B35F98">
              <w:t>ning</w:t>
            </w:r>
            <w:r w:rsidRPr="003A3769">
              <w:t xml:space="preserve"> and prepar</w:t>
            </w:r>
            <w:r w:rsidR="00B35F98">
              <w:t>ing</w:t>
            </w:r>
            <w:r w:rsidRPr="003A3769">
              <w:t xml:space="preserve"> for </w:t>
            </w:r>
            <w:r w:rsidR="00B35F98">
              <w:t>emergencies</w:t>
            </w:r>
            <w:r w:rsidRPr="003A3769">
              <w:t xml:space="preserve"> is fundamental to readiness. </w:t>
            </w:r>
          </w:p>
          <w:p w:rsidR="005321C2" w:rsidRPr="003A3769" w:rsidRDefault="001350AC" w:rsidP="001350AC">
            <w:r>
              <w:t xml:space="preserve">This is underpinned by the welfare principles listed in the </w:t>
            </w:r>
            <w:r w:rsidRPr="001350AC">
              <w:rPr>
                <w:i/>
              </w:rPr>
              <w:t>National CDEM Plan 2015</w:t>
            </w:r>
            <w:r>
              <w:t>, clause 67(b) and (c)</w:t>
            </w:r>
            <w:r w:rsidR="00DA68B1" w:rsidRPr="003A3769">
              <w:t xml:space="preserve">: </w:t>
            </w:r>
          </w:p>
        </w:tc>
      </w:tr>
      <w:tr w:rsidR="001350AC" w:rsidRPr="003A3769" w:rsidTr="00F80843">
        <w:trPr>
          <w:cantSplit/>
          <w:trHeight w:val="1004"/>
        </w:trPr>
        <w:tc>
          <w:tcPr>
            <w:tcW w:w="1871" w:type="dxa"/>
            <w:tcMar>
              <w:right w:w="227" w:type="dxa"/>
            </w:tcMar>
          </w:tcPr>
          <w:p w:rsidR="001350AC" w:rsidRPr="003A3769" w:rsidRDefault="001350AC" w:rsidP="00CD65B9">
            <w:pPr>
              <w:pStyle w:val="LHcolumn"/>
            </w:pPr>
          </w:p>
        </w:tc>
        <w:tc>
          <w:tcPr>
            <w:tcW w:w="7762" w:type="dxa"/>
          </w:tcPr>
          <w:p w:rsidR="001350AC" w:rsidRPr="003A3769" w:rsidRDefault="001350AC" w:rsidP="001350AC">
            <w:pPr>
              <w:pStyle w:val="Tinyline"/>
            </w:pPr>
            <w:r w:rsidRPr="003A3769">
              <w:rPr>
                <w:noProof/>
              </w:rPr>
              <w:drawing>
                <wp:anchor distT="0" distB="0" distL="114300" distR="114300" simplePos="0" relativeHeight="252125184" behindDoc="1" locked="0" layoutInCell="1" allowOverlap="0" wp14:anchorId="2B3BF57D" wp14:editId="36457967">
                  <wp:simplePos x="0" y="0"/>
                  <wp:positionH relativeFrom="column">
                    <wp:posOffset>-39624</wp:posOffset>
                  </wp:positionH>
                  <wp:positionV relativeFrom="paragraph">
                    <wp:posOffset>31623</wp:posOffset>
                  </wp:positionV>
                  <wp:extent cx="4828032" cy="859536"/>
                  <wp:effectExtent l="0" t="0" r="0" b="0"/>
                  <wp:wrapNone/>
                  <wp:docPr id="1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68694" cy="866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350AC" w:rsidRPr="003A3769" w:rsidRDefault="001350AC" w:rsidP="001350AC">
            <w:pPr>
              <w:pStyle w:val="Legalnumbering"/>
              <w:numPr>
                <w:ilvl w:val="1"/>
                <w:numId w:val="59"/>
              </w:numPr>
            </w:pPr>
            <w:r w:rsidRPr="003A3769">
              <w:t>strengthen self-reliance a</w:t>
            </w:r>
            <w:r>
              <w:t xml:space="preserve">s the foundation for individual and family and </w:t>
            </w:r>
            <w:proofErr w:type="spellStart"/>
            <w:r w:rsidRPr="003A3769">
              <w:t>wh</w:t>
            </w:r>
            <w:r>
              <w:t>ānau</w:t>
            </w:r>
            <w:proofErr w:type="spellEnd"/>
            <w:r w:rsidRPr="003A3769">
              <w:t xml:space="preserve"> and community resilience</w:t>
            </w:r>
            <w:r>
              <w:t>; and</w:t>
            </w:r>
          </w:p>
          <w:p w:rsidR="001350AC" w:rsidRPr="003A3769" w:rsidRDefault="001350AC" w:rsidP="001350AC">
            <w:pPr>
              <w:pStyle w:val="Legalnumbering"/>
              <w:numPr>
                <w:ilvl w:val="1"/>
                <w:numId w:val="10"/>
              </w:numPr>
            </w:pPr>
            <w:r w:rsidRPr="003A3769">
              <w:t>ensure that emergency welfare services address the specific welfare</w:t>
            </w:r>
            <w:r>
              <w:t xml:space="preserve"> needs of individuals and families and </w:t>
            </w:r>
            <w:proofErr w:type="spellStart"/>
            <w:r w:rsidRPr="003A3769">
              <w:t>wh</w:t>
            </w:r>
            <w:r>
              <w:t>ānau</w:t>
            </w:r>
            <w:proofErr w:type="spellEnd"/>
            <w:r w:rsidRPr="003A3769">
              <w:t xml:space="preserve"> and communities</w:t>
            </w:r>
          </w:p>
        </w:tc>
      </w:tr>
    </w:tbl>
    <w:p w:rsidR="001350AC" w:rsidRDefault="001350AC"/>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7762"/>
      </w:tblGrid>
      <w:tr w:rsidR="00EE27C0" w:rsidRPr="003A3769" w:rsidTr="00EE27C0">
        <w:trPr>
          <w:cantSplit/>
        </w:trPr>
        <w:tc>
          <w:tcPr>
            <w:tcW w:w="1871" w:type="dxa"/>
            <w:tcMar>
              <w:right w:w="227" w:type="dxa"/>
            </w:tcMar>
          </w:tcPr>
          <w:p w:rsidR="00EE27C0" w:rsidRPr="003A3769" w:rsidRDefault="00DA68B1" w:rsidP="004A64F0">
            <w:pPr>
              <w:pStyle w:val="LHcolumn"/>
            </w:pPr>
            <w:r>
              <w:t>Linking with c</w:t>
            </w:r>
            <w:r w:rsidRPr="003A3769">
              <w:t>ommunity response planning</w:t>
            </w:r>
          </w:p>
        </w:tc>
        <w:tc>
          <w:tcPr>
            <w:tcW w:w="7762" w:type="dxa"/>
          </w:tcPr>
          <w:p w:rsidR="00CD4210" w:rsidRPr="001350AC" w:rsidRDefault="00CD4210" w:rsidP="00CD4210">
            <w:r w:rsidRPr="001350AC">
              <w:t xml:space="preserve">Where possible, the approach to community readiness should be </w:t>
            </w:r>
            <w:r w:rsidR="001350AC">
              <w:t xml:space="preserve">focused </w:t>
            </w:r>
            <w:r w:rsidRPr="001350AC">
              <w:t>on facilitating communities towards self-reliance in an emergency.</w:t>
            </w:r>
          </w:p>
          <w:p w:rsidR="00DA68B1" w:rsidRDefault="00DA68B1" w:rsidP="00DA68B1">
            <w:r w:rsidRPr="003A3769">
              <w:t xml:space="preserve">Community response planning can be used as a basis for engaging communities during readiness. Community response planning is usually facilitated by CDEM, but plans are developed by local community groups. </w:t>
            </w:r>
          </w:p>
          <w:p w:rsidR="00821BD8" w:rsidRPr="00821BD8" w:rsidRDefault="00821BD8" w:rsidP="00821BD8">
            <w:r w:rsidRPr="003A3769">
              <w:t xml:space="preserve">CDEM Group Welfare Managers and Local Welfare Managers should be aware of community response planning, and </w:t>
            </w:r>
            <w:r>
              <w:t>work with their local authority. This</w:t>
            </w:r>
            <w:r w:rsidRPr="003A3769">
              <w:t xml:space="preserve"> may result in being directly involved in the development of plans. </w:t>
            </w:r>
          </w:p>
          <w:p w:rsidR="00DA68B1" w:rsidRPr="003A3769" w:rsidRDefault="00CD4210" w:rsidP="00DA68B1">
            <w:r>
              <w:t>Community</w:t>
            </w:r>
            <w:r w:rsidR="00DA68B1" w:rsidRPr="003A3769">
              <w:t xml:space="preserve"> response planning:</w:t>
            </w:r>
          </w:p>
          <w:p w:rsidR="00DA68B1" w:rsidRPr="003A3769" w:rsidRDefault="00DA68B1" w:rsidP="00DA68B1">
            <w:pPr>
              <w:pStyle w:val="Bullet"/>
            </w:pPr>
            <w:r w:rsidRPr="003A3769">
              <w:t>raises community interest and awareness of hazards and risks</w:t>
            </w:r>
          </w:p>
          <w:p w:rsidR="00DA68B1" w:rsidRPr="003A3769" w:rsidRDefault="00DA68B1" w:rsidP="00DA68B1">
            <w:pPr>
              <w:pStyle w:val="Bullet"/>
            </w:pPr>
            <w:r w:rsidRPr="003A3769">
              <w:t>encourages buy-in and ownership of arrangements by communities</w:t>
            </w:r>
          </w:p>
          <w:p w:rsidR="00DA68B1" w:rsidRPr="003A3769" w:rsidRDefault="00DA68B1" w:rsidP="00DA68B1">
            <w:pPr>
              <w:pStyle w:val="Bullet"/>
            </w:pPr>
            <w:r w:rsidRPr="003A3769">
              <w:t>helps develop a greater understanding of community capability and capacity to respond</w:t>
            </w:r>
          </w:p>
          <w:p w:rsidR="00DA68B1" w:rsidRPr="003A3769" w:rsidRDefault="00DA68B1" w:rsidP="00DA68B1">
            <w:pPr>
              <w:pStyle w:val="Bullet"/>
            </w:pPr>
            <w:r w:rsidRPr="003A3769">
              <w:t>helps to build relationships between communities, CDEM</w:t>
            </w:r>
            <w:r w:rsidR="001350AC">
              <w:t>,</w:t>
            </w:r>
            <w:r w:rsidRPr="003A3769">
              <w:t xml:space="preserve"> and welfare agencies, and</w:t>
            </w:r>
          </w:p>
          <w:p w:rsidR="005321C2" w:rsidRPr="003A3769" w:rsidRDefault="00DA68B1" w:rsidP="00821BD8">
            <w:pPr>
              <w:pStyle w:val="Bullet"/>
            </w:pPr>
            <w:r w:rsidRPr="003A3769">
              <w:t>helps build community resilience and empowerment for a self-led response.</w:t>
            </w:r>
          </w:p>
        </w:tc>
      </w:tr>
    </w:tbl>
    <w:p w:rsidR="00A64B0B" w:rsidRPr="003A3769" w:rsidRDefault="00A64B0B" w:rsidP="00A64B0B"/>
    <w:p w:rsidR="00EE27C0" w:rsidRPr="003A3769" w:rsidRDefault="00EE27C0" w:rsidP="00EE27C0">
      <w:pPr>
        <w:pStyle w:val="Heading3"/>
      </w:pPr>
      <w:bookmarkStart w:id="117" w:name="_Toc433815230"/>
      <w:r w:rsidRPr="003A3769">
        <w:t>Local welfare service delivery capacity</w:t>
      </w:r>
      <w:bookmarkEnd w:id="11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2"/>
        <w:gridCol w:w="7841"/>
      </w:tblGrid>
      <w:tr w:rsidR="004F6B22" w:rsidRPr="003A3769" w:rsidTr="0055547B">
        <w:trPr>
          <w:cantSplit/>
          <w:trHeight w:val="1085"/>
        </w:trPr>
        <w:tc>
          <w:tcPr>
            <w:tcW w:w="1792" w:type="dxa"/>
            <w:tcMar>
              <w:right w:w="227" w:type="dxa"/>
            </w:tcMar>
          </w:tcPr>
          <w:p w:rsidR="004F6B22" w:rsidRPr="003A3769" w:rsidRDefault="004F6B22" w:rsidP="004A64F0">
            <w:pPr>
              <w:pStyle w:val="LHcolumn"/>
            </w:pPr>
          </w:p>
        </w:tc>
        <w:tc>
          <w:tcPr>
            <w:tcW w:w="7841" w:type="dxa"/>
          </w:tcPr>
          <w:p w:rsidR="0055547B" w:rsidRDefault="004F6B22" w:rsidP="0055547B">
            <w:r w:rsidRPr="003A3769">
              <w:t xml:space="preserve">Across New Zealand, there is </w:t>
            </w:r>
            <w:r w:rsidR="00B90A90">
              <w:t>considerable</w:t>
            </w:r>
            <w:r w:rsidRPr="003A3769">
              <w:t xml:space="preserve"> variation in the capacity of agencies to deliver local welfare services. </w:t>
            </w:r>
          </w:p>
          <w:p w:rsidR="004F6B22" w:rsidRDefault="004F6B22" w:rsidP="0055547B">
            <w:r w:rsidRPr="003A3769">
              <w:t>In many smaller local authorities, national agencies with welfare delivery responsibilities may have limited or no local representation or capacity.</w:t>
            </w:r>
          </w:p>
          <w:p w:rsidR="0055547B" w:rsidRPr="003A3769" w:rsidRDefault="0055547B" w:rsidP="0055547B">
            <w:pPr>
              <w:pStyle w:val="Spacer"/>
            </w:pPr>
          </w:p>
        </w:tc>
      </w:tr>
      <w:tr w:rsidR="0055547B" w:rsidRPr="003A3769" w:rsidTr="0055547B">
        <w:trPr>
          <w:cantSplit/>
          <w:trHeight w:val="720"/>
        </w:trPr>
        <w:tc>
          <w:tcPr>
            <w:tcW w:w="1792" w:type="dxa"/>
            <w:tcMar>
              <w:right w:w="227" w:type="dxa"/>
            </w:tcMar>
          </w:tcPr>
          <w:p w:rsidR="0055547B" w:rsidRPr="003A3769" w:rsidRDefault="0055547B" w:rsidP="004A64F0">
            <w:pPr>
              <w:pStyle w:val="LHcolumn"/>
            </w:pPr>
            <w:r>
              <w:t>Successful delivery</w:t>
            </w:r>
          </w:p>
        </w:tc>
        <w:tc>
          <w:tcPr>
            <w:tcW w:w="7841" w:type="dxa"/>
          </w:tcPr>
          <w:p w:rsidR="0055547B" w:rsidRPr="003A3769" w:rsidRDefault="0055547B" w:rsidP="0055547B">
            <w:r w:rsidRPr="003A3769">
              <w:t>The successful delivery of local welfare services depends on:</w:t>
            </w:r>
          </w:p>
          <w:p w:rsidR="0055547B" w:rsidRPr="003A3769" w:rsidRDefault="0055547B" w:rsidP="0055547B">
            <w:pPr>
              <w:pStyle w:val="Bullet"/>
            </w:pPr>
            <w:r w:rsidRPr="003A3769">
              <w:t>an understanding of the local requirements for welfare service delivery (informed by reduction and readiness activities)</w:t>
            </w:r>
          </w:p>
          <w:p w:rsidR="0055547B" w:rsidRPr="003A3769" w:rsidRDefault="0055547B" w:rsidP="0055547B">
            <w:pPr>
              <w:pStyle w:val="Bullet"/>
            </w:pPr>
            <w:r w:rsidRPr="003A3769">
              <w:t>a clear understanding of the actual local capacity of responsible agencies</w:t>
            </w:r>
          </w:p>
          <w:p w:rsidR="0055547B" w:rsidRPr="003A3769" w:rsidRDefault="0055547B" w:rsidP="0055547B">
            <w:pPr>
              <w:pStyle w:val="Bullet"/>
            </w:pPr>
            <w:r w:rsidRPr="003A3769">
              <w:t>identification of the service delivery gaps</w:t>
            </w:r>
          </w:p>
          <w:p w:rsidR="0055547B" w:rsidRPr="003A3769" w:rsidRDefault="0055547B" w:rsidP="0055547B">
            <w:pPr>
              <w:pStyle w:val="Bullet"/>
            </w:pPr>
            <w:r w:rsidRPr="003A3769">
              <w:t>getting agreement among agencies on:</w:t>
            </w:r>
          </w:p>
          <w:p w:rsidR="0055547B" w:rsidRPr="003A3769" w:rsidRDefault="0055547B" w:rsidP="0055547B">
            <w:pPr>
              <w:pStyle w:val="Bullet"/>
              <w:numPr>
                <w:ilvl w:val="1"/>
                <w:numId w:val="6"/>
              </w:numPr>
            </w:pPr>
            <w:r w:rsidRPr="003A3769">
              <w:t>who will deliver the required welfare services</w:t>
            </w:r>
          </w:p>
          <w:p w:rsidR="0055547B" w:rsidRPr="003A3769" w:rsidRDefault="0055547B" w:rsidP="0055547B">
            <w:pPr>
              <w:pStyle w:val="Bullet"/>
              <w:numPr>
                <w:ilvl w:val="1"/>
                <w:numId w:val="6"/>
              </w:numPr>
            </w:pPr>
            <w:r w:rsidRPr="003A3769">
              <w:t>how the need for welfare services will be activated</w:t>
            </w:r>
            <w:r>
              <w:t>, and</w:t>
            </w:r>
          </w:p>
          <w:p w:rsidR="0055547B" w:rsidRPr="003A3769" w:rsidRDefault="0055547B" w:rsidP="0055547B">
            <w:pPr>
              <w:pStyle w:val="Bullet"/>
              <w:numPr>
                <w:ilvl w:val="1"/>
                <w:numId w:val="6"/>
              </w:numPr>
            </w:pPr>
            <w:r w:rsidRPr="003A3769">
              <w:t>how the welfare services will be delivered.</w:t>
            </w:r>
          </w:p>
          <w:p w:rsidR="0055547B" w:rsidRPr="003A3769" w:rsidRDefault="0055547B" w:rsidP="0055547B">
            <w:pPr>
              <w:pStyle w:val="Spacer"/>
            </w:pPr>
          </w:p>
        </w:tc>
      </w:tr>
      <w:tr w:rsidR="0055547B" w:rsidRPr="003A3769" w:rsidTr="0055547B">
        <w:trPr>
          <w:cantSplit/>
          <w:trHeight w:val="720"/>
        </w:trPr>
        <w:tc>
          <w:tcPr>
            <w:tcW w:w="1792" w:type="dxa"/>
            <w:tcMar>
              <w:right w:w="227" w:type="dxa"/>
            </w:tcMar>
          </w:tcPr>
          <w:p w:rsidR="0055547B" w:rsidRDefault="0055547B" w:rsidP="004A64F0">
            <w:pPr>
              <w:pStyle w:val="LHcolumn"/>
            </w:pPr>
            <w:r>
              <w:t xml:space="preserve">Responsibility </w:t>
            </w:r>
          </w:p>
        </w:tc>
        <w:tc>
          <w:tcPr>
            <w:tcW w:w="7841" w:type="dxa"/>
          </w:tcPr>
          <w:p w:rsidR="0055547B" w:rsidRDefault="0055547B" w:rsidP="0055547B">
            <w:r w:rsidRPr="003A3769">
              <w:t xml:space="preserve">The Local Welfare Manager </w:t>
            </w:r>
            <w:r>
              <w:t xml:space="preserve">(where appointed) </w:t>
            </w:r>
            <w:r w:rsidRPr="003A3769">
              <w:t xml:space="preserve">is responsible for confirming local delivery capacity, with the </w:t>
            </w:r>
            <w:r>
              <w:t>support</w:t>
            </w:r>
            <w:r w:rsidRPr="003A3769">
              <w:t xml:space="preserve"> of the local welfare committee</w:t>
            </w:r>
            <w:r>
              <w:t xml:space="preserve">, the </w:t>
            </w:r>
            <w:r w:rsidR="001350AC">
              <w:t xml:space="preserve">CDEM </w:t>
            </w:r>
            <w:r>
              <w:t>Group Welfare Manager, and</w:t>
            </w:r>
            <w:r w:rsidRPr="003A3769">
              <w:t xml:space="preserve"> </w:t>
            </w:r>
            <w:r>
              <w:t>the</w:t>
            </w:r>
            <w:r w:rsidRPr="003A3769">
              <w:t xml:space="preserve"> WCG.</w:t>
            </w:r>
          </w:p>
          <w:p w:rsidR="0055547B" w:rsidRPr="003A3769" w:rsidRDefault="0055547B" w:rsidP="00681EBB">
            <w:r w:rsidRPr="0055547B">
              <w:rPr>
                <w:b/>
              </w:rPr>
              <w:t>Note</w:t>
            </w:r>
            <w:r>
              <w:t>:</w:t>
            </w:r>
            <w:r w:rsidR="00BB309A">
              <w:t xml:space="preserve"> In CDEM Groups with no local</w:t>
            </w:r>
            <w:r>
              <w:t xml:space="preserve"> tier, confirming local delivery capacity is the responsibility of the CDEM Group Welfare Manager. </w:t>
            </w:r>
          </w:p>
        </w:tc>
      </w:tr>
    </w:tbl>
    <w:p w:rsidR="00EE27C0" w:rsidRPr="003A3769" w:rsidRDefault="00EE27C0" w:rsidP="00EE27C0">
      <w:pPr>
        <w:pStyle w:val="Heading3"/>
      </w:pPr>
      <w:bookmarkStart w:id="118" w:name="_Toc433815231"/>
      <w:r w:rsidRPr="003A3769">
        <w:t>Monitoring and evaluation</w:t>
      </w:r>
      <w:bookmarkEnd w:id="11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E27C0" w:rsidRPr="003A3769" w:rsidTr="00EE27C0">
        <w:trPr>
          <w:cantSplit/>
        </w:trPr>
        <w:tc>
          <w:tcPr>
            <w:tcW w:w="1927" w:type="dxa"/>
            <w:tcMar>
              <w:right w:w="227" w:type="dxa"/>
            </w:tcMar>
          </w:tcPr>
          <w:p w:rsidR="00EE27C0" w:rsidRPr="003A3769" w:rsidRDefault="00CA1E08" w:rsidP="004A64F0">
            <w:pPr>
              <w:pStyle w:val="LHcolumn"/>
            </w:pPr>
            <w:r w:rsidRPr="003A3769">
              <w:rPr>
                <w:noProof/>
              </w:rPr>
              <w:drawing>
                <wp:anchor distT="0" distB="0" distL="114300" distR="114300" simplePos="0" relativeHeight="252135424" behindDoc="0" locked="0" layoutInCell="1" allowOverlap="1" wp14:anchorId="224F38B7" wp14:editId="543F8538">
                  <wp:simplePos x="0" y="0"/>
                  <wp:positionH relativeFrom="margin">
                    <wp:posOffset>250825</wp:posOffset>
                  </wp:positionH>
                  <wp:positionV relativeFrom="margin">
                    <wp:posOffset>2299335</wp:posOffset>
                  </wp:positionV>
                  <wp:extent cx="561340" cy="561340"/>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340" cy="561340"/>
                          </a:xfrm>
                          <a:prstGeom prst="rect">
                            <a:avLst/>
                          </a:prstGeom>
                        </pic:spPr>
                      </pic:pic>
                    </a:graphicData>
                  </a:graphic>
                </wp:anchor>
              </w:drawing>
            </w:r>
          </w:p>
        </w:tc>
        <w:tc>
          <w:tcPr>
            <w:tcW w:w="7706" w:type="dxa"/>
          </w:tcPr>
          <w:p w:rsidR="001350AC" w:rsidRDefault="0088301D" w:rsidP="0088301D">
            <w:r w:rsidRPr="003A3769">
              <w:t>The objectives of CDEM Group</w:t>
            </w:r>
            <w:r w:rsidR="004A7659">
              <w:t>/</w:t>
            </w:r>
            <w:r w:rsidR="001350AC">
              <w:t xml:space="preserve">local authority </w:t>
            </w:r>
            <w:r w:rsidR="004A7659" w:rsidRPr="003A3769">
              <w:t>welfare plans</w:t>
            </w:r>
            <w:r w:rsidR="004A7659">
              <w:t xml:space="preserve"> </w:t>
            </w:r>
            <w:r w:rsidR="001350AC">
              <w:t>and arrangements</w:t>
            </w:r>
            <w:r w:rsidR="001350AC" w:rsidRPr="003A3769">
              <w:t xml:space="preserve"> </w:t>
            </w:r>
            <w:r w:rsidRPr="003A3769">
              <w:t xml:space="preserve">should be regularly </w:t>
            </w:r>
            <w:r w:rsidR="005066A6">
              <w:t>evaluated and</w:t>
            </w:r>
            <w:r w:rsidRPr="003A3769">
              <w:t xml:space="preserve"> monitored </w:t>
            </w:r>
            <w:r w:rsidR="005066A6">
              <w:t xml:space="preserve">to </w:t>
            </w:r>
            <w:r w:rsidR="001350AC">
              <w:t>ensure</w:t>
            </w:r>
            <w:r w:rsidR="005066A6">
              <w:t xml:space="preserve"> that</w:t>
            </w:r>
            <w:r w:rsidR="001350AC">
              <w:t>:</w:t>
            </w:r>
          </w:p>
          <w:p w:rsidR="001350AC" w:rsidRDefault="0088301D" w:rsidP="001350AC">
            <w:pPr>
              <w:pStyle w:val="Bullet"/>
            </w:pPr>
            <w:r w:rsidRPr="003A3769">
              <w:t>objectives are being met</w:t>
            </w:r>
            <w:r w:rsidR="001350AC">
              <w:t>,</w:t>
            </w:r>
            <w:r w:rsidRPr="003A3769">
              <w:t xml:space="preserve"> and </w:t>
            </w:r>
          </w:p>
          <w:p w:rsidR="0088301D" w:rsidRPr="003A3769" w:rsidRDefault="0088301D" w:rsidP="001350AC">
            <w:pPr>
              <w:pStyle w:val="Bullet"/>
            </w:pPr>
            <w:r w:rsidRPr="003A3769">
              <w:t>they are current and relevant.</w:t>
            </w:r>
          </w:p>
          <w:p w:rsidR="0088301D" w:rsidRPr="003A3769" w:rsidRDefault="0088301D" w:rsidP="0088301D">
            <w:r w:rsidRPr="003A3769">
              <w:t>Welfare capability and capacity need to be continually monitored and evaluated to ensure that CDEM Groups</w:t>
            </w:r>
            <w:r w:rsidR="0030237E">
              <w:t>, local authorities,</w:t>
            </w:r>
            <w:r w:rsidRPr="003A3769">
              <w:t xml:space="preserve"> and agencies have the a</w:t>
            </w:r>
            <w:r w:rsidR="00667B02" w:rsidRPr="003A3769">
              <w:t>bility to contribute to the 4Rs.</w:t>
            </w:r>
          </w:p>
          <w:p w:rsidR="005321C2" w:rsidRDefault="0068394C" w:rsidP="0055547B">
            <w:r w:rsidRPr="003A3769">
              <w:t>CDEM Group Welfare Manager</w:t>
            </w:r>
            <w:r w:rsidR="0088301D" w:rsidRPr="003A3769">
              <w:t xml:space="preserve">s and </w:t>
            </w:r>
            <w:r w:rsidR="00C06C38" w:rsidRPr="003A3769">
              <w:t xml:space="preserve">Local Welfare Managers </w:t>
            </w:r>
            <w:r w:rsidR="0088301D" w:rsidRPr="003A3769">
              <w:t>are responsible for monitoring and evaluat</w:t>
            </w:r>
            <w:r w:rsidR="0055547B">
              <w:t xml:space="preserve">ing </w:t>
            </w:r>
            <w:r w:rsidR="0088301D" w:rsidRPr="003A3769">
              <w:t xml:space="preserve">CDEM Group and local welfare plans and </w:t>
            </w:r>
            <w:r w:rsidR="00667B02" w:rsidRPr="003A3769">
              <w:t xml:space="preserve">work </w:t>
            </w:r>
            <w:r w:rsidR="0088301D" w:rsidRPr="003A3769">
              <w:t>programmes.</w:t>
            </w:r>
          </w:p>
          <w:p w:rsidR="00D6784C" w:rsidRPr="003A3769" w:rsidRDefault="00D6784C" w:rsidP="0055547B">
            <w:r>
              <w:rPr>
                <w:lang w:val="en"/>
              </w:rPr>
              <w:t xml:space="preserve">More information about monitoring and evaluation (including CDEM Monitoring and Evaluation </w:t>
            </w:r>
            <w:proofErr w:type="spellStart"/>
            <w:r>
              <w:rPr>
                <w:lang w:val="en"/>
              </w:rPr>
              <w:t>Programme</w:t>
            </w:r>
            <w:proofErr w:type="spellEnd"/>
            <w:r>
              <w:rPr>
                <w:lang w:val="en"/>
              </w:rPr>
              <w:t xml:space="preserve">) is available on the MCDEM website </w:t>
            </w:r>
            <w:hyperlink r:id="rId52" w:history="1">
              <w:r w:rsidRPr="00120B82">
                <w:rPr>
                  <w:rStyle w:val="Hyperlink"/>
                  <w:lang w:val="en"/>
                </w:rPr>
                <w:t>www.civildefence.govt.nz</w:t>
              </w:r>
            </w:hyperlink>
            <w:r>
              <w:rPr>
                <w:lang w:val="en"/>
              </w:rPr>
              <w:t>.</w:t>
            </w:r>
          </w:p>
        </w:tc>
      </w:tr>
    </w:tbl>
    <w:p w:rsidR="00EE27C0" w:rsidRPr="003A3769" w:rsidRDefault="00EE27C0" w:rsidP="00EE27C0"/>
    <w:p w:rsidR="00771D82" w:rsidRDefault="00771D82">
      <w:pPr>
        <w:spacing w:before="0" w:after="0" w:line="240" w:lineRule="auto"/>
      </w:pPr>
    </w:p>
    <w:p w:rsidR="00771D82" w:rsidRDefault="00771D82">
      <w:pPr>
        <w:spacing w:before="0" w:after="0" w:line="240" w:lineRule="auto"/>
        <w:sectPr w:rsidR="00771D82" w:rsidSect="002B3E92">
          <w:headerReference w:type="even" r:id="rId53"/>
          <w:headerReference w:type="default" r:id="rId54"/>
          <w:pgSz w:w="11907" w:h="16840" w:code="9"/>
          <w:pgMar w:top="1191" w:right="1021" w:bottom="794" w:left="1361" w:header="568" w:footer="318" w:gutter="0"/>
          <w:cols w:space="720"/>
          <w:docGrid w:linePitch="326"/>
        </w:sectPr>
      </w:pPr>
    </w:p>
    <w:p w:rsidR="00FF25BC" w:rsidRPr="003A3769" w:rsidRDefault="00FF25BC" w:rsidP="00273247">
      <w:pPr>
        <w:pStyle w:val="Heading1"/>
      </w:pPr>
      <w:bookmarkStart w:id="119" w:name="section5responseandrecovery"/>
      <w:bookmarkStart w:id="120" w:name="_Toc433815232"/>
      <w:bookmarkStart w:id="121" w:name="_Ref358713845"/>
      <w:bookmarkStart w:id="122" w:name="_Ref358713848"/>
      <w:bookmarkStart w:id="123" w:name="_Toc358962898"/>
      <w:bookmarkStart w:id="124" w:name="_Toc359403884"/>
      <w:r w:rsidRPr="003A3769">
        <w:t>Response and recovery</w:t>
      </w:r>
      <w:bookmarkEnd w:id="119"/>
      <w:bookmarkEnd w:id="120"/>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11"/>
      </w:tblGrid>
      <w:tr w:rsidR="00FF25BC" w:rsidRPr="003A3769" w:rsidTr="00FF25BC">
        <w:tc>
          <w:tcPr>
            <w:tcW w:w="1928" w:type="dxa"/>
            <w:tcMar>
              <w:right w:w="227" w:type="dxa"/>
            </w:tcMar>
          </w:tcPr>
          <w:p w:rsidR="00D033C8" w:rsidRPr="003A3769" w:rsidRDefault="00D033C8" w:rsidP="00FF25BC">
            <w:pPr>
              <w:pStyle w:val="LHcolumn"/>
            </w:pPr>
          </w:p>
        </w:tc>
        <w:tc>
          <w:tcPr>
            <w:tcW w:w="7711" w:type="dxa"/>
          </w:tcPr>
          <w:p w:rsidR="00046A45" w:rsidRPr="003A3769" w:rsidRDefault="00FF25BC" w:rsidP="00B225C3">
            <w:r w:rsidRPr="003A3769">
              <w:t xml:space="preserve">This section provides a description of </w:t>
            </w:r>
            <w:r w:rsidR="00007152" w:rsidRPr="003A3769">
              <w:t>response and recovery activities in a CDEM welfare context</w:t>
            </w:r>
            <w:r w:rsidRPr="003A3769">
              <w:t>.</w:t>
            </w:r>
          </w:p>
        </w:tc>
      </w:tr>
    </w:tbl>
    <w:p w:rsidR="008A0C7E" w:rsidRPr="003A3769" w:rsidRDefault="008A0C7E" w:rsidP="00F218F5">
      <w:pPr>
        <w:pStyle w:val="Tinyline"/>
      </w:pPr>
    </w:p>
    <w:p w:rsidR="00E33C2E" w:rsidRPr="003A3769" w:rsidRDefault="0008615B" w:rsidP="00E33C2E">
      <w:pPr>
        <w:pStyle w:val="Heading2"/>
      </w:pPr>
      <w:bookmarkStart w:id="125" w:name="_Toc433815233"/>
      <w:r w:rsidRPr="003A3769">
        <w:t>Introduction</w:t>
      </w:r>
      <w:bookmarkEnd w:id="12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4A64F0" w:rsidRPr="003A3769" w:rsidTr="00E43E08">
        <w:trPr>
          <w:cantSplit/>
        </w:trPr>
        <w:tc>
          <w:tcPr>
            <w:tcW w:w="1927" w:type="dxa"/>
            <w:tcMar>
              <w:right w:w="227" w:type="dxa"/>
            </w:tcMar>
          </w:tcPr>
          <w:p w:rsidR="004A64F0" w:rsidRPr="003A3769" w:rsidRDefault="004A64F0" w:rsidP="004A64F0">
            <w:pPr>
              <w:pStyle w:val="LHcolumn"/>
            </w:pPr>
          </w:p>
        </w:tc>
        <w:tc>
          <w:tcPr>
            <w:tcW w:w="7706" w:type="dxa"/>
          </w:tcPr>
          <w:p w:rsidR="00667B02" w:rsidRPr="003A3769" w:rsidRDefault="00667B02" w:rsidP="00667B02">
            <w:r w:rsidRPr="003A3769">
              <w:t>While welfare management takes place across the 4Rs, the actual provision of welfare services begins in response, and continues into recovery.</w:t>
            </w:r>
          </w:p>
          <w:p w:rsidR="00667B02" w:rsidRPr="003A3769" w:rsidRDefault="00667B02" w:rsidP="00667B02">
            <w:r w:rsidRPr="003A3769">
              <w:t>While the demand for welfare services changes from response to recovery, the provision of welfare services is best viewed as a continuum. Many of the same agencies will participate during both phases; however, the scope and extent of their involvement may change.</w:t>
            </w:r>
          </w:p>
          <w:p w:rsidR="00A64B0B" w:rsidRPr="003A3769" w:rsidRDefault="00667B02" w:rsidP="00B225C3">
            <w:r w:rsidRPr="003A3769">
              <w:t>From a community delivery perspective, welfare services do not suddenly stop and re-start during the transition from response to recovery. It is therefore helpful to think of response and recovery as phases of welfare, and plan for the transition accordingly.</w:t>
            </w:r>
          </w:p>
        </w:tc>
      </w:tr>
    </w:tbl>
    <w:p w:rsidR="00CE6E40" w:rsidRPr="003A3769" w:rsidRDefault="00CE6E40" w:rsidP="00F218F5">
      <w:pPr>
        <w:pStyle w:val="Tinyline"/>
      </w:pPr>
    </w:p>
    <w:p w:rsidR="00D033C8" w:rsidRPr="003A3769" w:rsidRDefault="003044C0" w:rsidP="00A64B0B">
      <w:pPr>
        <w:pStyle w:val="Heading2"/>
        <w:pBdr>
          <w:bottom w:val="single" w:sz="8" w:space="0" w:color="AFAFAF" w:themeColor="accent1"/>
        </w:pBdr>
      </w:pPr>
      <w:bookmarkStart w:id="126" w:name="_Toc433815234"/>
      <w:r w:rsidRPr="003A3769">
        <w:t xml:space="preserve">The </w:t>
      </w:r>
      <w:r w:rsidR="00A64B0B" w:rsidRPr="003A3769">
        <w:t xml:space="preserve">Welfare </w:t>
      </w:r>
      <w:r w:rsidRPr="003A3769">
        <w:t>function in response and recovery facilities</w:t>
      </w:r>
      <w:bookmarkEnd w:id="126"/>
      <w:r w:rsidRPr="003A3769">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43E08" w:rsidRPr="003A3769" w:rsidTr="00D93E0C">
        <w:trPr>
          <w:cantSplit/>
        </w:trPr>
        <w:tc>
          <w:tcPr>
            <w:tcW w:w="1927" w:type="dxa"/>
            <w:tcMar>
              <w:right w:w="227" w:type="dxa"/>
            </w:tcMar>
          </w:tcPr>
          <w:p w:rsidR="00E43E08" w:rsidRPr="003A3769" w:rsidRDefault="00E43E08" w:rsidP="009579D2">
            <w:pPr>
              <w:pStyle w:val="LHcolumn"/>
            </w:pPr>
          </w:p>
        </w:tc>
        <w:tc>
          <w:tcPr>
            <w:tcW w:w="7706" w:type="dxa"/>
          </w:tcPr>
          <w:p w:rsidR="00D93E0C" w:rsidRPr="003A3769" w:rsidRDefault="00D93E0C" w:rsidP="00D93E0C">
            <w:r w:rsidRPr="003A3769">
              <w:t>Response and recovery facilities discussed in this section are:</w:t>
            </w:r>
          </w:p>
          <w:p w:rsidR="00D93E0C" w:rsidRPr="003A3769" w:rsidRDefault="007C7C5A" w:rsidP="00D93E0C">
            <w:pPr>
              <w:pStyle w:val="Bullet"/>
            </w:pPr>
            <w:r>
              <w:t>coordination centres (ECCs and EOCs),</w:t>
            </w:r>
            <w:r w:rsidR="00E43E08" w:rsidRPr="003A3769">
              <w:t xml:space="preserve"> and </w:t>
            </w:r>
          </w:p>
          <w:p w:rsidR="00E43E08" w:rsidRPr="003A3769" w:rsidRDefault="007107B8" w:rsidP="00D93E0C">
            <w:pPr>
              <w:pStyle w:val="Bullet"/>
            </w:pPr>
            <w:r>
              <w:t>recovery offices (</w:t>
            </w:r>
            <w:r w:rsidR="00D93E0C" w:rsidRPr="003A3769">
              <w:t xml:space="preserve">CDEM Group and </w:t>
            </w:r>
            <w:r w:rsidR="009D329A" w:rsidRPr="003A3769">
              <w:t>Local</w:t>
            </w:r>
            <w:r>
              <w:t>)</w:t>
            </w:r>
            <w:r w:rsidR="00D93E0C" w:rsidRPr="003A3769">
              <w:t>.</w:t>
            </w:r>
          </w:p>
          <w:p w:rsidR="00D93E0C" w:rsidRPr="003A3769" w:rsidRDefault="00D922DD" w:rsidP="00B225C3">
            <w:r>
              <w:t xml:space="preserve"> </w:t>
            </w:r>
            <w:r w:rsidR="00BA26A7">
              <w:t>CDC</w:t>
            </w:r>
            <w:r w:rsidR="00531198" w:rsidRPr="003A3769">
              <w:t>s</w:t>
            </w:r>
            <w:r w:rsidR="00D93E0C" w:rsidRPr="003A3769">
              <w:t xml:space="preserve"> are </w:t>
            </w:r>
            <w:r w:rsidR="00531198" w:rsidRPr="003A3769">
              <w:t>covered</w:t>
            </w:r>
            <w:r w:rsidR="00D93E0C" w:rsidRPr="003A3769">
              <w:t xml:space="preserve"> in section </w:t>
            </w:r>
            <w:r w:rsidR="00531198" w:rsidRPr="003A3769">
              <w:fldChar w:fldCharType="begin"/>
            </w:r>
            <w:r w:rsidR="00531198" w:rsidRPr="003A3769">
              <w:instrText xml:space="preserve"> REF _Ref419706427 \w \h  \* MERGEFORMAT </w:instrText>
            </w:r>
            <w:r w:rsidR="00531198" w:rsidRPr="003A3769">
              <w:fldChar w:fldCharType="separate"/>
            </w:r>
            <w:r w:rsidR="00C51734">
              <w:t>4.3.3</w:t>
            </w:r>
            <w:r w:rsidR="00531198" w:rsidRPr="003A3769">
              <w:fldChar w:fldCharType="end"/>
            </w:r>
            <w:r w:rsidR="00531198" w:rsidRPr="003A3769">
              <w:t xml:space="preserve"> </w:t>
            </w:r>
            <w:r w:rsidR="00531198" w:rsidRPr="003A3769">
              <w:rPr>
                <w:i/>
                <w:color w:val="005A9B" w:themeColor="background2"/>
                <w:u w:val="single"/>
              </w:rPr>
              <w:fldChar w:fldCharType="begin"/>
            </w:r>
            <w:r w:rsidR="00531198" w:rsidRPr="003A3769">
              <w:rPr>
                <w:i/>
                <w:color w:val="005A9B" w:themeColor="background2"/>
                <w:u w:val="single"/>
              </w:rPr>
              <w:instrText xml:space="preserve"> REF _Ref419706435 \h  \* MERGEFORMAT </w:instrText>
            </w:r>
            <w:r w:rsidR="00531198" w:rsidRPr="003A3769">
              <w:rPr>
                <w:i/>
                <w:color w:val="005A9B" w:themeColor="background2"/>
                <w:u w:val="single"/>
              </w:rPr>
            </w:r>
            <w:r w:rsidR="00531198" w:rsidRPr="003A3769">
              <w:rPr>
                <w:i/>
                <w:color w:val="005A9B" w:themeColor="background2"/>
                <w:u w:val="single"/>
              </w:rPr>
              <w:fldChar w:fldCharType="separate"/>
            </w:r>
            <w:r w:rsidR="00C51734" w:rsidRPr="00C51734">
              <w:rPr>
                <w:i/>
                <w:color w:val="005A9B" w:themeColor="background2"/>
                <w:u w:val="single"/>
              </w:rPr>
              <w:t>Civil Defence Centres</w:t>
            </w:r>
            <w:r w:rsidR="00531198" w:rsidRPr="003A3769">
              <w:rPr>
                <w:i/>
                <w:color w:val="005A9B" w:themeColor="background2"/>
                <w:u w:val="single"/>
              </w:rPr>
              <w:fldChar w:fldCharType="end"/>
            </w:r>
            <w:r w:rsidR="00531198" w:rsidRPr="003A3769">
              <w:t xml:space="preserve"> on page </w:t>
            </w:r>
            <w:r w:rsidR="00531198" w:rsidRPr="003A3769">
              <w:fldChar w:fldCharType="begin"/>
            </w:r>
            <w:r w:rsidR="00531198" w:rsidRPr="003A3769">
              <w:instrText xml:space="preserve"> PAGEREF _Ref419706444 \h </w:instrText>
            </w:r>
            <w:r w:rsidR="00531198" w:rsidRPr="003A3769">
              <w:fldChar w:fldCharType="separate"/>
            </w:r>
            <w:r w:rsidR="00C51734">
              <w:rPr>
                <w:noProof/>
              </w:rPr>
              <w:t>64</w:t>
            </w:r>
            <w:r w:rsidR="00531198" w:rsidRPr="003A3769">
              <w:fldChar w:fldCharType="end"/>
            </w:r>
            <w:r w:rsidR="00D93E0C" w:rsidRPr="003A3769">
              <w:t>.</w:t>
            </w:r>
          </w:p>
        </w:tc>
      </w:tr>
    </w:tbl>
    <w:p w:rsidR="00B225C3" w:rsidRPr="003A3769" w:rsidRDefault="00B225C3" w:rsidP="00F218F5">
      <w:pPr>
        <w:pStyle w:val="Tinyline"/>
      </w:pPr>
    </w:p>
    <w:p w:rsidR="00D033C8" w:rsidRPr="003A3769" w:rsidRDefault="00D033C8" w:rsidP="00D033C8">
      <w:pPr>
        <w:pStyle w:val="Heading3"/>
        <w:spacing w:line="240" w:lineRule="auto"/>
      </w:pPr>
      <w:bookmarkStart w:id="127" w:name="_Toc433815235"/>
      <w:r w:rsidRPr="003A3769">
        <w:t>Overview</w:t>
      </w:r>
      <w:bookmarkEnd w:id="12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7823"/>
      </w:tblGrid>
      <w:tr w:rsidR="00D10BD0" w:rsidRPr="003A3769" w:rsidTr="00D10BD0">
        <w:trPr>
          <w:cantSplit/>
        </w:trPr>
        <w:tc>
          <w:tcPr>
            <w:tcW w:w="1810" w:type="dxa"/>
            <w:tcMar>
              <w:right w:w="227" w:type="dxa"/>
            </w:tcMar>
          </w:tcPr>
          <w:p w:rsidR="00D10BD0" w:rsidRPr="003A3769" w:rsidRDefault="00D10BD0" w:rsidP="00AF6B43">
            <w:pPr>
              <w:pStyle w:val="LHcolumn"/>
            </w:pPr>
          </w:p>
        </w:tc>
        <w:tc>
          <w:tcPr>
            <w:tcW w:w="7823" w:type="dxa"/>
          </w:tcPr>
          <w:p w:rsidR="00B225C3" w:rsidRDefault="00537FE6" w:rsidP="00F218F5">
            <w:r w:rsidRPr="00537FE6">
              <w:t xml:space="preserve">Coordination and delivery of welfare services lies at the heart of emergency management. </w:t>
            </w:r>
            <w:r w:rsidR="007C7C5A">
              <w:t xml:space="preserve">The Welfare function </w:t>
            </w:r>
            <w:r w:rsidRPr="00537FE6">
              <w:t xml:space="preserve">is therefore an integral part of </w:t>
            </w:r>
            <w:r w:rsidR="007C7C5A">
              <w:t xml:space="preserve">coordination centres </w:t>
            </w:r>
            <w:r w:rsidRPr="00537FE6">
              <w:t xml:space="preserve">and </w:t>
            </w:r>
            <w:r w:rsidR="007107B8" w:rsidRPr="00537FE6">
              <w:t>recovery offices</w:t>
            </w:r>
            <w:r w:rsidRPr="00537FE6">
              <w:t xml:space="preserve">, and can be the largest function in a significant emergency. </w:t>
            </w:r>
            <w:r w:rsidR="00F218F5" w:rsidRPr="00F218F5">
              <w:t>While it is a key function within the CIMS framework, welfare is closely connected to the other CIMS functions.</w:t>
            </w:r>
          </w:p>
          <w:p w:rsidR="00F218F5" w:rsidRPr="003A3769" w:rsidRDefault="00F218F5" w:rsidP="00F218F5">
            <w:pPr>
              <w:pStyle w:val="Tinyline"/>
            </w:pPr>
          </w:p>
        </w:tc>
      </w:tr>
      <w:tr w:rsidR="00F218F5" w:rsidRPr="003A3769" w:rsidTr="00D52860">
        <w:trPr>
          <w:cantSplit/>
        </w:trPr>
        <w:tc>
          <w:tcPr>
            <w:tcW w:w="1810" w:type="dxa"/>
            <w:tcMar>
              <w:right w:w="227" w:type="dxa"/>
            </w:tcMar>
          </w:tcPr>
          <w:p w:rsidR="00F218F5" w:rsidRPr="003A3769" w:rsidRDefault="00F218F5" w:rsidP="00D52860">
            <w:pPr>
              <w:pStyle w:val="LHcolumn"/>
            </w:pPr>
            <w:r>
              <w:t>Role of Welfare Managers</w:t>
            </w:r>
          </w:p>
        </w:tc>
        <w:tc>
          <w:tcPr>
            <w:tcW w:w="7823" w:type="dxa"/>
          </w:tcPr>
          <w:p w:rsidR="00F218F5" w:rsidRDefault="00E25C3E" w:rsidP="00D52860">
            <w:r w:rsidRPr="00E25C3E">
              <w:t xml:space="preserve">Within coordination centres and </w:t>
            </w:r>
            <w:r w:rsidR="007107B8" w:rsidRPr="00E25C3E">
              <w:t>recovery offices</w:t>
            </w:r>
            <w:r w:rsidRPr="00E25C3E">
              <w:t>, the ro</w:t>
            </w:r>
            <w:r>
              <w:t>le of Welfare Managers is to</w:t>
            </w:r>
            <w:r w:rsidRPr="00E25C3E">
              <w:t xml:space="preserve">:  </w:t>
            </w:r>
          </w:p>
          <w:p w:rsidR="00F218F5" w:rsidRDefault="00F218F5" w:rsidP="00D52860">
            <w:pPr>
              <w:pStyle w:val="Bullet"/>
            </w:pPr>
            <w:r w:rsidRPr="003A3769">
              <w:t xml:space="preserve">ensure that welfare is fully integrated into the </w:t>
            </w:r>
            <w:r>
              <w:t>response or recovery</w:t>
            </w:r>
            <w:r w:rsidRPr="003A3769">
              <w:t xml:space="preserve"> </w:t>
            </w:r>
          </w:p>
          <w:p w:rsidR="00F218F5" w:rsidRDefault="00F218F5" w:rsidP="00D52860">
            <w:pPr>
              <w:pStyle w:val="Bullet"/>
            </w:pPr>
            <w:r w:rsidRPr="003A3769">
              <w:t>report directly to Controllers or Recovery Managers</w:t>
            </w:r>
          </w:p>
          <w:p w:rsidR="00F218F5" w:rsidRDefault="00F218F5" w:rsidP="00D52860">
            <w:pPr>
              <w:pStyle w:val="Bullet"/>
            </w:pPr>
            <w:r w:rsidRPr="003A3769">
              <w:t xml:space="preserve">form part of the </w:t>
            </w:r>
            <w:r>
              <w:t>Incident Management T</w:t>
            </w:r>
            <w:r w:rsidRPr="003A3769">
              <w:t>eam</w:t>
            </w:r>
          </w:p>
          <w:p w:rsidR="00F218F5" w:rsidRDefault="00F218F5" w:rsidP="00D52860">
            <w:pPr>
              <w:pStyle w:val="Bullet"/>
            </w:pPr>
            <w:r w:rsidRPr="003A3769">
              <w:t xml:space="preserve">lead </w:t>
            </w:r>
            <w:r w:rsidR="003F0BD8" w:rsidRPr="003A3769">
              <w:t xml:space="preserve">Welfare </w:t>
            </w:r>
            <w:r w:rsidRPr="003A3769">
              <w:t>teams</w:t>
            </w:r>
          </w:p>
          <w:p w:rsidR="00F218F5" w:rsidRDefault="00F218F5" w:rsidP="00D52860">
            <w:pPr>
              <w:pStyle w:val="Bullet"/>
            </w:pPr>
            <w:r w:rsidRPr="003A3769">
              <w:t>ensure linkages are made to other CIMS functions</w:t>
            </w:r>
            <w:r w:rsidR="00F330C8">
              <w:t>, and</w:t>
            </w:r>
          </w:p>
          <w:p w:rsidR="00F218F5" w:rsidRPr="003A3769" w:rsidRDefault="00F218F5" w:rsidP="00F330C8">
            <w:pPr>
              <w:pStyle w:val="Bullet"/>
            </w:pPr>
            <w:r>
              <w:t>liaise with external welfare service providers, such as Red Cross and Salvation Army</w:t>
            </w:r>
            <w:r w:rsidR="00F330C8">
              <w:t>.</w:t>
            </w:r>
          </w:p>
        </w:tc>
      </w:tr>
    </w:tbl>
    <w:p w:rsidR="00D033C8" w:rsidRPr="003A3769" w:rsidRDefault="00D10BD0" w:rsidP="00D10BD0">
      <w:pPr>
        <w:pStyle w:val="Heading3"/>
      </w:pPr>
      <w:bookmarkStart w:id="128" w:name="_Ref430937416"/>
      <w:bookmarkStart w:id="129" w:name="_Toc433815236"/>
      <w:r w:rsidRPr="003A3769">
        <w:t xml:space="preserve">Core welfare </w:t>
      </w:r>
      <w:r w:rsidR="00302EC3" w:rsidRPr="003A3769">
        <w:t>activities</w:t>
      </w:r>
      <w:bookmarkEnd w:id="128"/>
      <w:bookmarkEnd w:id="12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8615B" w:rsidRPr="003A3769" w:rsidTr="00347029">
        <w:trPr>
          <w:cantSplit/>
          <w:trHeight w:val="7914"/>
        </w:trPr>
        <w:tc>
          <w:tcPr>
            <w:tcW w:w="1927" w:type="dxa"/>
            <w:tcMar>
              <w:right w:w="227" w:type="dxa"/>
            </w:tcMar>
          </w:tcPr>
          <w:p w:rsidR="0008615B" w:rsidRPr="003A3769" w:rsidRDefault="0008615B" w:rsidP="00AF6B43">
            <w:pPr>
              <w:pStyle w:val="LHcolumn"/>
            </w:pPr>
          </w:p>
        </w:tc>
        <w:tc>
          <w:tcPr>
            <w:tcW w:w="7706" w:type="dxa"/>
          </w:tcPr>
          <w:p w:rsidR="00F51307" w:rsidRPr="003A3769" w:rsidRDefault="00F51307" w:rsidP="00F51307">
            <w:r w:rsidRPr="003A3769">
              <w:t xml:space="preserve">The core welfare activities within </w:t>
            </w:r>
            <w:r w:rsidR="00347029">
              <w:t>coordination centres</w:t>
            </w:r>
            <w:r w:rsidRPr="003A3769">
              <w:t xml:space="preserve"> and </w:t>
            </w:r>
            <w:r w:rsidR="007107B8" w:rsidRPr="003A3769">
              <w:t xml:space="preserve">recovery </w:t>
            </w:r>
            <w:r w:rsidR="007107B8">
              <w:t>o</w:t>
            </w:r>
            <w:r w:rsidR="007107B8" w:rsidRPr="003A3769">
              <w:t xml:space="preserve">ffices </w:t>
            </w:r>
            <w:r w:rsidRPr="003A3769">
              <w:t>are:</w:t>
            </w:r>
          </w:p>
          <w:p w:rsidR="00F51307" w:rsidRPr="003A3769" w:rsidRDefault="00F51307" w:rsidP="00F51307">
            <w:pPr>
              <w:pStyle w:val="Bullet"/>
            </w:pPr>
            <w:r w:rsidRPr="003A3769">
              <w:t>activation of welfare response, and leadership of or liaison with local welfare committees or WCGs</w:t>
            </w:r>
          </w:p>
          <w:p w:rsidR="00F51307" w:rsidRPr="003A3769" w:rsidRDefault="00F51307" w:rsidP="00F51307">
            <w:pPr>
              <w:pStyle w:val="Bullet"/>
            </w:pPr>
            <w:r w:rsidRPr="003A3769">
              <w:t>continuous monitoring and identification of current and emerging welfare needs</w:t>
            </w:r>
            <w:r>
              <w:t xml:space="preserve">, </w:t>
            </w:r>
            <w:r w:rsidR="00347029">
              <w:t>including the co</w:t>
            </w:r>
            <w:r w:rsidRPr="00D04676">
              <w:t>ordination of information gathered through the needs assessment process</w:t>
            </w:r>
          </w:p>
          <w:p w:rsidR="00F51307" w:rsidRPr="003A3769" w:rsidRDefault="00F51307" w:rsidP="00F51307">
            <w:pPr>
              <w:pStyle w:val="Bullet"/>
            </w:pPr>
            <w:r w:rsidRPr="003A3769">
              <w:t xml:space="preserve">liaison with and coordination of welfare service delivery with other Welfare Managers and support agencies, at the local, </w:t>
            </w:r>
            <w:r w:rsidR="00347029">
              <w:t>CDEM G</w:t>
            </w:r>
            <w:r w:rsidRPr="003A3769">
              <w:t>roup or national level as required</w:t>
            </w:r>
          </w:p>
          <w:p w:rsidR="00F51307" w:rsidRPr="003A3769" w:rsidRDefault="00F51307" w:rsidP="00F51307">
            <w:pPr>
              <w:pStyle w:val="Bullet"/>
            </w:pPr>
            <w:r w:rsidRPr="003A3769">
              <w:t xml:space="preserve">identification and confirmation of welfare priorities, and provision of strategic and operational advice to </w:t>
            </w:r>
            <w:r w:rsidR="00347029" w:rsidRPr="003A3769">
              <w:t xml:space="preserve">Controllers </w:t>
            </w:r>
            <w:r w:rsidRPr="003A3769">
              <w:t xml:space="preserve">or </w:t>
            </w:r>
            <w:r w:rsidR="00347029" w:rsidRPr="003A3769">
              <w:t>Recovery Managers</w:t>
            </w:r>
          </w:p>
          <w:p w:rsidR="00F51307" w:rsidRPr="003A3769" w:rsidRDefault="00F51307" w:rsidP="00F51307">
            <w:pPr>
              <w:pStyle w:val="Bullet"/>
            </w:pPr>
            <w:r w:rsidRPr="003A3769">
              <w:t>participation in action planning, including development of the welfare appendix to the Action Plan as required.</w:t>
            </w:r>
          </w:p>
          <w:p w:rsidR="00F51307" w:rsidRPr="003A3769" w:rsidRDefault="00F51307" w:rsidP="00F51307">
            <w:pPr>
              <w:pStyle w:val="Bullet"/>
            </w:pPr>
            <w:r w:rsidRPr="003A3769">
              <w:t>at the local level, ensuring delivery of welfare services to the community</w:t>
            </w:r>
            <w:r>
              <w:t xml:space="preserve"> </w:t>
            </w:r>
            <w:r w:rsidRPr="0034649D">
              <w:t>by supporting and working with community volunteers and organisations to meet local welfare needs</w:t>
            </w:r>
            <w:r w:rsidRPr="003A3769">
              <w:t xml:space="preserve"> </w:t>
            </w:r>
          </w:p>
          <w:p w:rsidR="00F51307" w:rsidRPr="003A3769" w:rsidRDefault="00F51307" w:rsidP="00F51307">
            <w:pPr>
              <w:pStyle w:val="Bullet"/>
            </w:pPr>
            <w:r w:rsidRPr="003A3769">
              <w:t>working alongside the Public Information Manager to ensure continuous communication flows to and from communities, and that appropriat</w:t>
            </w:r>
            <w:r w:rsidR="00347029">
              <w:t>e communication to stakeholders occurs</w:t>
            </w:r>
          </w:p>
          <w:p w:rsidR="00F51307" w:rsidRPr="003A3769" w:rsidRDefault="00F51307" w:rsidP="00F51307">
            <w:pPr>
              <w:pStyle w:val="Bullet"/>
            </w:pPr>
            <w:r w:rsidRPr="003A3769">
              <w:t>integration of the Welfare function into planning, analysis, priority development, decision-making, and monitoring and evaluation functions</w:t>
            </w:r>
            <w:r>
              <w:t>, and</w:t>
            </w:r>
          </w:p>
          <w:p w:rsidR="0008615B" w:rsidRDefault="00F51307" w:rsidP="00347029">
            <w:pPr>
              <w:pStyle w:val="Bullet"/>
            </w:pPr>
            <w:r w:rsidRPr="003A3769">
              <w:t>ensuring timely and accurate reporting to and from communi</w:t>
            </w:r>
            <w:r w:rsidR="00347029">
              <w:t xml:space="preserve">ties, CDCs, </w:t>
            </w:r>
            <w:r w:rsidRPr="003A3769">
              <w:t xml:space="preserve">and </w:t>
            </w:r>
            <w:r w:rsidR="00347029">
              <w:t>welfare services</w:t>
            </w:r>
            <w:r w:rsidRPr="003A3769">
              <w:t xml:space="preserve"> agencies.</w:t>
            </w:r>
          </w:p>
          <w:p w:rsidR="00347029" w:rsidRPr="003A3769" w:rsidRDefault="00347029" w:rsidP="00347029">
            <w:pPr>
              <w:pStyle w:val="Spacer"/>
            </w:pPr>
          </w:p>
        </w:tc>
      </w:tr>
      <w:tr w:rsidR="00347029" w:rsidRPr="003A3769" w:rsidTr="00347029">
        <w:trPr>
          <w:cantSplit/>
          <w:trHeight w:val="735"/>
        </w:trPr>
        <w:tc>
          <w:tcPr>
            <w:tcW w:w="1927" w:type="dxa"/>
            <w:tcMar>
              <w:right w:w="227" w:type="dxa"/>
            </w:tcMar>
          </w:tcPr>
          <w:p w:rsidR="00347029" w:rsidRPr="003A3769" w:rsidRDefault="00F641C1" w:rsidP="00AF6B43">
            <w:pPr>
              <w:pStyle w:val="LHcolumn"/>
            </w:pPr>
            <w:r>
              <w:t>CDEM Group and local levels</w:t>
            </w:r>
          </w:p>
        </w:tc>
        <w:tc>
          <w:tcPr>
            <w:tcW w:w="7706" w:type="dxa"/>
          </w:tcPr>
          <w:p w:rsidR="00347029" w:rsidRDefault="00347029" w:rsidP="00347029">
            <w:r w:rsidRPr="003A3769">
              <w:t>The Welfare function differs between the CDEM Group and local levels</w:t>
            </w:r>
            <w:r>
              <w:t>.</w:t>
            </w:r>
            <w:r w:rsidRPr="003A3769">
              <w:t xml:space="preserve"> </w:t>
            </w:r>
          </w:p>
          <w:p w:rsidR="00347029" w:rsidRDefault="0057358D" w:rsidP="00347029">
            <w:r>
              <w:t xml:space="preserve">At </w:t>
            </w:r>
            <w:r w:rsidR="00347029" w:rsidRPr="003A3769">
              <w:t xml:space="preserve">CDEM Group </w:t>
            </w:r>
            <w:r>
              <w:t>level (ECCs and CDEM Group Recovery Offices),</w:t>
            </w:r>
            <w:r w:rsidR="00347029" w:rsidRPr="003A3769">
              <w:t xml:space="preserve"> </w:t>
            </w:r>
            <w:r>
              <w:t>the</w:t>
            </w:r>
            <w:r w:rsidR="00347029" w:rsidRPr="003A3769">
              <w:t xml:space="preserve"> </w:t>
            </w:r>
            <w:r w:rsidR="00347029">
              <w:t xml:space="preserve">focus </w:t>
            </w:r>
            <w:r>
              <w:t xml:space="preserve">is </w:t>
            </w:r>
            <w:r w:rsidR="00347029">
              <w:t xml:space="preserve">on </w:t>
            </w:r>
            <w:r w:rsidR="00347029" w:rsidRPr="00567AAE">
              <w:rPr>
                <w:b/>
              </w:rPr>
              <w:t>coordination and support</w:t>
            </w:r>
            <w:r>
              <w:t>. This is</w:t>
            </w:r>
            <w:r w:rsidR="00347029">
              <w:t xml:space="preserve"> a responsibility of</w:t>
            </w:r>
            <w:r>
              <w:t xml:space="preserve"> the CDEM Group Welfare Manager (s</w:t>
            </w:r>
            <w:r w:rsidR="00E46AB1">
              <w:t xml:space="preserve">ee section </w:t>
            </w:r>
            <w:r w:rsidR="00E46AB1">
              <w:fldChar w:fldCharType="begin"/>
            </w:r>
            <w:r w:rsidR="00E46AB1">
              <w:instrText xml:space="preserve"> REF _Ref430621294 \n \h </w:instrText>
            </w:r>
            <w:r w:rsidR="00E46AB1">
              <w:fldChar w:fldCharType="separate"/>
            </w:r>
            <w:r w:rsidR="00C51734">
              <w:t>4.2.3</w:t>
            </w:r>
            <w:r w:rsidR="00E46AB1">
              <w:fldChar w:fldCharType="end"/>
            </w:r>
            <w:r w:rsidR="00E46AB1">
              <w:t xml:space="preserve"> on the next page</w:t>
            </w:r>
            <w:r>
              <w:t>)</w:t>
            </w:r>
            <w:r w:rsidR="00E46AB1">
              <w:t>.</w:t>
            </w:r>
          </w:p>
          <w:p w:rsidR="00347029" w:rsidRDefault="00347029" w:rsidP="00347029">
            <w:r>
              <w:t>At a local level</w:t>
            </w:r>
            <w:r w:rsidR="0057358D">
              <w:t xml:space="preserve"> (EOCs and Local Recovery Offices)</w:t>
            </w:r>
            <w:r w:rsidRPr="003A3769">
              <w:t xml:space="preserve">, the focus </w:t>
            </w:r>
            <w:r>
              <w:t>is</w:t>
            </w:r>
            <w:r w:rsidRPr="003A3769">
              <w:t xml:space="preserve"> on </w:t>
            </w:r>
            <w:r w:rsidR="00567AAE">
              <w:t xml:space="preserve">the </w:t>
            </w:r>
            <w:r w:rsidRPr="00567AAE">
              <w:rPr>
                <w:b/>
              </w:rPr>
              <w:t>delivery</w:t>
            </w:r>
            <w:r w:rsidRPr="003A3769">
              <w:t xml:space="preserve"> of welfare services</w:t>
            </w:r>
            <w:r w:rsidR="0057358D">
              <w:t>. This is</w:t>
            </w:r>
            <w:r>
              <w:t xml:space="preserve"> the responsibili</w:t>
            </w:r>
            <w:r w:rsidR="0057358D">
              <w:t>ty of the Local Welfare Manager (s</w:t>
            </w:r>
            <w:r w:rsidR="00E46AB1">
              <w:t xml:space="preserve">ee section </w:t>
            </w:r>
            <w:r w:rsidR="00E46AB1">
              <w:fldChar w:fldCharType="begin"/>
            </w:r>
            <w:r w:rsidR="00E46AB1">
              <w:instrText xml:space="preserve"> REF _Ref430621308 \n \h </w:instrText>
            </w:r>
            <w:r w:rsidR="00E46AB1">
              <w:fldChar w:fldCharType="separate"/>
            </w:r>
            <w:r w:rsidR="00C51734">
              <w:t>4.2.4</w:t>
            </w:r>
            <w:r w:rsidR="00E46AB1">
              <w:fldChar w:fldCharType="end"/>
            </w:r>
            <w:r w:rsidR="00E46AB1">
              <w:t xml:space="preserve"> on the next page</w:t>
            </w:r>
            <w:r w:rsidR="0057358D">
              <w:t>)</w:t>
            </w:r>
            <w:r w:rsidR="00E46AB1">
              <w:t>.</w:t>
            </w:r>
          </w:p>
          <w:p w:rsidR="00E46AB1" w:rsidRPr="003A3769" w:rsidRDefault="00E46AB1" w:rsidP="00E46AB1">
            <w:r w:rsidRPr="003A3769">
              <w:t xml:space="preserve">The role of the Welfare function </w:t>
            </w:r>
            <w:r>
              <w:t>at both CDEM Group and local levels</w:t>
            </w:r>
            <w:r w:rsidRPr="003A3769">
              <w:t xml:space="preserve"> has strong links to readiness, par</w:t>
            </w:r>
            <w:r>
              <w:t xml:space="preserve">ticularly relationship building and </w:t>
            </w:r>
            <w:r w:rsidRPr="003A3769">
              <w:t>management and capability development.</w:t>
            </w:r>
          </w:p>
        </w:tc>
      </w:tr>
    </w:tbl>
    <w:p w:rsidR="00E25C3E" w:rsidRDefault="00E25C3E" w:rsidP="00F641C1">
      <w:pPr>
        <w:pStyle w:val="Spacer"/>
      </w:pPr>
      <w:bookmarkStart w:id="130" w:name="_Ref430523207"/>
    </w:p>
    <w:p w:rsidR="00E25C3E" w:rsidRDefault="00E25C3E" w:rsidP="00E25C3E">
      <w:pPr>
        <w:rPr>
          <w:sz w:val="16"/>
        </w:rPr>
      </w:pPr>
      <w:r>
        <w:br w:type="page"/>
      </w:r>
    </w:p>
    <w:p w:rsidR="00D10BD0" w:rsidRPr="003A3769" w:rsidRDefault="00F10E07" w:rsidP="00E46AB1">
      <w:pPr>
        <w:pStyle w:val="Heading3"/>
      </w:pPr>
      <w:bookmarkStart w:id="131" w:name="_Ref430621294"/>
      <w:bookmarkStart w:id="132" w:name="_Toc433815237"/>
      <w:bookmarkEnd w:id="130"/>
      <w:r>
        <w:t>ECCs and CDEM Group Recovery Offices</w:t>
      </w:r>
      <w:bookmarkEnd w:id="131"/>
      <w:bookmarkEnd w:id="13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D46AC2" w:rsidRPr="003A3769" w:rsidTr="00D46AC2">
        <w:trPr>
          <w:cantSplit/>
        </w:trPr>
        <w:tc>
          <w:tcPr>
            <w:tcW w:w="1927" w:type="dxa"/>
            <w:tcMar>
              <w:right w:w="227" w:type="dxa"/>
            </w:tcMar>
          </w:tcPr>
          <w:p w:rsidR="00D46AC2" w:rsidRPr="003A3769" w:rsidRDefault="00D46AC2" w:rsidP="00AF6B43">
            <w:pPr>
              <w:pStyle w:val="LHcolumn"/>
            </w:pPr>
          </w:p>
        </w:tc>
        <w:tc>
          <w:tcPr>
            <w:tcW w:w="7706" w:type="dxa"/>
          </w:tcPr>
          <w:p w:rsidR="00F51307" w:rsidRPr="003A3769" w:rsidRDefault="00E25C3E" w:rsidP="00F51307">
            <w:r>
              <w:t xml:space="preserve">In addition to core welfare activities described in section </w:t>
            </w:r>
            <w:r w:rsidR="00E022AE">
              <w:fldChar w:fldCharType="begin"/>
            </w:r>
            <w:r w:rsidR="00E022AE">
              <w:instrText xml:space="preserve"> REF _Ref430937416 \n \h </w:instrText>
            </w:r>
            <w:r w:rsidR="00E022AE">
              <w:fldChar w:fldCharType="separate"/>
            </w:r>
            <w:r w:rsidR="00C51734">
              <w:t>4.2.2</w:t>
            </w:r>
            <w:r w:rsidR="00E022AE">
              <w:fldChar w:fldCharType="end"/>
            </w:r>
            <w:r w:rsidRPr="00347029">
              <w:t xml:space="preserve">, the </w:t>
            </w:r>
            <w:r w:rsidRPr="00347029">
              <w:rPr>
                <w:bCs/>
              </w:rPr>
              <w:t>CDEM Group Welfare Manager</w:t>
            </w:r>
            <w:r>
              <w:t xml:space="preserve"> is responsible for the following activities in the ECC</w:t>
            </w:r>
            <w:r w:rsidRPr="003A3769">
              <w:t xml:space="preserve"> </w:t>
            </w:r>
            <w:r>
              <w:t>or CDEM Group Recovery Office:</w:t>
            </w:r>
          </w:p>
          <w:p w:rsidR="00F51307" w:rsidRPr="003A3769" w:rsidRDefault="0086032A" w:rsidP="00F51307">
            <w:pPr>
              <w:pStyle w:val="Bullet"/>
            </w:pPr>
            <w:r>
              <w:t>coordinate receipt of (and consolidate</w:t>
            </w:r>
            <w:r w:rsidR="00F641C1">
              <w:t xml:space="preserve"> reports from)</w:t>
            </w:r>
            <w:r w:rsidR="00F51307" w:rsidRPr="003A3769">
              <w:t xml:space="preserve"> Local Welfare Managers and regional agency representatives for</w:t>
            </w:r>
            <w:r w:rsidR="00F51307">
              <w:t xml:space="preserve"> feedback to the Intelligence function, and</w:t>
            </w:r>
            <w:r w:rsidR="00F51307" w:rsidRPr="003A3769">
              <w:t xml:space="preserve"> inclusion in reports by the Group Controller or Recovery Manager to the CDEM Group or central government</w:t>
            </w:r>
          </w:p>
          <w:p w:rsidR="00F51307" w:rsidRPr="003A3769" w:rsidRDefault="0086032A" w:rsidP="00F51307">
            <w:pPr>
              <w:pStyle w:val="Bullet"/>
            </w:pPr>
            <w:r>
              <w:t>coordinate</w:t>
            </w:r>
            <w:r w:rsidR="00F51307" w:rsidRPr="003A3769">
              <w:t xml:space="preserve"> the development of emergency welfare programmes and tasks in ECC Action Plans and/or Recovery Action Plans.</w:t>
            </w:r>
          </w:p>
          <w:p w:rsidR="00F51307" w:rsidRPr="003A3769" w:rsidRDefault="0086032A" w:rsidP="00F51307">
            <w:pPr>
              <w:pStyle w:val="Bullet"/>
            </w:pPr>
            <w:r>
              <w:t>help</w:t>
            </w:r>
            <w:r w:rsidR="005D589B">
              <w:t xml:space="preserve"> </w:t>
            </w:r>
            <w:r w:rsidR="00F641C1">
              <w:t>r</w:t>
            </w:r>
            <w:r w:rsidR="005D589B">
              <w:t>esolve</w:t>
            </w:r>
            <w:r w:rsidR="00F641C1">
              <w:t xml:space="preserve"> issues related to</w:t>
            </w:r>
            <w:r w:rsidR="00F51307" w:rsidRPr="003A3769">
              <w:t>:</w:t>
            </w:r>
          </w:p>
          <w:p w:rsidR="00F51307" w:rsidRPr="003A3769" w:rsidRDefault="00F51307" w:rsidP="00F51307">
            <w:pPr>
              <w:pStyle w:val="Bullet"/>
              <w:numPr>
                <w:ilvl w:val="1"/>
                <w:numId w:val="6"/>
              </w:numPr>
            </w:pPr>
            <w:r w:rsidRPr="003A3769">
              <w:t>coordination between Lo</w:t>
            </w:r>
            <w:r w:rsidR="005D589B">
              <w:t>cal Welfare Managers</w:t>
            </w:r>
          </w:p>
          <w:p w:rsidR="00F51307" w:rsidRPr="003A3769" w:rsidRDefault="00F51307" w:rsidP="00F51307">
            <w:pPr>
              <w:pStyle w:val="Bullet"/>
              <w:numPr>
                <w:ilvl w:val="1"/>
                <w:numId w:val="6"/>
              </w:numPr>
            </w:pPr>
            <w:r w:rsidRPr="003A3769">
              <w:t xml:space="preserve">coordination between other agencies delivering welfare services </w:t>
            </w:r>
            <w:r w:rsidR="005D589B">
              <w:t>(</w:t>
            </w:r>
            <w:r w:rsidRPr="003A3769">
              <w:t>when these cannot be resolved at the local level</w:t>
            </w:r>
            <w:r w:rsidR="005D589B">
              <w:t>)</w:t>
            </w:r>
          </w:p>
          <w:p w:rsidR="00F51307" w:rsidRPr="003A3769" w:rsidRDefault="005D589B" w:rsidP="00F51307">
            <w:pPr>
              <w:pStyle w:val="Bullet"/>
              <w:numPr>
                <w:ilvl w:val="1"/>
                <w:numId w:val="6"/>
              </w:numPr>
            </w:pPr>
            <w:r>
              <w:t xml:space="preserve">resourcing or logistics </w:t>
            </w:r>
            <w:r w:rsidR="00F51307" w:rsidRPr="003A3769">
              <w:t>for local authori</w:t>
            </w:r>
            <w:r>
              <w:t>ties and other welfare agencies (</w:t>
            </w:r>
            <w:r w:rsidR="00F51307" w:rsidRPr="003A3769">
              <w:t>when these cannot</w:t>
            </w:r>
            <w:r w:rsidR="00F51307">
              <w:t xml:space="preserve"> be resolved at the local level</w:t>
            </w:r>
            <w:r>
              <w:t>)</w:t>
            </w:r>
          </w:p>
          <w:p w:rsidR="008837CE" w:rsidRPr="003A3769" w:rsidRDefault="00E46AB1" w:rsidP="00E46AB1">
            <w:pPr>
              <w:pStyle w:val="Bullet"/>
            </w:pPr>
            <w:r w:rsidRPr="00E46AB1">
              <w:t>in consultation with the Group Control</w:t>
            </w:r>
            <w:r w:rsidR="0086032A">
              <w:t>ler or Recovery Manager, liaise</w:t>
            </w:r>
            <w:r w:rsidRPr="00E46AB1">
              <w:t xml:space="preserve"> with regional welfare delivery agencies on the development, coordination</w:t>
            </w:r>
            <w:r w:rsidR="00B75A35">
              <w:t>,</w:t>
            </w:r>
            <w:r w:rsidRPr="00E46AB1">
              <w:t xml:space="preserve"> and implementation of welfare programmes for affected communities in the region.</w:t>
            </w:r>
          </w:p>
        </w:tc>
      </w:tr>
    </w:tbl>
    <w:p w:rsidR="00F641C1" w:rsidRPr="00F80843" w:rsidRDefault="00F641C1" w:rsidP="00F80843">
      <w:bookmarkStart w:id="133" w:name="_Ref430523245"/>
    </w:p>
    <w:p w:rsidR="00D46AC2" w:rsidRPr="003A3769" w:rsidRDefault="00F10E07" w:rsidP="00E46AB1">
      <w:pPr>
        <w:pStyle w:val="Heading3"/>
      </w:pPr>
      <w:bookmarkStart w:id="134" w:name="_Ref430621308"/>
      <w:bookmarkStart w:id="135" w:name="_Toc433815238"/>
      <w:bookmarkEnd w:id="133"/>
      <w:r>
        <w:t>EOCs and Local Recovery Offices</w:t>
      </w:r>
      <w:bookmarkEnd w:id="134"/>
      <w:bookmarkEnd w:id="13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8615B" w:rsidRPr="003A3769" w:rsidTr="00F641C1">
        <w:trPr>
          <w:cantSplit/>
          <w:trHeight w:val="4043"/>
        </w:trPr>
        <w:tc>
          <w:tcPr>
            <w:tcW w:w="1927" w:type="dxa"/>
            <w:tcMar>
              <w:right w:w="227" w:type="dxa"/>
            </w:tcMar>
          </w:tcPr>
          <w:p w:rsidR="0008615B" w:rsidRPr="003A3769" w:rsidRDefault="0008615B" w:rsidP="00AF6B43">
            <w:pPr>
              <w:pStyle w:val="LHcolumn"/>
            </w:pPr>
          </w:p>
        </w:tc>
        <w:tc>
          <w:tcPr>
            <w:tcW w:w="7706" w:type="dxa"/>
          </w:tcPr>
          <w:p w:rsidR="00F51307" w:rsidRPr="003A3769" w:rsidRDefault="00E25C3E" w:rsidP="00F51307">
            <w:r>
              <w:t xml:space="preserve">In addition to core welfare activities described </w:t>
            </w:r>
            <w:r w:rsidR="00E022AE">
              <w:t xml:space="preserve">in section </w:t>
            </w:r>
            <w:r w:rsidR="00E022AE">
              <w:fldChar w:fldCharType="begin"/>
            </w:r>
            <w:r w:rsidR="00E022AE">
              <w:instrText xml:space="preserve"> REF _Ref430937416 \n \h </w:instrText>
            </w:r>
            <w:r w:rsidR="00E022AE">
              <w:fldChar w:fldCharType="separate"/>
            </w:r>
            <w:r w:rsidR="00C51734">
              <w:t>4.2.2</w:t>
            </w:r>
            <w:r w:rsidR="00E022AE">
              <w:fldChar w:fldCharType="end"/>
            </w:r>
            <w:r w:rsidRPr="00347029">
              <w:t xml:space="preserve">, the </w:t>
            </w:r>
            <w:r>
              <w:rPr>
                <w:bCs/>
              </w:rPr>
              <w:t xml:space="preserve">Local </w:t>
            </w:r>
            <w:r w:rsidRPr="00347029">
              <w:rPr>
                <w:bCs/>
              </w:rPr>
              <w:t>Welfare Manager</w:t>
            </w:r>
            <w:r>
              <w:t xml:space="preserve"> is responsible for the following activities in the EOC</w:t>
            </w:r>
            <w:r w:rsidRPr="003A3769">
              <w:t xml:space="preserve"> </w:t>
            </w:r>
            <w:r>
              <w:t>or Local Recovery Office:</w:t>
            </w:r>
          </w:p>
          <w:p w:rsidR="00F51307" w:rsidRPr="003A3769" w:rsidRDefault="0086032A" w:rsidP="00F51307">
            <w:pPr>
              <w:pStyle w:val="Bullet"/>
            </w:pPr>
            <w:r>
              <w:t>coordinate</w:t>
            </w:r>
            <w:r w:rsidR="00F51307" w:rsidRPr="003A3769">
              <w:t xml:space="preserve"> local welfare response</w:t>
            </w:r>
            <w:r w:rsidR="008643B7">
              <w:t>, and the delivery of welfare services</w:t>
            </w:r>
          </w:p>
          <w:p w:rsidR="00F51307" w:rsidRPr="003A3769" w:rsidRDefault="0086032A" w:rsidP="00F51307">
            <w:pPr>
              <w:pStyle w:val="Bullet"/>
            </w:pPr>
            <w:r>
              <w:t>ensure</w:t>
            </w:r>
            <w:r w:rsidR="00F51307">
              <w:t xml:space="preserve"> </w:t>
            </w:r>
            <w:r w:rsidR="00F51307" w:rsidRPr="003A3769">
              <w:t>implement</w:t>
            </w:r>
            <w:r w:rsidR="00F51307">
              <w:t>ation of</w:t>
            </w:r>
            <w:r w:rsidR="00F51307" w:rsidRPr="003A3769">
              <w:t xml:space="preserve"> local welfare action planning, and consistency across the local area</w:t>
            </w:r>
          </w:p>
          <w:p w:rsidR="00F51307" w:rsidRPr="003A3769" w:rsidRDefault="0086032A" w:rsidP="00F51307">
            <w:pPr>
              <w:pStyle w:val="Bullet"/>
            </w:pPr>
            <w:r>
              <w:t>coordinate</w:t>
            </w:r>
            <w:r w:rsidR="00F51307" w:rsidRPr="003A3769">
              <w:t xml:space="preserve"> </w:t>
            </w:r>
            <w:r w:rsidR="000803C7">
              <w:t>welfare</w:t>
            </w:r>
            <w:r w:rsidR="00F51307" w:rsidRPr="003A3769">
              <w:t xml:space="preserve"> support for isolated communities, people sheltering in place</w:t>
            </w:r>
            <w:r w:rsidR="000803C7">
              <w:t>,</w:t>
            </w:r>
            <w:r w:rsidR="00F51307" w:rsidRPr="003A3769">
              <w:t xml:space="preserve"> and CDCs</w:t>
            </w:r>
          </w:p>
          <w:p w:rsidR="00F51307" w:rsidRPr="003A3769" w:rsidRDefault="0086032A" w:rsidP="00F51307">
            <w:pPr>
              <w:pStyle w:val="Bullet"/>
            </w:pPr>
            <w:r>
              <w:t>manage and coordinate</w:t>
            </w:r>
            <w:r w:rsidR="00F51307" w:rsidRPr="003A3769">
              <w:t xml:space="preserve"> local welfare services sub-functions such as needs assessment, registration, household goods and services</w:t>
            </w:r>
            <w:r>
              <w:t xml:space="preserve">, and shelter and </w:t>
            </w:r>
            <w:r w:rsidR="00F51307" w:rsidRPr="003A3769">
              <w:t>emergency accommodation</w:t>
            </w:r>
          </w:p>
          <w:p w:rsidR="00F51307" w:rsidRPr="003A3769" w:rsidRDefault="0086032A" w:rsidP="00F51307">
            <w:pPr>
              <w:pStyle w:val="Bullet"/>
            </w:pPr>
            <w:r>
              <w:t>work</w:t>
            </w:r>
            <w:r w:rsidR="00F51307">
              <w:t xml:space="preserve"> with the Logistics function (Finance </w:t>
            </w:r>
            <w:r>
              <w:t>sub-</w:t>
            </w:r>
            <w:r w:rsidR="00F51307">
              <w:t xml:space="preserve">function) to ensure </w:t>
            </w:r>
            <w:r w:rsidR="00F51307" w:rsidRPr="003A3769">
              <w:t>maint</w:t>
            </w:r>
            <w:r w:rsidR="00F51307">
              <w:t>enance of</w:t>
            </w:r>
            <w:r w:rsidR="00F51307" w:rsidRPr="003A3769">
              <w:t xml:space="preserve"> a record of welfare expenditure</w:t>
            </w:r>
            <w:r w:rsidR="00F51307">
              <w:t>, and</w:t>
            </w:r>
          </w:p>
          <w:p w:rsidR="0008615B" w:rsidRPr="003A3769" w:rsidRDefault="0086032A" w:rsidP="00F641C1">
            <w:pPr>
              <w:pStyle w:val="Bullet"/>
            </w:pPr>
            <w:r>
              <w:t>provide</w:t>
            </w:r>
            <w:r w:rsidR="00F51307" w:rsidRPr="003A3769">
              <w:t xml:space="preserve"> reports to the ECC or CDEM Group Recovery Office.</w:t>
            </w:r>
          </w:p>
        </w:tc>
      </w:tr>
    </w:tbl>
    <w:p w:rsidR="00D46AC2" w:rsidRPr="003A3769" w:rsidRDefault="00246BF3" w:rsidP="00D46AC2">
      <w:pPr>
        <w:pStyle w:val="Heading3"/>
      </w:pPr>
      <w:bookmarkStart w:id="136" w:name="_Toc433815239"/>
      <w:r w:rsidRPr="003A3769">
        <w:t>The response process</w:t>
      </w:r>
      <w:bookmarkEnd w:id="13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824"/>
      </w:tblGrid>
      <w:tr w:rsidR="0008615B" w:rsidRPr="003A3769" w:rsidTr="00B225C3">
        <w:trPr>
          <w:cantSplit/>
          <w:trHeight w:val="2811"/>
        </w:trPr>
        <w:tc>
          <w:tcPr>
            <w:tcW w:w="1809" w:type="dxa"/>
            <w:tcMar>
              <w:right w:w="227" w:type="dxa"/>
            </w:tcMar>
          </w:tcPr>
          <w:p w:rsidR="0008615B" w:rsidRPr="003A3769" w:rsidRDefault="0008615B" w:rsidP="00AF6B43">
            <w:pPr>
              <w:pStyle w:val="LHcolumn"/>
            </w:pPr>
          </w:p>
        </w:tc>
        <w:tc>
          <w:tcPr>
            <w:tcW w:w="7824" w:type="dxa"/>
          </w:tcPr>
          <w:p w:rsidR="002E3655" w:rsidRDefault="00246BF3" w:rsidP="00AF6B43">
            <w:pPr>
              <w:rPr>
                <w:rFonts w:cs="Arial"/>
              </w:rPr>
            </w:pPr>
            <w:r w:rsidRPr="003A3769">
              <w:rPr>
                <w:rFonts w:cs="Arial"/>
              </w:rPr>
              <w:t>The response process for welfare</w:t>
            </w:r>
            <w:r w:rsidR="0008615B" w:rsidRPr="003A3769">
              <w:rPr>
                <w:rFonts w:cs="Arial"/>
              </w:rPr>
              <w:t xml:space="preserve"> </w:t>
            </w:r>
            <w:r w:rsidR="002E3655">
              <w:rPr>
                <w:rFonts w:cs="Arial"/>
              </w:rPr>
              <w:t>includes:</w:t>
            </w:r>
            <w:r w:rsidR="0008615B" w:rsidRPr="003A3769">
              <w:rPr>
                <w:rFonts w:cs="Arial"/>
              </w:rPr>
              <w:t xml:space="preserve"> </w:t>
            </w:r>
          </w:p>
          <w:p w:rsidR="002E3655" w:rsidRDefault="0008615B" w:rsidP="002E3655">
            <w:pPr>
              <w:pStyle w:val="Bullet"/>
            </w:pPr>
            <w:r w:rsidRPr="003A3769">
              <w:t>activation and set-up</w:t>
            </w:r>
            <w:r w:rsidR="00246BF3" w:rsidRPr="003A3769">
              <w:t xml:space="preserve"> of the </w:t>
            </w:r>
            <w:r w:rsidR="0086032A" w:rsidRPr="003A3769">
              <w:t xml:space="preserve">Welfare </w:t>
            </w:r>
            <w:r w:rsidR="00246BF3" w:rsidRPr="003A3769">
              <w:t>function</w:t>
            </w:r>
          </w:p>
          <w:p w:rsidR="002E3655" w:rsidRDefault="002E3655" w:rsidP="002E3655">
            <w:pPr>
              <w:pStyle w:val="Bullet"/>
            </w:pPr>
            <w:r>
              <w:t>assessment of welfare needs</w:t>
            </w:r>
          </w:p>
          <w:p w:rsidR="002E3655" w:rsidRDefault="0086032A" w:rsidP="002E3655">
            <w:pPr>
              <w:pStyle w:val="Bullet"/>
            </w:pPr>
            <w:r>
              <w:t>action planning and</w:t>
            </w:r>
            <w:r w:rsidR="0008615B" w:rsidRPr="003A3769">
              <w:t xml:space="preserve"> implementation, and </w:t>
            </w:r>
          </w:p>
          <w:p w:rsidR="002E3655" w:rsidRDefault="0008615B" w:rsidP="002E3655">
            <w:pPr>
              <w:pStyle w:val="Bullet"/>
            </w:pPr>
            <w:r w:rsidRPr="003A3769">
              <w:t xml:space="preserve">transition to recovery. </w:t>
            </w:r>
          </w:p>
          <w:p w:rsidR="0008615B" w:rsidRPr="003A3769" w:rsidRDefault="0068394C" w:rsidP="002E3655">
            <w:r w:rsidRPr="003A3769">
              <w:t>CDEM Group Welfare Manager</w:t>
            </w:r>
            <w:r w:rsidR="0008615B" w:rsidRPr="003A3769">
              <w:t>s and Local Welfare Managers are responsible for leading operational response and recovery within ECCs and EOCs respectively.</w:t>
            </w:r>
          </w:p>
          <w:p w:rsidR="0008615B" w:rsidRPr="003A3769" w:rsidRDefault="0008615B" w:rsidP="00B225C3">
            <w:pPr>
              <w:rPr>
                <w:rFonts w:cs="Arial"/>
              </w:rPr>
            </w:pPr>
            <w:r w:rsidRPr="003A3769">
              <w:rPr>
                <w:rFonts w:cs="Arial"/>
              </w:rPr>
              <w:t xml:space="preserve">Activation and set-up of a welfare response and initial assessment of immediate needs are primarily response activities, while ongoing needs assessment, welfare action planning and implementation apply throughout both response and recovery. </w:t>
            </w:r>
          </w:p>
        </w:tc>
      </w:tr>
      <w:tr w:rsidR="008F03B4" w:rsidRPr="003A3769" w:rsidTr="008F03B4">
        <w:trPr>
          <w:cantSplit/>
          <w:trHeight w:val="683"/>
        </w:trPr>
        <w:tc>
          <w:tcPr>
            <w:tcW w:w="1809" w:type="dxa"/>
            <w:tcMar>
              <w:right w:w="227" w:type="dxa"/>
            </w:tcMar>
          </w:tcPr>
          <w:p w:rsidR="008F03B4" w:rsidRPr="003A3769" w:rsidRDefault="008F03B4" w:rsidP="00AF6B43">
            <w:pPr>
              <w:pStyle w:val="LHcolumn"/>
            </w:pPr>
            <w:r>
              <w:rPr>
                <w:noProof/>
              </w:rPr>
              <w:drawing>
                <wp:anchor distT="0" distB="0" distL="114300" distR="114300" simplePos="0" relativeHeight="252065792" behindDoc="0" locked="0" layoutInCell="1" allowOverlap="1" wp14:anchorId="23E68CC9" wp14:editId="5EB3D3E2">
                  <wp:simplePos x="0" y="0"/>
                  <wp:positionH relativeFrom="column">
                    <wp:align>center</wp:align>
                  </wp:positionH>
                  <wp:positionV relativeFrom="line">
                    <wp:posOffset>504190</wp:posOffset>
                  </wp:positionV>
                  <wp:extent cx="561600" cy="561600"/>
                  <wp:effectExtent l="0" t="0" r="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p>
        </w:tc>
        <w:tc>
          <w:tcPr>
            <w:tcW w:w="7824" w:type="dxa"/>
          </w:tcPr>
          <w:p w:rsidR="002E3655" w:rsidRPr="002E3655" w:rsidRDefault="002E3655" w:rsidP="00AF6B43">
            <w:pPr>
              <w:rPr>
                <w:rFonts w:cs="Arial"/>
              </w:rPr>
            </w:pPr>
            <w:r w:rsidRPr="002E3655">
              <w:rPr>
                <w:rFonts w:cs="Arial"/>
              </w:rPr>
              <w:t>The following appendices contain information and/or templates that may be prepared for use during response:</w:t>
            </w:r>
          </w:p>
          <w:p w:rsidR="008F03B4" w:rsidRPr="002E3655" w:rsidRDefault="002E3655" w:rsidP="002E3655">
            <w:pPr>
              <w:pStyle w:val="Bullet"/>
            </w:pPr>
            <w:r w:rsidRPr="002E3655">
              <w:fldChar w:fldCharType="begin"/>
            </w:r>
            <w:r w:rsidRPr="002E3655">
              <w:instrText xml:space="preserve"> REF _Ref358729023 \n \h  \* MERGEFORMAT </w:instrText>
            </w:r>
            <w:r w:rsidRPr="002E3655">
              <w:fldChar w:fldCharType="separate"/>
            </w:r>
            <w:r w:rsidR="00C51734">
              <w:t>Appendix E</w:t>
            </w:r>
            <w:r w:rsidRPr="002E3655">
              <w:fldChar w:fldCharType="end"/>
            </w:r>
            <w:r w:rsidRPr="002E3655">
              <w:t xml:space="preserve"> </w:t>
            </w:r>
            <w:r w:rsidRPr="002E3655">
              <w:rPr>
                <w:i/>
                <w:color w:val="005A9B" w:themeColor="background2"/>
                <w:u w:val="single"/>
              </w:rPr>
              <w:fldChar w:fldCharType="begin"/>
            </w:r>
            <w:r w:rsidRPr="002E3655">
              <w:rPr>
                <w:i/>
                <w:color w:val="005A9B" w:themeColor="background2"/>
                <w:u w:val="single"/>
              </w:rPr>
              <w:instrText xml:space="preserve"> REF _Ref358729023 \h  \* MERGEFORMAT </w:instrText>
            </w:r>
            <w:r w:rsidRPr="002E3655">
              <w:rPr>
                <w:i/>
                <w:color w:val="005A9B" w:themeColor="background2"/>
                <w:u w:val="single"/>
              </w:rPr>
            </w:r>
            <w:r w:rsidRPr="002E3655">
              <w:rPr>
                <w:i/>
                <w:color w:val="005A9B" w:themeColor="background2"/>
                <w:u w:val="single"/>
              </w:rPr>
              <w:fldChar w:fldCharType="separate"/>
            </w:r>
            <w:r w:rsidR="00C51734" w:rsidRPr="00C51734">
              <w:rPr>
                <w:i/>
                <w:color w:val="005A9B" w:themeColor="background2"/>
                <w:u w:val="single"/>
              </w:rPr>
              <w:t>Welfare response checklist</w:t>
            </w:r>
            <w:r w:rsidRPr="002E3655">
              <w:rPr>
                <w:i/>
                <w:color w:val="005A9B" w:themeColor="background2"/>
                <w:u w:val="single"/>
              </w:rPr>
              <w:fldChar w:fldCharType="end"/>
            </w:r>
            <w:r w:rsidRPr="002E3655">
              <w:t xml:space="preserve"> on page </w:t>
            </w:r>
            <w:r w:rsidRPr="002E3655">
              <w:fldChar w:fldCharType="begin"/>
            </w:r>
            <w:r w:rsidRPr="002E3655">
              <w:instrText xml:space="preserve"> PAGEREF _Ref358729023 \h </w:instrText>
            </w:r>
            <w:r w:rsidRPr="002E3655">
              <w:fldChar w:fldCharType="separate"/>
            </w:r>
            <w:r w:rsidR="00C51734">
              <w:rPr>
                <w:noProof/>
              </w:rPr>
              <w:t>205</w:t>
            </w:r>
            <w:r w:rsidRPr="002E3655">
              <w:fldChar w:fldCharType="end"/>
            </w:r>
          </w:p>
          <w:p w:rsidR="002E3655" w:rsidRPr="002E3655" w:rsidRDefault="002E3655" w:rsidP="002E3655">
            <w:pPr>
              <w:pStyle w:val="Bullet"/>
            </w:pPr>
            <w:r w:rsidRPr="002E3655">
              <w:fldChar w:fldCharType="begin"/>
            </w:r>
            <w:r w:rsidRPr="002E3655">
              <w:instrText xml:space="preserve"> REF _Ref430525377 \n \h  \* MERGEFORMAT </w:instrText>
            </w:r>
            <w:r w:rsidRPr="002E3655">
              <w:fldChar w:fldCharType="separate"/>
            </w:r>
            <w:r w:rsidR="00C51734">
              <w:t>Appendix F</w:t>
            </w:r>
            <w:r w:rsidRPr="002E3655">
              <w:fldChar w:fldCharType="end"/>
            </w:r>
            <w:r w:rsidRPr="002E3655">
              <w:t xml:space="preserve"> </w:t>
            </w:r>
            <w:r w:rsidRPr="002E3655">
              <w:rPr>
                <w:i/>
                <w:color w:val="005A9B" w:themeColor="background2"/>
                <w:u w:val="single"/>
              </w:rPr>
              <w:fldChar w:fldCharType="begin"/>
            </w:r>
            <w:r w:rsidRPr="002E3655">
              <w:rPr>
                <w:i/>
                <w:color w:val="005A9B" w:themeColor="background2"/>
                <w:u w:val="single"/>
              </w:rPr>
              <w:instrText xml:space="preserve"> REF _Ref430525380 \h  \* MERGEFORMAT </w:instrText>
            </w:r>
            <w:r w:rsidRPr="002E3655">
              <w:rPr>
                <w:i/>
                <w:color w:val="005A9B" w:themeColor="background2"/>
                <w:u w:val="single"/>
              </w:rPr>
            </w:r>
            <w:r w:rsidRPr="002E3655">
              <w:rPr>
                <w:i/>
                <w:color w:val="005A9B" w:themeColor="background2"/>
                <w:u w:val="single"/>
              </w:rPr>
              <w:fldChar w:fldCharType="separate"/>
            </w:r>
            <w:r w:rsidR="00C51734" w:rsidRPr="00C51734">
              <w:rPr>
                <w:i/>
                <w:color w:val="005A9B" w:themeColor="background2"/>
                <w:u w:val="single"/>
              </w:rPr>
              <w:t>Welfare Appendix to the Action Plan – template</w:t>
            </w:r>
            <w:r w:rsidRPr="002E3655">
              <w:rPr>
                <w:i/>
                <w:color w:val="005A9B" w:themeColor="background2"/>
                <w:u w:val="single"/>
              </w:rPr>
              <w:fldChar w:fldCharType="end"/>
            </w:r>
            <w:r w:rsidRPr="002E3655">
              <w:t xml:space="preserve"> on page</w:t>
            </w:r>
            <w:r w:rsidR="00DE4949">
              <w:t xml:space="preserve"> </w:t>
            </w:r>
            <w:r w:rsidRPr="002E3655">
              <w:fldChar w:fldCharType="begin"/>
            </w:r>
            <w:r w:rsidRPr="002E3655">
              <w:instrText xml:space="preserve"> PAGEREF _Ref430525382 \h </w:instrText>
            </w:r>
            <w:r w:rsidRPr="002E3655">
              <w:fldChar w:fldCharType="separate"/>
            </w:r>
            <w:r w:rsidR="00C51734">
              <w:rPr>
                <w:noProof/>
              </w:rPr>
              <w:t>208</w:t>
            </w:r>
            <w:r w:rsidRPr="002E3655">
              <w:fldChar w:fldCharType="end"/>
            </w:r>
          </w:p>
          <w:p w:rsidR="002E3655" w:rsidRPr="003A3769" w:rsidRDefault="002E3655" w:rsidP="002E3655">
            <w:pPr>
              <w:pStyle w:val="Bullet"/>
            </w:pPr>
            <w:r w:rsidRPr="002E3655">
              <w:fldChar w:fldCharType="begin"/>
            </w:r>
            <w:r w:rsidRPr="002E3655">
              <w:instrText xml:space="preserve"> REF _Ref430525408 \n \h  \* MERGEFORMAT </w:instrText>
            </w:r>
            <w:r w:rsidRPr="002E3655">
              <w:fldChar w:fldCharType="separate"/>
            </w:r>
            <w:r w:rsidR="00C51734">
              <w:t>Appendix G</w:t>
            </w:r>
            <w:r w:rsidRPr="002E3655">
              <w:fldChar w:fldCharType="end"/>
            </w:r>
            <w:r w:rsidRPr="002E3655">
              <w:t xml:space="preserve"> </w:t>
            </w:r>
            <w:r w:rsidRPr="002E3655">
              <w:rPr>
                <w:i/>
                <w:color w:val="005A9B" w:themeColor="background2"/>
                <w:u w:val="single"/>
              </w:rPr>
              <w:fldChar w:fldCharType="begin"/>
            </w:r>
            <w:r w:rsidRPr="002E3655">
              <w:rPr>
                <w:i/>
                <w:color w:val="005A9B" w:themeColor="background2"/>
                <w:u w:val="single"/>
              </w:rPr>
              <w:instrText xml:space="preserve"> REF _Ref430525410 \h  \* MERGEFORMAT </w:instrText>
            </w:r>
            <w:r w:rsidRPr="002E3655">
              <w:rPr>
                <w:i/>
                <w:color w:val="005A9B" w:themeColor="background2"/>
                <w:u w:val="single"/>
              </w:rPr>
            </w:r>
            <w:r w:rsidRPr="002E3655">
              <w:rPr>
                <w:i/>
                <w:color w:val="005A9B" w:themeColor="background2"/>
                <w:u w:val="single"/>
              </w:rPr>
              <w:fldChar w:fldCharType="separate"/>
            </w:r>
            <w:r w:rsidR="00C51734" w:rsidRPr="00C51734">
              <w:rPr>
                <w:i/>
                <w:color w:val="005A9B" w:themeColor="background2"/>
                <w:u w:val="single"/>
              </w:rPr>
              <w:t>Civil Defence Centre toolkit</w:t>
            </w:r>
            <w:r w:rsidRPr="002E3655">
              <w:rPr>
                <w:i/>
                <w:color w:val="005A9B" w:themeColor="background2"/>
                <w:u w:val="single"/>
              </w:rPr>
              <w:fldChar w:fldCharType="end"/>
            </w:r>
            <w:r w:rsidRPr="002E3655">
              <w:t xml:space="preserve"> on page </w:t>
            </w:r>
            <w:r w:rsidRPr="002E3655">
              <w:fldChar w:fldCharType="begin"/>
            </w:r>
            <w:r w:rsidRPr="002E3655">
              <w:instrText xml:space="preserve"> PAGEREF _Ref430525412 \h </w:instrText>
            </w:r>
            <w:r w:rsidRPr="002E3655">
              <w:fldChar w:fldCharType="separate"/>
            </w:r>
            <w:r w:rsidR="00C51734">
              <w:rPr>
                <w:noProof/>
              </w:rPr>
              <w:t>211</w:t>
            </w:r>
            <w:r w:rsidRPr="002E3655">
              <w:fldChar w:fldCharType="end"/>
            </w:r>
            <w:r w:rsidRPr="002E3655">
              <w:t>.</w:t>
            </w:r>
          </w:p>
        </w:tc>
      </w:tr>
    </w:tbl>
    <w:p w:rsidR="00B225C3" w:rsidRPr="003A3769" w:rsidRDefault="00B225C3" w:rsidP="00B225C3"/>
    <w:p w:rsidR="00D46AC2" w:rsidRPr="003A3769" w:rsidRDefault="00D46AC2" w:rsidP="00D46AC2">
      <w:pPr>
        <w:pStyle w:val="Heading4"/>
      </w:pPr>
      <w:r w:rsidRPr="003A3769">
        <w:t xml:space="preserve">Activation and set-up of </w:t>
      </w:r>
      <w:r w:rsidR="00246BF3" w:rsidRPr="003A3769">
        <w:t>the Welfare function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8615B" w:rsidRPr="003A3769" w:rsidTr="00B225C3">
        <w:trPr>
          <w:cantSplit/>
          <w:trHeight w:val="4822"/>
        </w:trPr>
        <w:tc>
          <w:tcPr>
            <w:tcW w:w="1927" w:type="dxa"/>
            <w:tcMar>
              <w:right w:w="227" w:type="dxa"/>
            </w:tcMar>
          </w:tcPr>
          <w:p w:rsidR="0008615B" w:rsidRPr="003A3769" w:rsidRDefault="0008615B" w:rsidP="00AF6B43">
            <w:pPr>
              <w:pStyle w:val="LHcolumn"/>
            </w:pPr>
          </w:p>
        </w:tc>
        <w:tc>
          <w:tcPr>
            <w:tcW w:w="7706" w:type="dxa"/>
          </w:tcPr>
          <w:p w:rsidR="002C6883" w:rsidRPr="003A3769" w:rsidRDefault="002C6883" w:rsidP="002C6883">
            <w:pPr>
              <w:rPr>
                <w:rFonts w:cs="Arial"/>
              </w:rPr>
            </w:pPr>
            <w:r w:rsidRPr="003A3769">
              <w:rPr>
                <w:rFonts w:cs="Arial"/>
              </w:rPr>
              <w:t xml:space="preserve">If </w:t>
            </w:r>
            <w:r>
              <w:rPr>
                <w:rFonts w:cs="Arial"/>
              </w:rPr>
              <w:t>a coordination centre</w:t>
            </w:r>
            <w:r w:rsidRPr="003A3769">
              <w:rPr>
                <w:rFonts w:cs="Arial"/>
              </w:rPr>
              <w:t xml:space="preserve"> is activated in response to an emergency, the requirement for welfare services coordination should be considered. </w:t>
            </w:r>
          </w:p>
          <w:p w:rsidR="002C6883" w:rsidRPr="003A3769" w:rsidRDefault="002C6883" w:rsidP="002C6883">
            <w:pPr>
              <w:rPr>
                <w:rFonts w:cs="Arial"/>
              </w:rPr>
            </w:pPr>
            <w:r w:rsidRPr="003A3769">
              <w:rPr>
                <w:rFonts w:cs="Arial"/>
              </w:rPr>
              <w:t>Upon notification of an emergency,</w:t>
            </w:r>
            <w:r>
              <w:rPr>
                <w:rFonts w:cs="Arial"/>
              </w:rPr>
              <w:t xml:space="preserve"> the CDEM Group Welfare Manager or </w:t>
            </w:r>
            <w:r w:rsidRPr="003A3769">
              <w:rPr>
                <w:rFonts w:cs="Arial"/>
              </w:rPr>
              <w:t>Local Welfare Manager</w:t>
            </w:r>
            <w:r>
              <w:rPr>
                <w:rFonts w:cs="Arial"/>
              </w:rPr>
              <w:t xml:space="preserve"> works with other coordination centre functions to produce a coordinated response, including</w:t>
            </w:r>
            <w:r w:rsidRPr="003A3769">
              <w:rPr>
                <w:rFonts w:cs="Arial"/>
              </w:rPr>
              <w:t>:</w:t>
            </w:r>
          </w:p>
          <w:p w:rsidR="002C6883" w:rsidRPr="003A3769" w:rsidRDefault="00F64994" w:rsidP="002C6883">
            <w:pPr>
              <w:pStyle w:val="Bullet"/>
            </w:pPr>
            <w:r>
              <w:t>notification</w:t>
            </w:r>
            <w:r w:rsidR="002C6883">
              <w:t xml:space="preserve"> of</w:t>
            </w:r>
            <w:r w:rsidR="002C6883" w:rsidRPr="003A3769">
              <w:t xml:space="preserve"> </w:t>
            </w:r>
            <w:r w:rsidR="002C6883">
              <w:t>Welfare function</w:t>
            </w:r>
            <w:r w:rsidR="002C6883" w:rsidRPr="003A3769">
              <w:t xml:space="preserve"> </w:t>
            </w:r>
            <w:r>
              <w:t>personnel,</w:t>
            </w:r>
            <w:r w:rsidR="002C6883" w:rsidRPr="003A3769">
              <w:t xml:space="preserve"> and prepar</w:t>
            </w:r>
            <w:r w:rsidR="002C6883">
              <w:t>ation of</w:t>
            </w:r>
            <w:r w:rsidR="002C6883" w:rsidRPr="003A3769">
              <w:t xml:space="preserve"> resources </w:t>
            </w:r>
            <w:r>
              <w:t>with other coordination centre personnel</w:t>
            </w:r>
          </w:p>
          <w:p w:rsidR="002C6883" w:rsidRPr="003A3769" w:rsidRDefault="002C6883" w:rsidP="002C6883">
            <w:pPr>
              <w:pStyle w:val="Bullet"/>
            </w:pPr>
            <w:r w:rsidRPr="003A3769">
              <w:t>work</w:t>
            </w:r>
            <w:r>
              <w:t>ing</w:t>
            </w:r>
            <w:r w:rsidRPr="003A3769">
              <w:t xml:space="preserve"> with</w:t>
            </w:r>
            <w:r>
              <w:t xml:space="preserve"> welfare services</w:t>
            </w:r>
            <w:r w:rsidRPr="003A3769">
              <w:t xml:space="preserve"> agency representatives to </w:t>
            </w:r>
            <w:r>
              <w:t>conduct</w:t>
            </w:r>
            <w:r w:rsidRPr="003A3769">
              <w:t xml:space="preserve"> an</w:t>
            </w:r>
            <w:r>
              <w:t xml:space="preserve"> initial</w:t>
            </w:r>
            <w:r w:rsidRPr="003A3769">
              <w:t xml:space="preserve"> assessment </w:t>
            </w:r>
            <w:r w:rsidR="00F64994">
              <w:t xml:space="preserve">(see next page) </w:t>
            </w:r>
            <w:r w:rsidRPr="003A3769">
              <w:t xml:space="preserve">of </w:t>
            </w:r>
            <w:r>
              <w:t xml:space="preserve">welfare-related </w:t>
            </w:r>
            <w:r w:rsidRPr="003A3769">
              <w:t xml:space="preserve">impacts and immediate priorities, and to </w:t>
            </w:r>
            <w:r>
              <w:t>develop</w:t>
            </w:r>
            <w:r w:rsidRPr="003A3769">
              <w:t xml:space="preserve"> initial planning for </w:t>
            </w:r>
            <w:r w:rsidR="0086032A">
              <w:t xml:space="preserve">the welfare </w:t>
            </w:r>
            <w:r w:rsidRPr="003A3769">
              <w:t>response</w:t>
            </w:r>
            <w:r w:rsidR="00F64994">
              <w:t xml:space="preserve"> </w:t>
            </w:r>
            <w:r>
              <w:t xml:space="preserve"> </w:t>
            </w:r>
          </w:p>
          <w:p w:rsidR="002C6883" w:rsidRPr="003A3769" w:rsidRDefault="002C6883" w:rsidP="002C6883">
            <w:pPr>
              <w:pStyle w:val="Bullet"/>
            </w:pPr>
            <w:r w:rsidRPr="003A3769">
              <w:t>set</w:t>
            </w:r>
            <w:r>
              <w:t>ting</w:t>
            </w:r>
            <w:r w:rsidRPr="003A3769">
              <w:t xml:space="preserve"> up</w:t>
            </w:r>
            <w:r>
              <w:t xml:space="preserve"> initial</w:t>
            </w:r>
            <w:r w:rsidRPr="003A3769">
              <w:t xml:space="preserve"> shift rosters and welfare reporting and briefing schedules within the Welfare function, a</w:t>
            </w:r>
            <w:r>
              <w:t>s a part of</w:t>
            </w:r>
            <w:r w:rsidRPr="003A3769">
              <w:t xml:space="preserve"> the wider </w:t>
            </w:r>
            <w:r>
              <w:t>coordination centre</w:t>
            </w:r>
            <w:r w:rsidRPr="003A3769">
              <w:t xml:space="preserve"> response</w:t>
            </w:r>
            <w:r>
              <w:t>, and</w:t>
            </w:r>
          </w:p>
          <w:p w:rsidR="0008615B" w:rsidRPr="003A3769" w:rsidRDefault="002C6883" w:rsidP="002C6883">
            <w:pPr>
              <w:pStyle w:val="Bullet"/>
            </w:pPr>
            <w:r w:rsidRPr="003A3769">
              <w:t>communica</w:t>
            </w:r>
            <w:r>
              <w:t xml:space="preserve">ting with and/or convening the wider WCG or </w:t>
            </w:r>
            <w:r w:rsidRPr="003A3769">
              <w:t>local welfare committee as soon as practicable, and establis</w:t>
            </w:r>
            <w:r>
              <w:t>hin</w:t>
            </w:r>
            <w:r w:rsidRPr="003A3769">
              <w:t>g meeting requirements and arrangements based on the type and extent of the emergency.</w:t>
            </w:r>
          </w:p>
        </w:tc>
      </w:tr>
    </w:tbl>
    <w:p w:rsidR="00D46AC2" w:rsidRPr="003A3769" w:rsidRDefault="00D46AC2" w:rsidP="00D46AC2">
      <w:pPr>
        <w:pStyle w:val="Heading4"/>
      </w:pPr>
      <w:r w:rsidRPr="003A3769">
        <w:t>Initial assessment of welfare impacts and needs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D46AC2" w:rsidRPr="003A3769" w:rsidTr="00D46AC2">
        <w:trPr>
          <w:cantSplit/>
        </w:trPr>
        <w:tc>
          <w:tcPr>
            <w:tcW w:w="1927" w:type="dxa"/>
            <w:tcMar>
              <w:right w:w="227" w:type="dxa"/>
            </w:tcMar>
          </w:tcPr>
          <w:p w:rsidR="00D46AC2" w:rsidRPr="003A3769" w:rsidRDefault="00D46AC2" w:rsidP="00AF6B43">
            <w:pPr>
              <w:pStyle w:val="LHcolumn"/>
            </w:pPr>
          </w:p>
        </w:tc>
        <w:tc>
          <w:tcPr>
            <w:tcW w:w="7706" w:type="dxa"/>
          </w:tcPr>
          <w:p w:rsidR="008316E6" w:rsidRPr="003A3769" w:rsidRDefault="00E104F2" w:rsidP="008316E6">
            <w:pPr>
              <w:rPr>
                <w:rFonts w:cs="Arial"/>
              </w:rPr>
            </w:pPr>
            <w:r>
              <w:rPr>
                <w:rFonts w:cs="Arial"/>
              </w:rPr>
              <w:t xml:space="preserve">The CDEM Group Welfare Manager or </w:t>
            </w:r>
            <w:r w:rsidR="008316E6" w:rsidRPr="003A3769">
              <w:rPr>
                <w:rFonts w:cs="Arial"/>
              </w:rPr>
              <w:t>Local Welfare Manager will oversee an initial assessment of welfare impacts and needs. This involves:</w:t>
            </w:r>
          </w:p>
          <w:p w:rsidR="008316E6" w:rsidRPr="003A3769" w:rsidRDefault="00E25C3E" w:rsidP="00E25C3E">
            <w:pPr>
              <w:pStyle w:val="Bullet"/>
            </w:pPr>
            <w:r w:rsidRPr="00E25C3E">
              <w:t>collecting information – determining h</w:t>
            </w:r>
            <w:r w:rsidR="00A12E02">
              <w:t xml:space="preserve">ow best to collect information, </w:t>
            </w:r>
            <w:r w:rsidRPr="00E25C3E">
              <w:t xml:space="preserve">working with welfare </w:t>
            </w:r>
            <w:r w:rsidR="00A12E02">
              <w:t xml:space="preserve">services </w:t>
            </w:r>
            <w:r w:rsidRPr="00E25C3E">
              <w:t xml:space="preserve">agencies and coordination </w:t>
            </w:r>
            <w:r w:rsidR="007F5DD4">
              <w:t xml:space="preserve">centre functions and resources – </w:t>
            </w:r>
            <w:r w:rsidRPr="00E25C3E">
              <w:t>e.g. Intelligence and P</w:t>
            </w:r>
            <w:r w:rsidR="007F5DD4">
              <w:t xml:space="preserve">ublic </w:t>
            </w:r>
            <w:r w:rsidRPr="00E25C3E">
              <w:t>I</w:t>
            </w:r>
            <w:r w:rsidR="007F5DD4">
              <w:t xml:space="preserve">nformation </w:t>
            </w:r>
            <w:r w:rsidRPr="00E25C3E">
              <w:t>M</w:t>
            </w:r>
            <w:r w:rsidR="007F5DD4">
              <w:t xml:space="preserve">anagement (PIM) – </w:t>
            </w:r>
            <w:r w:rsidRPr="00E25C3E">
              <w:t>to colle</w:t>
            </w:r>
            <w:r w:rsidR="007F5DD4">
              <w:t>ct welfare-related information</w:t>
            </w:r>
          </w:p>
          <w:p w:rsidR="008316E6" w:rsidRPr="003A3769" w:rsidRDefault="008316E6" w:rsidP="008316E6">
            <w:pPr>
              <w:pStyle w:val="Bullet"/>
            </w:pPr>
            <w:r w:rsidRPr="003A3769">
              <w:t>develop</w:t>
            </w:r>
            <w:r w:rsidR="00162945">
              <w:t>ing</w:t>
            </w:r>
            <w:r w:rsidRPr="003A3769">
              <w:t xml:space="preserve"> a welfare </w:t>
            </w:r>
            <w:r w:rsidR="00303FDC">
              <w:t>situation report</w:t>
            </w:r>
            <w:r w:rsidRPr="003A3769">
              <w:t xml:space="preserve"> for the </w:t>
            </w:r>
            <w:r w:rsidR="00303FDC">
              <w:t>coordination centre</w:t>
            </w:r>
            <w:r w:rsidRPr="003A3769">
              <w:t xml:space="preserve">, focusing on impacts to people – communities affected, displaced or injured people, and initial welfare actions. The welfare </w:t>
            </w:r>
            <w:r w:rsidR="00303FDC">
              <w:t>situation report</w:t>
            </w:r>
            <w:r w:rsidRPr="003A3769">
              <w:t xml:space="preserve"> informs the </w:t>
            </w:r>
            <w:r w:rsidR="00303FDC">
              <w:t>overall coordination centre</w:t>
            </w:r>
            <w:r w:rsidRPr="003A3769">
              <w:t xml:space="preserve"> </w:t>
            </w:r>
            <w:r w:rsidR="009A6894">
              <w:t>situation report (</w:t>
            </w:r>
            <w:r w:rsidRPr="003A3769">
              <w:t>SITREP</w:t>
            </w:r>
            <w:r w:rsidR="009A6894">
              <w:t>)</w:t>
            </w:r>
            <w:r w:rsidR="00303FDC">
              <w:t>,</w:t>
            </w:r>
            <w:r w:rsidRPr="003A3769">
              <w:t xml:space="preserve"> and help</w:t>
            </w:r>
            <w:r w:rsidR="00303FDC">
              <w:t>s</w:t>
            </w:r>
            <w:r w:rsidRPr="003A3769">
              <w:t xml:space="preserve"> to establish the scope and extent of impact to people for action planning </w:t>
            </w:r>
          </w:p>
          <w:p w:rsidR="008316E6" w:rsidRDefault="008316E6" w:rsidP="008316E6">
            <w:pPr>
              <w:pStyle w:val="Bullet"/>
            </w:pPr>
            <w:r w:rsidRPr="003A3769">
              <w:t>consider</w:t>
            </w:r>
            <w:r w:rsidR="00303FDC">
              <w:t>ing</w:t>
            </w:r>
            <w:r w:rsidRPr="003A3769">
              <w:t xml:space="preserve"> any special circumstances that increase risk to people, such as deteriorating weather conditions</w:t>
            </w:r>
          </w:p>
          <w:p w:rsidR="008316E6" w:rsidRPr="003A3769" w:rsidRDefault="008316E6" w:rsidP="008316E6">
            <w:pPr>
              <w:pStyle w:val="Bullet"/>
            </w:pPr>
            <w:r>
              <w:t>identifying</w:t>
            </w:r>
            <w:r w:rsidRPr="003A3769">
              <w:t xml:space="preserve"> potential welfare resourcing requirements</w:t>
            </w:r>
            <w:r>
              <w:t>, and</w:t>
            </w:r>
          </w:p>
          <w:p w:rsidR="00415D30" w:rsidRDefault="008316E6" w:rsidP="008316E6">
            <w:pPr>
              <w:pStyle w:val="Bullet"/>
            </w:pPr>
            <w:r w:rsidRPr="003A3769">
              <w:t>confirm</w:t>
            </w:r>
            <w:r>
              <w:t>ing</w:t>
            </w:r>
            <w:r w:rsidRPr="003A3769">
              <w:t xml:space="preserve"> initial welfare priorities.</w:t>
            </w:r>
          </w:p>
          <w:p w:rsidR="008A065F" w:rsidRPr="008A065F" w:rsidRDefault="008A065F" w:rsidP="008A065F">
            <w:r w:rsidRPr="008A065F">
              <w:rPr>
                <w:b/>
              </w:rPr>
              <w:t>Note</w:t>
            </w:r>
            <w:r>
              <w:t>: It is important to consider impacts on animals as well as people (see</w:t>
            </w:r>
            <w:r w:rsidRPr="00303FDC">
              <w:t xml:space="preserve"> </w:t>
            </w:r>
            <w:r w:rsidRPr="00303FDC">
              <w:fldChar w:fldCharType="begin"/>
            </w:r>
            <w:r w:rsidRPr="00303FDC">
              <w:instrText xml:space="preserve"> REF _Ref419704220 \n \h </w:instrText>
            </w:r>
            <w:r>
              <w:instrText xml:space="preserve"> \* MERGEFORMAT </w:instrText>
            </w:r>
            <w:r w:rsidRPr="00303FDC">
              <w:fldChar w:fldCharType="separate"/>
            </w:r>
            <w:r w:rsidR="00C51734">
              <w:t>Section 14</w:t>
            </w:r>
            <w:r w:rsidRPr="00303FDC">
              <w:fldChar w:fldCharType="end"/>
            </w:r>
            <w:r w:rsidRPr="00303FDC">
              <w:t xml:space="preserve"> </w:t>
            </w:r>
            <w:r w:rsidRPr="00303FDC">
              <w:rPr>
                <w:i/>
                <w:color w:val="005A9B" w:themeColor="background2"/>
                <w:u w:val="single"/>
              </w:rPr>
              <w:fldChar w:fldCharType="begin"/>
            </w:r>
            <w:r w:rsidRPr="00303FDC">
              <w:rPr>
                <w:i/>
                <w:color w:val="005A9B" w:themeColor="background2"/>
                <w:u w:val="single"/>
              </w:rPr>
              <w:instrText xml:space="preserve"> REF _Ref419704220 \h  \* MERGEFORMAT </w:instrText>
            </w:r>
            <w:r w:rsidRPr="00303FDC">
              <w:rPr>
                <w:i/>
                <w:color w:val="005A9B" w:themeColor="background2"/>
                <w:u w:val="single"/>
              </w:rPr>
            </w:r>
            <w:r w:rsidRPr="00303FDC">
              <w:rPr>
                <w:i/>
                <w:color w:val="005A9B" w:themeColor="background2"/>
                <w:u w:val="single"/>
              </w:rPr>
              <w:fldChar w:fldCharType="separate"/>
            </w:r>
            <w:r w:rsidR="00C51734" w:rsidRPr="00C51734">
              <w:rPr>
                <w:i/>
                <w:color w:val="005A9B" w:themeColor="background2"/>
                <w:u w:val="single"/>
              </w:rPr>
              <w:t>Animal welfare</w:t>
            </w:r>
            <w:r w:rsidRPr="00303FDC">
              <w:rPr>
                <w:i/>
                <w:color w:val="005A9B" w:themeColor="background2"/>
                <w:u w:val="single"/>
              </w:rPr>
              <w:fldChar w:fldCharType="end"/>
            </w:r>
            <w:r w:rsidRPr="00303FDC">
              <w:t xml:space="preserve"> on page </w:t>
            </w:r>
            <w:r w:rsidRPr="00303FDC">
              <w:fldChar w:fldCharType="begin"/>
            </w:r>
            <w:r w:rsidRPr="00303FDC">
              <w:instrText xml:space="preserve"> PAGEREF _Ref419704220 \h </w:instrText>
            </w:r>
            <w:r w:rsidRPr="00303FDC">
              <w:fldChar w:fldCharType="separate"/>
            </w:r>
            <w:r w:rsidR="00C51734">
              <w:rPr>
                <w:noProof/>
              </w:rPr>
              <w:t>169</w:t>
            </w:r>
            <w:r w:rsidRPr="00303FDC">
              <w:fldChar w:fldCharType="end"/>
            </w:r>
            <w:r w:rsidRPr="00303FDC">
              <w:t>)</w:t>
            </w:r>
            <w:r>
              <w:t>.</w:t>
            </w:r>
          </w:p>
        </w:tc>
      </w:tr>
    </w:tbl>
    <w:p w:rsidR="00B225C3" w:rsidRPr="00F80843" w:rsidRDefault="00B225C3" w:rsidP="00F80843"/>
    <w:p w:rsidR="00D46AC2" w:rsidRPr="003A3769" w:rsidRDefault="00271979" w:rsidP="00271979">
      <w:pPr>
        <w:pStyle w:val="Heading4"/>
      </w:pPr>
      <w:r w:rsidRPr="003A3769">
        <w:t>Welfare action planning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7836"/>
      </w:tblGrid>
      <w:tr w:rsidR="00B225C3" w:rsidRPr="003A3769" w:rsidTr="00B225C3">
        <w:trPr>
          <w:cantSplit/>
          <w:trHeight w:val="279"/>
        </w:trPr>
        <w:tc>
          <w:tcPr>
            <w:tcW w:w="1797" w:type="dxa"/>
            <w:tcMar>
              <w:right w:w="227" w:type="dxa"/>
            </w:tcMar>
          </w:tcPr>
          <w:p w:rsidR="00B225C3" w:rsidRPr="003A3769" w:rsidRDefault="00445CDB" w:rsidP="00AF6B43">
            <w:pPr>
              <w:pStyle w:val="LHcolumn"/>
              <w:rPr>
                <w:noProof/>
              </w:rPr>
            </w:pPr>
            <w:r w:rsidRPr="003A3769">
              <w:rPr>
                <w:noProof/>
              </w:rPr>
              <w:drawing>
                <wp:anchor distT="0" distB="0" distL="114300" distR="114300" simplePos="0" relativeHeight="252007424" behindDoc="0" locked="0" layoutInCell="1" allowOverlap="1" wp14:anchorId="33D46F47" wp14:editId="77BDB907">
                  <wp:simplePos x="0" y="0"/>
                  <wp:positionH relativeFrom="column">
                    <wp:align>center</wp:align>
                  </wp:positionH>
                  <wp:positionV relativeFrom="margin">
                    <wp:posOffset>1426210</wp:posOffset>
                  </wp:positionV>
                  <wp:extent cx="561600" cy="56160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836" w:type="dxa"/>
          </w:tcPr>
          <w:p w:rsidR="008316E6" w:rsidRDefault="008316E6" w:rsidP="008316E6">
            <w:pPr>
              <w:rPr>
                <w:rFonts w:cs="Arial"/>
              </w:rPr>
            </w:pPr>
            <w:r w:rsidRPr="00E02985">
              <w:rPr>
                <w:rFonts w:cs="Arial"/>
              </w:rPr>
              <w:t>The purpose of welfare action planning is to provide a coordinated and integrated plan for the CDEM Group Welfare Manager</w:t>
            </w:r>
            <w:r w:rsidR="0030237E">
              <w:rPr>
                <w:rFonts w:cs="Arial"/>
              </w:rPr>
              <w:t xml:space="preserve"> or Local Welfare Manager</w:t>
            </w:r>
            <w:r w:rsidRPr="00E02985">
              <w:rPr>
                <w:rFonts w:cs="Arial"/>
              </w:rPr>
              <w:t xml:space="preserve">, </w:t>
            </w:r>
            <w:r w:rsidR="00303FDC">
              <w:rPr>
                <w:rFonts w:cs="Arial"/>
              </w:rPr>
              <w:t>welfare services agencies</w:t>
            </w:r>
            <w:r w:rsidRPr="00E02985">
              <w:rPr>
                <w:rFonts w:cs="Arial"/>
              </w:rPr>
              <w:t xml:space="preserve">, </w:t>
            </w:r>
            <w:r w:rsidR="00303FDC">
              <w:rPr>
                <w:rFonts w:cs="Arial"/>
              </w:rPr>
              <w:t xml:space="preserve">the Controller or </w:t>
            </w:r>
            <w:r w:rsidRPr="00E02985">
              <w:rPr>
                <w:rFonts w:cs="Arial"/>
              </w:rPr>
              <w:t xml:space="preserve">Recovery </w:t>
            </w:r>
            <w:r w:rsidR="00303FDC">
              <w:rPr>
                <w:rFonts w:cs="Arial"/>
              </w:rPr>
              <w:t>Manager,</w:t>
            </w:r>
            <w:r w:rsidRPr="00E02985">
              <w:rPr>
                <w:rFonts w:cs="Arial"/>
              </w:rPr>
              <w:t xml:space="preserve"> and </w:t>
            </w:r>
            <w:r w:rsidR="00C51843">
              <w:rPr>
                <w:rFonts w:cs="Arial"/>
              </w:rPr>
              <w:t>welfare personnel</w:t>
            </w:r>
            <w:r>
              <w:rPr>
                <w:rFonts w:cs="Arial"/>
              </w:rPr>
              <w:t xml:space="preserve">. </w:t>
            </w:r>
          </w:p>
          <w:p w:rsidR="008316E6" w:rsidRPr="003A3769" w:rsidRDefault="008316E6" w:rsidP="008316E6">
            <w:pPr>
              <w:rPr>
                <w:rFonts w:cs="Arial"/>
              </w:rPr>
            </w:pPr>
            <w:r w:rsidRPr="003A3769">
              <w:rPr>
                <w:rFonts w:cs="Arial"/>
              </w:rPr>
              <w:t xml:space="preserve">Welfare must be integrated into the Response Planning Process, along with all other functions. This will ensure that welfare actions, needs and information inform the </w:t>
            </w:r>
            <w:r w:rsidR="00303FDC">
              <w:rPr>
                <w:rFonts w:cs="Arial"/>
              </w:rPr>
              <w:t>coordination centre</w:t>
            </w:r>
            <w:r w:rsidRPr="003A3769">
              <w:rPr>
                <w:rFonts w:cs="Arial"/>
              </w:rPr>
              <w:t xml:space="preserve"> Action Plan and subsequent response. </w:t>
            </w:r>
          </w:p>
          <w:p w:rsidR="00445CDB" w:rsidRDefault="008316E6" w:rsidP="00F30F82">
            <w:pPr>
              <w:rPr>
                <w:rFonts w:cs="Arial"/>
              </w:rPr>
            </w:pPr>
            <w:r w:rsidRPr="003A3769">
              <w:rPr>
                <w:rFonts w:cs="Arial"/>
              </w:rPr>
              <w:t xml:space="preserve">See the </w:t>
            </w:r>
            <w:r w:rsidRPr="003A3769">
              <w:rPr>
                <w:rFonts w:cs="Arial"/>
                <w:i/>
              </w:rPr>
              <w:t>Response Planning Director’s Guideline [</w:t>
            </w:r>
            <w:r w:rsidR="00F30F82">
              <w:rPr>
                <w:rFonts w:cs="Arial"/>
                <w:i/>
              </w:rPr>
              <w:t>DGL 19/15</w:t>
            </w:r>
            <w:r w:rsidRPr="003A3769">
              <w:rPr>
                <w:rFonts w:cs="Arial"/>
                <w:i/>
              </w:rPr>
              <w:t>]</w:t>
            </w:r>
            <w:r w:rsidRPr="003A3769">
              <w:rPr>
                <w:rFonts w:cs="Arial"/>
              </w:rPr>
              <w:t xml:space="preserve"> for more information</w:t>
            </w:r>
            <w:r w:rsidR="00F30F82">
              <w:rPr>
                <w:rFonts w:cs="Arial"/>
              </w:rPr>
              <w:t xml:space="preserve"> (available at </w:t>
            </w:r>
            <w:hyperlink r:id="rId55" w:history="1">
              <w:r w:rsidR="00F30F82" w:rsidRPr="00120B82">
                <w:rPr>
                  <w:rStyle w:val="Hyperlink"/>
                  <w:rFonts w:cs="Arial"/>
                </w:rPr>
                <w:t>www.civildefence.govt.nz</w:t>
              </w:r>
            </w:hyperlink>
            <w:r w:rsidR="00F30F82">
              <w:rPr>
                <w:rFonts w:cs="Arial"/>
              </w:rPr>
              <w:t>)</w:t>
            </w:r>
            <w:r w:rsidRPr="003A3769">
              <w:rPr>
                <w:rFonts w:cs="Arial"/>
              </w:rPr>
              <w:t>.</w:t>
            </w:r>
          </w:p>
          <w:p w:rsidR="000E78A6" w:rsidRPr="003A3769" w:rsidRDefault="000E78A6" w:rsidP="00F30F82">
            <w:pPr>
              <w:rPr>
                <w:rFonts w:cs="Arial"/>
              </w:rPr>
            </w:pPr>
          </w:p>
        </w:tc>
      </w:tr>
      <w:tr w:rsidR="00B225C3" w:rsidRPr="003A3769" w:rsidTr="00B225C3">
        <w:trPr>
          <w:cantSplit/>
          <w:trHeight w:val="279"/>
        </w:trPr>
        <w:tc>
          <w:tcPr>
            <w:tcW w:w="1797" w:type="dxa"/>
            <w:tcMar>
              <w:right w:w="227" w:type="dxa"/>
            </w:tcMar>
          </w:tcPr>
          <w:p w:rsidR="00B225C3" w:rsidRDefault="00B225C3" w:rsidP="00AF6B43">
            <w:pPr>
              <w:pStyle w:val="LHcolumn"/>
              <w:rPr>
                <w:noProof/>
              </w:rPr>
            </w:pPr>
            <w:r w:rsidRPr="003A3769">
              <w:rPr>
                <w:noProof/>
              </w:rPr>
              <w:t>Welfare appendix to the Action Plan</w:t>
            </w:r>
          </w:p>
          <w:p w:rsidR="008F03B4" w:rsidRPr="003A3769" w:rsidRDefault="008F03B4" w:rsidP="00AF6B43">
            <w:pPr>
              <w:pStyle w:val="LHcolumn"/>
              <w:rPr>
                <w:noProof/>
              </w:rPr>
            </w:pPr>
          </w:p>
        </w:tc>
        <w:tc>
          <w:tcPr>
            <w:tcW w:w="7836" w:type="dxa"/>
          </w:tcPr>
          <w:p w:rsidR="00303FDC" w:rsidRDefault="008316E6" w:rsidP="008316E6">
            <w:pPr>
              <w:rPr>
                <w:rFonts w:cs="Arial"/>
              </w:rPr>
            </w:pPr>
            <w:r w:rsidRPr="003A3769">
              <w:rPr>
                <w:rFonts w:cs="Arial"/>
              </w:rPr>
              <w:t>Welfare acti</w:t>
            </w:r>
            <w:r w:rsidR="00303FDC">
              <w:rPr>
                <w:rFonts w:cs="Arial"/>
              </w:rPr>
              <w:t>vities</w:t>
            </w:r>
            <w:r w:rsidRPr="003A3769">
              <w:rPr>
                <w:rFonts w:cs="Arial"/>
              </w:rPr>
              <w:t xml:space="preserve"> may be described in an appendix which will be added to the </w:t>
            </w:r>
            <w:r w:rsidR="00303FDC">
              <w:rPr>
                <w:rFonts w:cs="Arial"/>
              </w:rPr>
              <w:t xml:space="preserve">overall coordination centre or </w:t>
            </w:r>
            <w:r w:rsidR="000E78A6">
              <w:rPr>
                <w:rFonts w:cs="Arial"/>
              </w:rPr>
              <w:t xml:space="preserve">recovery office </w:t>
            </w:r>
            <w:r w:rsidRPr="003A3769">
              <w:rPr>
                <w:rFonts w:cs="Arial"/>
              </w:rPr>
              <w:t xml:space="preserve">Action Plan. </w:t>
            </w:r>
          </w:p>
          <w:p w:rsidR="008F03B4" w:rsidRDefault="008316E6" w:rsidP="008316E6">
            <w:pPr>
              <w:rPr>
                <w:rFonts w:cs="Arial"/>
              </w:rPr>
            </w:pPr>
            <w:r w:rsidRPr="003A3769">
              <w:rPr>
                <w:rFonts w:cs="Arial"/>
              </w:rPr>
              <w:t>An appendix is used where welfare arrangements are complex</w:t>
            </w:r>
            <w:r w:rsidR="00303FDC">
              <w:rPr>
                <w:rFonts w:cs="Arial"/>
              </w:rPr>
              <w:t>,</w:t>
            </w:r>
            <w:r w:rsidRPr="003A3769">
              <w:rPr>
                <w:rFonts w:cs="Arial"/>
              </w:rPr>
              <w:t xml:space="preserve"> and would clog the main body of the Action Plan. Attaching an appendix allows welfare arrangements to be summarised in the body of the Action Plan, but with the necessary detail still attached. </w:t>
            </w:r>
          </w:p>
          <w:p w:rsidR="00B225C3" w:rsidRPr="003A3769" w:rsidRDefault="00B225C3" w:rsidP="00303FDC"/>
        </w:tc>
      </w:tr>
      <w:tr w:rsidR="00303FDC" w:rsidRPr="003A3769" w:rsidTr="00B225C3">
        <w:trPr>
          <w:cantSplit/>
          <w:trHeight w:val="279"/>
        </w:trPr>
        <w:tc>
          <w:tcPr>
            <w:tcW w:w="1797" w:type="dxa"/>
            <w:tcMar>
              <w:right w:w="227" w:type="dxa"/>
            </w:tcMar>
          </w:tcPr>
          <w:p w:rsidR="00303FDC" w:rsidRDefault="00303FDC" w:rsidP="00AF6B43">
            <w:pPr>
              <w:pStyle w:val="LHcolumn"/>
              <w:rPr>
                <w:noProof/>
              </w:rPr>
            </w:pPr>
            <w:r>
              <w:rPr>
                <w:noProof/>
              </w:rPr>
              <w:t>Requirements of the Welfare appendix</w:t>
            </w:r>
          </w:p>
          <w:p w:rsidR="00303FDC" w:rsidRPr="003A3769" w:rsidRDefault="00303FDC" w:rsidP="00AF6B43">
            <w:pPr>
              <w:pStyle w:val="LHcolumn"/>
              <w:rPr>
                <w:noProof/>
              </w:rPr>
            </w:pPr>
            <w:r>
              <w:rPr>
                <w:noProof/>
              </w:rPr>
              <w:drawing>
                <wp:anchor distT="0" distB="0" distL="114300" distR="114300" simplePos="0" relativeHeight="252080128" behindDoc="0" locked="0" layoutInCell="1" allowOverlap="1" wp14:anchorId="44703143" wp14:editId="1F1EAA96">
                  <wp:simplePos x="0" y="0"/>
                  <wp:positionH relativeFrom="column">
                    <wp:align>center</wp:align>
                  </wp:positionH>
                  <wp:positionV relativeFrom="line">
                    <wp:posOffset>1568450</wp:posOffset>
                  </wp:positionV>
                  <wp:extent cx="561600" cy="561600"/>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p>
        </w:tc>
        <w:tc>
          <w:tcPr>
            <w:tcW w:w="7836" w:type="dxa"/>
          </w:tcPr>
          <w:p w:rsidR="00303FDC" w:rsidRPr="003A3769" w:rsidRDefault="00303FDC" w:rsidP="00303FDC">
            <w:pPr>
              <w:rPr>
                <w:rFonts w:cs="Arial"/>
              </w:rPr>
            </w:pPr>
            <w:r w:rsidRPr="003A3769">
              <w:rPr>
                <w:rFonts w:cs="Arial"/>
              </w:rPr>
              <w:t xml:space="preserve">It is important that the Welfare function is pro-active, and </w:t>
            </w:r>
            <w:r>
              <w:rPr>
                <w:rFonts w:cs="Arial"/>
              </w:rPr>
              <w:t>closely aligns with</w:t>
            </w:r>
            <w:r w:rsidRPr="003A3769">
              <w:rPr>
                <w:rFonts w:cs="Arial"/>
              </w:rPr>
              <w:t xml:space="preserve"> </w:t>
            </w:r>
            <w:r w:rsidR="0030237E">
              <w:rPr>
                <w:rFonts w:cs="Arial"/>
              </w:rPr>
              <w:t>wider</w:t>
            </w:r>
            <w:r w:rsidRPr="003A3769">
              <w:rPr>
                <w:rFonts w:cs="Arial"/>
              </w:rPr>
              <w:t xml:space="preserve"> reporting or SITREP processes. Welfare action plans are strategic, and may include:</w:t>
            </w:r>
          </w:p>
          <w:p w:rsidR="00303FDC" w:rsidRPr="003A3769" w:rsidRDefault="00303FDC" w:rsidP="00303FDC">
            <w:pPr>
              <w:pStyle w:val="Bullet"/>
            </w:pPr>
            <w:r w:rsidRPr="003A3769">
              <w:t>goals and objectives, and a summary of welfare needs and emerging issues</w:t>
            </w:r>
          </w:p>
          <w:p w:rsidR="00303FDC" w:rsidRPr="003A3769" w:rsidRDefault="00303FDC" w:rsidP="00303FDC">
            <w:pPr>
              <w:pStyle w:val="Bullet"/>
            </w:pPr>
            <w:r w:rsidRPr="003A3769">
              <w:t>agencies involved, and location and timeframe of service delivery</w:t>
            </w:r>
          </w:p>
          <w:p w:rsidR="00303FDC" w:rsidRPr="003A3769" w:rsidRDefault="00303FDC" w:rsidP="00303FDC">
            <w:pPr>
              <w:pStyle w:val="Bullet"/>
            </w:pPr>
            <w:r w:rsidRPr="003A3769">
              <w:t>operational details such as assigned resources and ongoing requirements in CDCs</w:t>
            </w:r>
          </w:p>
          <w:p w:rsidR="00303FDC" w:rsidRDefault="00303FDC" w:rsidP="00303FDC">
            <w:pPr>
              <w:pStyle w:val="Bullet"/>
            </w:pPr>
            <w:r>
              <w:t>e</w:t>
            </w:r>
            <w:r w:rsidRPr="003A3769">
              <w:t>valuation of welfare effectiveness, including feedback from communities and personnel, and</w:t>
            </w:r>
          </w:p>
          <w:p w:rsidR="00303FDC" w:rsidRDefault="00303FDC" w:rsidP="00303FDC">
            <w:pPr>
              <w:pStyle w:val="Bullet"/>
            </w:pPr>
            <w:r w:rsidRPr="003A3769">
              <w:t>reporting, briefing and review timeframes.</w:t>
            </w:r>
          </w:p>
          <w:p w:rsidR="00303FDC" w:rsidRPr="003A3769" w:rsidRDefault="00303FDC" w:rsidP="00303FDC">
            <w:pPr>
              <w:rPr>
                <w:rFonts w:cs="Arial"/>
              </w:rPr>
            </w:pPr>
            <w:r w:rsidRPr="003A3769">
              <w:rPr>
                <w:rFonts w:cs="Arial"/>
              </w:rPr>
              <w:t xml:space="preserve">See </w:t>
            </w:r>
            <w:r w:rsidRPr="003A3769">
              <w:rPr>
                <w:rFonts w:cs="Arial"/>
              </w:rPr>
              <w:fldChar w:fldCharType="begin"/>
            </w:r>
            <w:r w:rsidRPr="003A3769">
              <w:rPr>
                <w:rFonts w:cs="Arial"/>
              </w:rPr>
              <w:instrText xml:space="preserve"> REF _Ref421692102 \n \h </w:instrText>
            </w:r>
            <w:r>
              <w:rPr>
                <w:rFonts w:cs="Arial"/>
              </w:rPr>
              <w:instrText xml:space="preserve"> \* MERGEFORMAT </w:instrText>
            </w:r>
            <w:r w:rsidRPr="003A3769">
              <w:rPr>
                <w:rFonts w:cs="Arial"/>
              </w:rPr>
            </w:r>
            <w:r w:rsidRPr="003A3769">
              <w:rPr>
                <w:rFonts w:cs="Arial"/>
              </w:rPr>
              <w:fldChar w:fldCharType="separate"/>
            </w:r>
            <w:r w:rsidR="00C51734">
              <w:rPr>
                <w:rFonts w:cs="Arial"/>
              </w:rPr>
              <w:t>Appendix F</w:t>
            </w:r>
            <w:r w:rsidRPr="003A3769">
              <w:rPr>
                <w:rFonts w:cs="Arial"/>
              </w:rPr>
              <w:fldChar w:fldCharType="end"/>
            </w:r>
            <w:r w:rsidRPr="003A3769">
              <w:rPr>
                <w:rFonts w:cs="Arial"/>
              </w:rPr>
              <w:t xml:space="preserve"> </w:t>
            </w:r>
            <w:r w:rsidRPr="00303FDC">
              <w:rPr>
                <w:rFonts w:cs="Arial"/>
                <w:i/>
                <w:color w:val="005A9B" w:themeColor="background2"/>
                <w:u w:val="single"/>
              </w:rPr>
              <w:fldChar w:fldCharType="begin"/>
            </w:r>
            <w:r w:rsidRPr="00303FDC">
              <w:rPr>
                <w:rFonts w:cs="Arial"/>
                <w:i/>
                <w:color w:val="005A9B" w:themeColor="background2"/>
                <w:u w:val="single"/>
              </w:rPr>
              <w:instrText xml:space="preserve"> REF _Ref430526827 \h  \* MERGEFORMAT </w:instrText>
            </w:r>
            <w:r w:rsidRPr="00303FDC">
              <w:rPr>
                <w:rFonts w:cs="Arial"/>
                <w:i/>
                <w:color w:val="005A9B" w:themeColor="background2"/>
                <w:u w:val="single"/>
              </w:rPr>
            </w:r>
            <w:r w:rsidRPr="00303FDC">
              <w:rPr>
                <w:rFonts w:cs="Arial"/>
                <w:i/>
                <w:color w:val="005A9B" w:themeColor="background2"/>
                <w:u w:val="single"/>
              </w:rPr>
              <w:fldChar w:fldCharType="separate"/>
            </w:r>
            <w:r w:rsidR="00C51734" w:rsidRPr="00C51734">
              <w:rPr>
                <w:i/>
                <w:color w:val="005A9B" w:themeColor="background2"/>
                <w:u w:val="single"/>
              </w:rPr>
              <w:t>Welfare Appendix to the Action Plan – template</w:t>
            </w:r>
            <w:r w:rsidRPr="00303FDC">
              <w:rPr>
                <w:rFonts w:cs="Arial"/>
                <w:i/>
                <w:color w:val="005A9B" w:themeColor="background2"/>
                <w:u w:val="single"/>
              </w:rPr>
              <w:fldChar w:fldCharType="end"/>
            </w:r>
            <w:r>
              <w:rPr>
                <w:rFonts w:cs="Arial"/>
              </w:rPr>
              <w:t xml:space="preserve"> </w:t>
            </w:r>
            <w:r w:rsidRPr="003A3769">
              <w:rPr>
                <w:rFonts w:cs="Arial"/>
              </w:rPr>
              <w:t xml:space="preserve">on page </w:t>
            </w:r>
            <w:r w:rsidRPr="003A3769">
              <w:rPr>
                <w:rFonts w:cs="Arial"/>
              </w:rPr>
              <w:fldChar w:fldCharType="begin"/>
            </w:r>
            <w:r w:rsidRPr="003A3769">
              <w:rPr>
                <w:rFonts w:cs="Arial"/>
              </w:rPr>
              <w:instrText xml:space="preserve"> PAGEREF _Ref421692109 \h </w:instrText>
            </w:r>
            <w:r w:rsidRPr="003A3769">
              <w:rPr>
                <w:rFonts w:cs="Arial"/>
              </w:rPr>
            </w:r>
            <w:r w:rsidRPr="003A3769">
              <w:rPr>
                <w:rFonts w:cs="Arial"/>
              </w:rPr>
              <w:fldChar w:fldCharType="separate"/>
            </w:r>
            <w:r w:rsidR="00C51734">
              <w:rPr>
                <w:rFonts w:cs="Arial"/>
                <w:noProof/>
              </w:rPr>
              <w:t>208</w:t>
            </w:r>
            <w:r w:rsidRPr="003A3769">
              <w:rPr>
                <w:rFonts w:cs="Arial"/>
              </w:rPr>
              <w:fldChar w:fldCharType="end"/>
            </w:r>
            <w:r w:rsidRPr="003A3769">
              <w:rPr>
                <w:rFonts w:cs="Arial"/>
              </w:rPr>
              <w:t>.</w:t>
            </w:r>
          </w:p>
        </w:tc>
      </w:tr>
    </w:tbl>
    <w:p w:rsidR="00303FDC" w:rsidRPr="00303FDC" w:rsidRDefault="00303FDC" w:rsidP="00303FDC"/>
    <w:p w:rsidR="00271979" w:rsidRPr="003A3769" w:rsidRDefault="00271979" w:rsidP="003C5E71">
      <w:pPr>
        <w:pStyle w:val="Heading4"/>
      </w:pPr>
      <w:r w:rsidRPr="003A3769">
        <w:t>Implementation</w:t>
      </w:r>
      <w:r w:rsidR="007E574D" w:rsidRPr="003A3769">
        <w:t xml:space="preserve"> of welfare action plans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1"/>
        <w:gridCol w:w="7842"/>
      </w:tblGrid>
      <w:tr w:rsidR="004F6B22" w:rsidRPr="003A3769" w:rsidTr="00303FDC">
        <w:trPr>
          <w:cantSplit/>
          <w:trHeight w:val="80"/>
        </w:trPr>
        <w:tc>
          <w:tcPr>
            <w:tcW w:w="1791" w:type="dxa"/>
            <w:tcMar>
              <w:right w:w="227" w:type="dxa"/>
            </w:tcMar>
          </w:tcPr>
          <w:p w:rsidR="004F6B22" w:rsidRPr="003A3769" w:rsidRDefault="004F6B22" w:rsidP="00AF6B43">
            <w:pPr>
              <w:pStyle w:val="LHcolumn"/>
            </w:pPr>
          </w:p>
        </w:tc>
        <w:tc>
          <w:tcPr>
            <w:tcW w:w="7842" w:type="dxa"/>
          </w:tcPr>
          <w:p w:rsidR="008316E6" w:rsidRPr="003A3769" w:rsidRDefault="0086032A" w:rsidP="008316E6">
            <w:pPr>
              <w:rPr>
                <w:rFonts w:cs="Arial"/>
              </w:rPr>
            </w:pPr>
            <w:r>
              <w:rPr>
                <w:rFonts w:cs="Arial"/>
              </w:rPr>
              <w:t>Welfare action p</w:t>
            </w:r>
            <w:r w:rsidR="0061580A">
              <w:rPr>
                <w:rFonts w:cs="Arial"/>
              </w:rPr>
              <w:t>lanning should</w:t>
            </w:r>
            <w:r w:rsidR="0061580A" w:rsidRPr="003A3769">
              <w:rPr>
                <w:rFonts w:cs="Arial"/>
              </w:rPr>
              <w:t xml:space="preserve"> follow </w:t>
            </w:r>
            <w:r w:rsidR="0061580A">
              <w:rPr>
                <w:rFonts w:cs="Arial"/>
              </w:rPr>
              <w:t>an</w:t>
            </w:r>
            <w:r w:rsidR="0061580A" w:rsidRPr="003A3769">
              <w:rPr>
                <w:rFonts w:cs="Arial"/>
              </w:rPr>
              <w:t xml:space="preserve"> ‘implementation cycle’ </w:t>
            </w:r>
            <w:r w:rsidR="0061580A">
              <w:rPr>
                <w:rFonts w:cs="Arial"/>
              </w:rPr>
              <w:t xml:space="preserve">such </w:t>
            </w:r>
            <w:r w:rsidR="0061580A" w:rsidRPr="003A3769">
              <w:rPr>
                <w:rFonts w:cs="Arial"/>
              </w:rPr>
              <w:t>as</w:t>
            </w:r>
            <w:r w:rsidR="008316E6" w:rsidRPr="003A3769">
              <w:rPr>
                <w:rFonts w:cs="Arial"/>
              </w:rPr>
              <w:t>:</w:t>
            </w:r>
          </w:p>
          <w:p w:rsidR="008316E6" w:rsidRPr="003A3769" w:rsidRDefault="00864F86" w:rsidP="008316E6">
            <w:pPr>
              <w:pStyle w:val="Bullet"/>
            </w:pPr>
            <w:r>
              <w:t>collect</w:t>
            </w:r>
            <w:r w:rsidR="008316E6" w:rsidRPr="003A3769">
              <w:t>/update information</w:t>
            </w:r>
          </w:p>
          <w:p w:rsidR="008316E6" w:rsidRPr="003A3769" w:rsidRDefault="008316E6" w:rsidP="008316E6">
            <w:pPr>
              <w:pStyle w:val="Bullet"/>
            </w:pPr>
            <w:r w:rsidRPr="003A3769">
              <w:t>update SITREP</w:t>
            </w:r>
          </w:p>
          <w:p w:rsidR="008316E6" w:rsidRPr="003A3769" w:rsidRDefault="008316E6" w:rsidP="008316E6">
            <w:pPr>
              <w:pStyle w:val="Bullet"/>
            </w:pPr>
            <w:r w:rsidRPr="003A3769">
              <w:t>re-work action plan based on updated SITREP</w:t>
            </w:r>
          </w:p>
          <w:p w:rsidR="008316E6" w:rsidRPr="003A3769" w:rsidRDefault="00C33D4C" w:rsidP="008316E6">
            <w:pPr>
              <w:pStyle w:val="Bullet"/>
            </w:pPr>
            <w:r>
              <w:t xml:space="preserve">brief and task </w:t>
            </w:r>
            <w:r w:rsidR="00C51843">
              <w:t>welfare personnel</w:t>
            </w:r>
            <w:r>
              <w:t xml:space="preserve"> and </w:t>
            </w:r>
            <w:r w:rsidR="008316E6" w:rsidRPr="003A3769">
              <w:t>agencies for the operational period</w:t>
            </w:r>
          </w:p>
          <w:p w:rsidR="008316E6" w:rsidRPr="003A3769" w:rsidRDefault="008316E6" w:rsidP="008316E6">
            <w:pPr>
              <w:pStyle w:val="Bullet"/>
            </w:pPr>
            <w:r w:rsidRPr="003A3769">
              <w:t xml:space="preserve">brief Controller/Recovery Manager and </w:t>
            </w:r>
            <w:r w:rsidR="00303FDC">
              <w:t>other</w:t>
            </w:r>
            <w:r w:rsidRPr="003A3769">
              <w:t xml:space="preserve"> </w:t>
            </w:r>
            <w:r w:rsidR="002253F3">
              <w:t>coordination centre personnel</w:t>
            </w:r>
            <w:r>
              <w:t>, and</w:t>
            </w:r>
          </w:p>
          <w:p w:rsidR="004F6B22" w:rsidRDefault="008316E6" w:rsidP="00C33D4C">
            <w:pPr>
              <w:pStyle w:val="Bullet"/>
            </w:pPr>
            <w:r w:rsidRPr="003A3769">
              <w:t xml:space="preserve">communicate to </w:t>
            </w:r>
            <w:r w:rsidR="00C33D4C">
              <w:t>welfare services</w:t>
            </w:r>
            <w:r w:rsidRPr="003A3769">
              <w:t xml:space="preserve"> agencies and communities.</w:t>
            </w:r>
          </w:p>
          <w:p w:rsidR="00C33D4C" w:rsidRPr="00C33D4C" w:rsidRDefault="00C33D4C" w:rsidP="00F80843">
            <w:pPr>
              <w:pStyle w:val="Spacer"/>
            </w:pPr>
          </w:p>
        </w:tc>
      </w:tr>
      <w:tr w:rsidR="00303FDC" w:rsidRPr="003A3769" w:rsidTr="00C33D4C">
        <w:trPr>
          <w:cantSplit/>
          <w:trHeight w:val="3271"/>
        </w:trPr>
        <w:tc>
          <w:tcPr>
            <w:tcW w:w="1791" w:type="dxa"/>
            <w:tcMar>
              <w:right w:w="227" w:type="dxa"/>
            </w:tcMar>
          </w:tcPr>
          <w:p w:rsidR="00303FDC" w:rsidRPr="003A3769" w:rsidRDefault="00303FDC" w:rsidP="00303FDC">
            <w:pPr>
              <w:pStyle w:val="LHcolumn"/>
            </w:pPr>
            <w:r>
              <w:t>Tying welfare planning to overall planning</w:t>
            </w:r>
          </w:p>
        </w:tc>
        <w:tc>
          <w:tcPr>
            <w:tcW w:w="7842" w:type="dxa"/>
          </w:tcPr>
          <w:p w:rsidR="00303FDC" w:rsidRPr="003A3769" w:rsidRDefault="00C33D4C" w:rsidP="00303FDC">
            <w:pPr>
              <w:rPr>
                <w:rFonts w:cs="Arial"/>
              </w:rPr>
            </w:pPr>
            <w:r>
              <w:rPr>
                <w:rFonts w:cs="Arial"/>
              </w:rPr>
              <w:t xml:space="preserve">CDEM Group Welfare Managers and </w:t>
            </w:r>
            <w:r w:rsidR="00303FDC" w:rsidRPr="003A3769">
              <w:rPr>
                <w:rFonts w:cs="Arial"/>
              </w:rPr>
              <w:t xml:space="preserve">Local Welfare Managers will need to establish planning cycles </w:t>
            </w:r>
            <w:r w:rsidR="009A6894">
              <w:rPr>
                <w:rFonts w:cs="Arial"/>
              </w:rPr>
              <w:t>that</w:t>
            </w:r>
            <w:r w:rsidR="00303FDC" w:rsidRPr="003A3769">
              <w:rPr>
                <w:rFonts w:cs="Arial"/>
              </w:rPr>
              <w:t xml:space="preserve"> </w:t>
            </w:r>
            <w:r w:rsidR="0086032A">
              <w:rPr>
                <w:rFonts w:cs="Arial"/>
              </w:rPr>
              <w:t xml:space="preserve">align with and </w:t>
            </w:r>
            <w:r w:rsidR="00303FDC" w:rsidRPr="003A3769">
              <w:rPr>
                <w:rFonts w:cs="Arial"/>
              </w:rPr>
              <w:t xml:space="preserve">support </w:t>
            </w:r>
            <w:r>
              <w:rPr>
                <w:rFonts w:cs="Arial"/>
              </w:rPr>
              <w:t>the overall coordination centre or Recovery Office planning cycle</w:t>
            </w:r>
            <w:r w:rsidR="00303FDC" w:rsidRPr="003A3769">
              <w:rPr>
                <w:rFonts w:cs="Arial"/>
              </w:rPr>
              <w:t>, such as:</w:t>
            </w:r>
          </w:p>
          <w:p w:rsidR="00303FDC" w:rsidRPr="003A3769" w:rsidRDefault="00303FDC" w:rsidP="00303FDC">
            <w:pPr>
              <w:pStyle w:val="Bullet"/>
            </w:pPr>
            <w:r w:rsidRPr="003A3769">
              <w:t xml:space="preserve">overnight: along with the other </w:t>
            </w:r>
            <w:r w:rsidR="00C33D4C">
              <w:t>coordination centre</w:t>
            </w:r>
            <w:r w:rsidR="00E022AE">
              <w:t xml:space="preserve"> functions</w:t>
            </w:r>
            <w:r w:rsidRPr="003A3769">
              <w:t>, develop the welfare component of the Action Plan</w:t>
            </w:r>
          </w:p>
          <w:p w:rsidR="00303FDC" w:rsidRPr="003A3769" w:rsidRDefault="00303FDC" w:rsidP="00303FDC">
            <w:pPr>
              <w:pStyle w:val="Bullet"/>
            </w:pPr>
            <w:r w:rsidRPr="003A3769">
              <w:t>incoming morning/day shift – brief Welfare function personnel on the Action Plan, priorities and tasks for the day</w:t>
            </w:r>
          </w:p>
          <w:p w:rsidR="00C33D4C" w:rsidRDefault="00303FDC" w:rsidP="00303FDC">
            <w:pPr>
              <w:pStyle w:val="Bullet"/>
            </w:pPr>
            <w:r w:rsidRPr="003A3769">
              <w:t>day shift – work to the A</w:t>
            </w:r>
            <w:r>
              <w:t xml:space="preserve">ction </w:t>
            </w:r>
            <w:r w:rsidRPr="003A3769">
              <w:t>P</w:t>
            </w:r>
            <w:r>
              <w:t>lan</w:t>
            </w:r>
            <w:r w:rsidRPr="003A3769">
              <w:t xml:space="preserve"> priorities, with flexibility to include response to incoming tasks</w:t>
            </w:r>
            <w:r>
              <w:t>, and</w:t>
            </w:r>
          </w:p>
          <w:p w:rsidR="00303FDC" w:rsidRPr="00C33D4C" w:rsidRDefault="00303FDC" w:rsidP="00303FDC">
            <w:pPr>
              <w:pStyle w:val="Bullet"/>
            </w:pPr>
            <w:r w:rsidRPr="003A3769">
              <w:t>outgoing shift – debrief Welfare function personnel.</w:t>
            </w:r>
          </w:p>
        </w:tc>
      </w:tr>
    </w:tbl>
    <w:p w:rsidR="0008615B" w:rsidRPr="003A3769" w:rsidRDefault="0008615B" w:rsidP="0008615B"/>
    <w:p w:rsidR="003C5E71" w:rsidRPr="003A3769" w:rsidRDefault="00C32C27" w:rsidP="00C32C27">
      <w:pPr>
        <w:pStyle w:val="Heading4"/>
      </w:pPr>
      <w:r w:rsidRPr="003A3769">
        <w:t>Transition to recovery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C32C27" w:rsidRPr="003A3769" w:rsidTr="00C32C27">
        <w:trPr>
          <w:cantSplit/>
        </w:trPr>
        <w:tc>
          <w:tcPr>
            <w:tcW w:w="1927" w:type="dxa"/>
            <w:tcMar>
              <w:right w:w="227" w:type="dxa"/>
            </w:tcMar>
          </w:tcPr>
          <w:p w:rsidR="00C32C27" w:rsidRPr="003A3769" w:rsidRDefault="00C32C27" w:rsidP="00AF6B43">
            <w:pPr>
              <w:pStyle w:val="LHcolumn"/>
            </w:pPr>
          </w:p>
        </w:tc>
        <w:tc>
          <w:tcPr>
            <w:tcW w:w="7706" w:type="dxa"/>
          </w:tcPr>
          <w:p w:rsidR="008316E6" w:rsidRPr="003A3769" w:rsidRDefault="0079554C" w:rsidP="008316E6">
            <w:pPr>
              <w:rPr>
                <w:rFonts w:cs="Arial"/>
              </w:rPr>
            </w:pPr>
            <w:r>
              <w:rPr>
                <w:rFonts w:cs="Arial"/>
              </w:rPr>
              <w:t xml:space="preserve">CDEM Group Welfare Managers and </w:t>
            </w:r>
            <w:r w:rsidR="008316E6" w:rsidRPr="003A3769">
              <w:rPr>
                <w:rFonts w:cs="Arial"/>
              </w:rPr>
              <w:t xml:space="preserve">Local Welfare Managers are responsible for managing the welfare component of the transition to recovery. </w:t>
            </w:r>
            <w:r w:rsidR="00A12E02">
              <w:rPr>
                <w:rFonts w:cs="Arial"/>
              </w:rPr>
              <w:t>Welfare Managers</w:t>
            </w:r>
            <w:r w:rsidR="008316E6" w:rsidRPr="003A3769">
              <w:rPr>
                <w:rFonts w:cs="Arial"/>
              </w:rPr>
              <w:t xml:space="preserve"> will continue to </w:t>
            </w:r>
            <w:r w:rsidR="008316E6">
              <w:rPr>
                <w:rFonts w:cs="Arial"/>
              </w:rPr>
              <w:t>coordinate the</w:t>
            </w:r>
            <w:r w:rsidR="008316E6" w:rsidRPr="003A3769">
              <w:rPr>
                <w:rFonts w:cs="Arial"/>
              </w:rPr>
              <w:t xml:space="preserve"> welfare</w:t>
            </w:r>
            <w:r w:rsidR="008316E6">
              <w:rPr>
                <w:rFonts w:cs="Arial"/>
              </w:rPr>
              <w:t xml:space="preserve"> services function</w:t>
            </w:r>
            <w:r w:rsidR="008316E6" w:rsidRPr="003A3769">
              <w:rPr>
                <w:rFonts w:cs="Arial"/>
              </w:rPr>
              <w:t xml:space="preserve"> into recovery, with a shift in focus to addressing medium and long-term needs.</w:t>
            </w:r>
          </w:p>
          <w:p w:rsidR="00046A45" w:rsidRPr="0018240C" w:rsidRDefault="008316E6" w:rsidP="0018240C">
            <w:pPr>
              <w:rPr>
                <w:rFonts w:cs="Arial"/>
              </w:rPr>
            </w:pPr>
            <w:r w:rsidRPr="003A3769">
              <w:rPr>
                <w:rFonts w:cs="Arial"/>
              </w:rPr>
              <w:t xml:space="preserve">Transition arrangements for all </w:t>
            </w:r>
            <w:r w:rsidR="0079554C">
              <w:rPr>
                <w:rFonts w:cs="Arial"/>
              </w:rPr>
              <w:t xml:space="preserve">coordination centre </w:t>
            </w:r>
            <w:r w:rsidRPr="003A3769">
              <w:rPr>
                <w:rFonts w:cs="Arial"/>
              </w:rPr>
              <w:t xml:space="preserve">functions, including welfare, should be provided in CDEM Group </w:t>
            </w:r>
            <w:r w:rsidR="0079554C" w:rsidRPr="003A3769">
              <w:rPr>
                <w:rFonts w:cs="Arial"/>
              </w:rPr>
              <w:t>Recovery Plans</w:t>
            </w:r>
            <w:r w:rsidRPr="003A3769">
              <w:rPr>
                <w:rFonts w:cs="Arial"/>
              </w:rPr>
              <w:t>.</w:t>
            </w:r>
          </w:p>
        </w:tc>
      </w:tr>
    </w:tbl>
    <w:p w:rsidR="0008615B" w:rsidRPr="003A3769" w:rsidRDefault="0008615B" w:rsidP="004A64F0"/>
    <w:p w:rsidR="00C32C27" w:rsidRPr="003A3769" w:rsidRDefault="0061580A" w:rsidP="00C32C27">
      <w:pPr>
        <w:pStyle w:val="Heading2"/>
      </w:pPr>
      <w:bookmarkStart w:id="137" w:name="_Toc433815240"/>
      <w:r>
        <w:t>Types</w:t>
      </w:r>
      <w:r w:rsidR="00C32C27" w:rsidRPr="003A3769">
        <w:t xml:space="preserve"> of welfare service delivery</w:t>
      </w:r>
      <w:bookmarkEnd w:id="13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1"/>
        <w:gridCol w:w="7842"/>
      </w:tblGrid>
      <w:tr w:rsidR="0079554C" w:rsidRPr="003A3769" w:rsidTr="0079554C">
        <w:trPr>
          <w:cantSplit/>
          <w:trHeight w:val="1880"/>
        </w:trPr>
        <w:tc>
          <w:tcPr>
            <w:tcW w:w="1791" w:type="dxa"/>
            <w:tcMar>
              <w:right w:w="227" w:type="dxa"/>
            </w:tcMar>
          </w:tcPr>
          <w:p w:rsidR="0079554C" w:rsidRPr="003A3769" w:rsidRDefault="0079554C" w:rsidP="00AF6B43">
            <w:pPr>
              <w:pStyle w:val="LHcolumn"/>
            </w:pPr>
          </w:p>
        </w:tc>
        <w:tc>
          <w:tcPr>
            <w:tcW w:w="7842" w:type="dxa"/>
          </w:tcPr>
          <w:p w:rsidR="0079554C" w:rsidRPr="003A3769" w:rsidRDefault="0079554C" w:rsidP="0079554C">
            <w:r>
              <w:t>W</w:t>
            </w:r>
            <w:r w:rsidRPr="003A3769">
              <w:t xml:space="preserve">elfare services may be </w:t>
            </w:r>
            <w:r>
              <w:t xml:space="preserve">delivered </w:t>
            </w:r>
            <w:r w:rsidRPr="003A3769">
              <w:t>via:</w:t>
            </w:r>
          </w:p>
          <w:p w:rsidR="0079554C" w:rsidRPr="003A3769" w:rsidRDefault="0079554C" w:rsidP="0079554C">
            <w:pPr>
              <w:pStyle w:val="Bullet"/>
            </w:pPr>
            <w:r w:rsidRPr="003A3769">
              <w:t xml:space="preserve">the provision of support for people sheltering in place (usually in their own homes) who require </w:t>
            </w:r>
            <w:r w:rsidR="00864F86">
              <w:t>welfare</w:t>
            </w:r>
            <w:r w:rsidRPr="003A3769">
              <w:t xml:space="preserve"> services</w:t>
            </w:r>
          </w:p>
          <w:p w:rsidR="0079554C" w:rsidRDefault="0079554C" w:rsidP="0079554C">
            <w:pPr>
              <w:pStyle w:val="Bullet"/>
            </w:pPr>
            <w:r w:rsidRPr="003A3769">
              <w:t>establishing CDCs</w:t>
            </w:r>
          </w:p>
          <w:p w:rsidR="0079554C" w:rsidRDefault="0079554C" w:rsidP="0079554C">
            <w:pPr>
              <w:pStyle w:val="Bullet"/>
            </w:pPr>
            <w:r>
              <w:t>supporting community-led centres</w:t>
            </w:r>
            <w:r w:rsidRPr="003A3769">
              <w:t>, and</w:t>
            </w:r>
          </w:p>
          <w:p w:rsidR="0079554C" w:rsidRPr="003A3769" w:rsidRDefault="00864F86" w:rsidP="00864F86">
            <w:pPr>
              <w:pStyle w:val="Bullet"/>
            </w:pPr>
            <w:r>
              <w:t xml:space="preserve">providing </w:t>
            </w:r>
            <w:r w:rsidR="0079554C" w:rsidRPr="003A3769">
              <w:t xml:space="preserve">support </w:t>
            </w:r>
            <w:r>
              <w:t>to</w:t>
            </w:r>
            <w:r w:rsidR="0079554C" w:rsidRPr="003A3769">
              <w:t xml:space="preserve"> </w:t>
            </w:r>
            <w:r w:rsidR="0079554C">
              <w:t>people who have been evacuated from another area due to emergenc</w:t>
            </w:r>
            <w:r w:rsidR="00DC2C8F">
              <w:t>ies</w:t>
            </w:r>
            <w:r w:rsidR="0079554C">
              <w:t>.</w:t>
            </w:r>
          </w:p>
        </w:tc>
      </w:tr>
      <w:tr w:rsidR="0079554C" w:rsidRPr="003A3769" w:rsidTr="0079554C">
        <w:trPr>
          <w:cantSplit/>
          <w:trHeight w:val="2528"/>
        </w:trPr>
        <w:tc>
          <w:tcPr>
            <w:tcW w:w="1791" w:type="dxa"/>
            <w:tcMar>
              <w:right w:w="227" w:type="dxa"/>
            </w:tcMar>
          </w:tcPr>
          <w:p w:rsidR="0079554C" w:rsidRDefault="0079554C" w:rsidP="00AF6B43">
            <w:pPr>
              <w:pStyle w:val="LHcolumn"/>
            </w:pPr>
            <w:r>
              <w:t xml:space="preserve">Responsibility </w:t>
            </w:r>
          </w:p>
        </w:tc>
        <w:tc>
          <w:tcPr>
            <w:tcW w:w="7842" w:type="dxa"/>
          </w:tcPr>
          <w:p w:rsidR="0079554C" w:rsidRDefault="0079554C" w:rsidP="0079554C">
            <w:r w:rsidRPr="003A3769">
              <w:t>Delivery of welfare services occurs at the local level, and is the responsibility of the Local Welfare Manager</w:t>
            </w:r>
            <w:r>
              <w:t>.</w:t>
            </w:r>
            <w:r w:rsidRPr="003A3769">
              <w:t xml:space="preserve"> </w:t>
            </w:r>
          </w:p>
          <w:p w:rsidR="0079554C" w:rsidRDefault="0079554C" w:rsidP="0079554C">
            <w:r w:rsidRPr="003A3769">
              <w:t xml:space="preserve">The Local Welfare Manager </w:t>
            </w:r>
            <w:r>
              <w:t>coordinate</w:t>
            </w:r>
            <w:r w:rsidRPr="003A3769">
              <w:t>s delivery of services from within the EOC or local Recovery Office, supported by the Local</w:t>
            </w:r>
            <w:r w:rsidR="00273692">
              <w:t xml:space="preserve"> Controller or Recovery Manager, and (if activated) the ECC or CDEM Group Recovery Office.</w:t>
            </w:r>
          </w:p>
          <w:p w:rsidR="0079554C" w:rsidRPr="003A3769" w:rsidRDefault="0079554C" w:rsidP="00BD7348">
            <w:r w:rsidRPr="0079554C">
              <w:rPr>
                <w:b/>
              </w:rPr>
              <w:t>Note</w:t>
            </w:r>
            <w:r>
              <w:t>: Where</w:t>
            </w:r>
            <w:r w:rsidRPr="003A3769">
              <w:t xml:space="preserve"> no local tier exi</w:t>
            </w:r>
            <w:r>
              <w:t xml:space="preserve">sts in the CDEM Group structure, </w:t>
            </w:r>
            <w:r w:rsidR="00BD7348">
              <w:t>t</w:t>
            </w:r>
            <w:r w:rsidR="0035311F">
              <w:t>he CDEM Group</w:t>
            </w:r>
            <w:r w:rsidR="0035311F" w:rsidRPr="003A3769">
              <w:t xml:space="preserve"> Welfare Manager </w:t>
            </w:r>
            <w:r w:rsidR="0035311F">
              <w:t>coordinate</w:t>
            </w:r>
            <w:r w:rsidR="0035311F" w:rsidRPr="003A3769">
              <w:t>s deliver</w:t>
            </w:r>
            <w:r w:rsidR="0035311F">
              <w:t>y of services from within the EC</w:t>
            </w:r>
            <w:r w:rsidR="0035311F" w:rsidRPr="003A3769">
              <w:t xml:space="preserve">C or </w:t>
            </w:r>
            <w:r w:rsidR="0035311F">
              <w:t>Group</w:t>
            </w:r>
            <w:r w:rsidR="0035311F" w:rsidRPr="003A3769">
              <w:t xml:space="preserve"> Recovery Office</w:t>
            </w:r>
            <w:r w:rsidR="0035311F">
              <w:t>.</w:t>
            </w:r>
          </w:p>
        </w:tc>
      </w:tr>
    </w:tbl>
    <w:p w:rsidR="005774AE" w:rsidRPr="00F80843" w:rsidRDefault="005774AE" w:rsidP="00F80843"/>
    <w:p w:rsidR="00C32C27" w:rsidRPr="003A3769" w:rsidRDefault="00C32C27" w:rsidP="00C32C27">
      <w:pPr>
        <w:pStyle w:val="Heading3"/>
      </w:pPr>
      <w:bookmarkStart w:id="138" w:name="_Toc433815241"/>
      <w:r w:rsidRPr="003A3769">
        <w:t>Principles for delivery of welfare services</w:t>
      </w:r>
      <w:bookmarkEnd w:id="13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C32C27" w:rsidRPr="003A3769" w:rsidTr="00363A61">
        <w:trPr>
          <w:cantSplit/>
        </w:trPr>
        <w:tc>
          <w:tcPr>
            <w:tcW w:w="1927" w:type="dxa"/>
            <w:tcMar>
              <w:right w:w="227" w:type="dxa"/>
            </w:tcMar>
          </w:tcPr>
          <w:p w:rsidR="00C32C27" w:rsidRPr="003A3769" w:rsidRDefault="00C32C27" w:rsidP="00AF6B43">
            <w:pPr>
              <w:pStyle w:val="LHcolumn"/>
            </w:pPr>
          </w:p>
        </w:tc>
        <w:tc>
          <w:tcPr>
            <w:tcW w:w="7706" w:type="dxa"/>
          </w:tcPr>
          <w:p w:rsidR="0096629D" w:rsidRPr="003A3769" w:rsidRDefault="0096629D" w:rsidP="0096629D">
            <w:r w:rsidRPr="003A3769">
              <w:t>The following principles apply to the delivery of all welfare services:</w:t>
            </w:r>
          </w:p>
          <w:p w:rsidR="0096629D" w:rsidRPr="0079554C" w:rsidRDefault="0079554C" w:rsidP="0096629D">
            <w:pPr>
              <w:pStyle w:val="Bullet"/>
            </w:pPr>
            <w:r>
              <w:t>a</w:t>
            </w:r>
            <w:r w:rsidR="0096629D" w:rsidRPr="0079554C">
              <w:t>ssessment</w:t>
            </w:r>
          </w:p>
          <w:p w:rsidR="0096629D" w:rsidRPr="0079554C" w:rsidRDefault="0079554C" w:rsidP="0096629D">
            <w:pPr>
              <w:pStyle w:val="Bullet"/>
            </w:pPr>
            <w:r>
              <w:t>f</w:t>
            </w:r>
            <w:r w:rsidR="0096629D" w:rsidRPr="0079554C">
              <w:t>lexibility</w:t>
            </w:r>
          </w:p>
          <w:p w:rsidR="008316E6" w:rsidRPr="0079554C" w:rsidRDefault="0079554C" w:rsidP="008316E6">
            <w:pPr>
              <w:pStyle w:val="Bullet"/>
            </w:pPr>
            <w:r>
              <w:t>c</w:t>
            </w:r>
            <w:r w:rsidR="008316E6" w:rsidRPr="0079554C">
              <w:t>ommunity engagement</w:t>
            </w:r>
          </w:p>
          <w:p w:rsidR="0096629D" w:rsidRPr="0079554C" w:rsidRDefault="0079554C" w:rsidP="0096629D">
            <w:pPr>
              <w:pStyle w:val="Bullet"/>
            </w:pPr>
            <w:r>
              <w:t>m</w:t>
            </w:r>
            <w:r w:rsidR="0096629D" w:rsidRPr="0079554C">
              <w:t>inimal disruption</w:t>
            </w:r>
            <w:r w:rsidRPr="0079554C">
              <w:t>, and</w:t>
            </w:r>
          </w:p>
          <w:p w:rsidR="0008615B" w:rsidRDefault="0079554C" w:rsidP="0079554C">
            <w:pPr>
              <w:pStyle w:val="Bullet"/>
            </w:pPr>
            <w:r>
              <w:t>c</w:t>
            </w:r>
            <w:r w:rsidR="0096629D" w:rsidRPr="0079554C">
              <w:t>ommunication</w:t>
            </w:r>
            <w:r w:rsidRPr="0079554C">
              <w:t>.</w:t>
            </w:r>
          </w:p>
          <w:p w:rsidR="0079554C" w:rsidRPr="003A3769" w:rsidRDefault="0079554C" w:rsidP="0079554C">
            <w:pPr>
              <w:pStyle w:val="Spacer"/>
            </w:pPr>
          </w:p>
        </w:tc>
      </w:tr>
      <w:tr w:rsidR="0079554C" w:rsidRPr="003A3769" w:rsidTr="00363A61">
        <w:trPr>
          <w:cantSplit/>
        </w:trPr>
        <w:tc>
          <w:tcPr>
            <w:tcW w:w="1927" w:type="dxa"/>
            <w:tcMar>
              <w:right w:w="227" w:type="dxa"/>
            </w:tcMar>
          </w:tcPr>
          <w:p w:rsidR="0079554C" w:rsidRPr="003A3769" w:rsidRDefault="0079554C" w:rsidP="00AF6B43">
            <w:pPr>
              <w:pStyle w:val="LHcolumn"/>
            </w:pPr>
            <w:r>
              <w:t>Assessment</w:t>
            </w:r>
          </w:p>
        </w:tc>
        <w:tc>
          <w:tcPr>
            <w:tcW w:w="7706" w:type="dxa"/>
          </w:tcPr>
          <w:p w:rsidR="0079554C" w:rsidRDefault="0079554C" w:rsidP="00A439CD">
            <w:r>
              <w:t>The</w:t>
            </w:r>
            <w:r w:rsidRPr="003A3769">
              <w:t xml:space="preserve"> consequences of an emergency and community needs</w:t>
            </w:r>
            <w:r>
              <w:t xml:space="preserve"> must be quickly established</w:t>
            </w:r>
            <w:r w:rsidR="00A439CD">
              <w:t>, as a pre-cursor to welfare service delivery</w:t>
            </w:r>
            <w:r w:rsidRPr="003A3769">
              <w:t xml:space="preserve">. </w:t>
            </w:r>
            <w:r>
              <w:t>M</w:t>
            </w:r>
            <w:r w:rsidRPr="003A3769">
              <w:t>onitoring and analysing impacts and community needs</w:t>
            </w:r>
            <w:r>
              <w:t xml:space="preserve"> are</w:t>
            </w:r>
            <w:r w:rsidRPr="003A3769">
              <w:t xml:space="preserve"> ongoing tasks throughout response and recovery</w:t>
            </w:r>
            <w:r>
              <w:t>, as th</w:t>
            </w:r>
            <w:r w:rsidR="00404D17">
              <w:t xml:space="preserve">ey </w:t>
            </w:r>
            <w:r w:rsidR="00864F86">
              <w:t>help to identif</w:t>
            </w:r>
            <w:r w:rsidR="00A439CD">
              <w:t>y needs</w:t>
            </w:r>
            <w:r>
              <w:t xml:space="preserve">, and </w:t>
            </w:r>
            <w:r w:rsidR="00A439CD">
              <w:t xml:space="preserve">inform </w:t>
            </w:r>
            <w:r>
              <w:t xml:space="preserve">decision-making around the </w:t>
            </w:r>
            <w:r w:rsidR="00404D17">
              <w:t>method of welfare services delivery.</w:t>
            </w:r>
          </w:p>
          <w:p w:rsidR="00C76E18" w:rsidRPr="003A3769" w:rsidRDefault="00C76E18" w:rsidP="00C76E18">
            <w:pPr>
              <w:pStyle w:val="Spacer"/>
            </w:pPr>
          </w:p>
        </w:tc>
      </w:tr>
      <w:tr w:rsidR="0079554C" w:rsidRPr="003A3769" w:rsidTr="00363A61">
        <w:trPr>
          <w:cantSplit/>
        </w:trPr>
        <w:tc>
          <w:tcPr>
            <w:tcW w:w="1927" w:type="dxa"/>
            <w:tcMar>
              <w:right w:w="227" w:type="dxa"/>
            </w:tcMar>
          </w:tcPr>
          <w:p w:rsidR="0079554C" w:rsidRPr="003A3769" w:rsidRDefault="0079554C" w:rsidP="00AF6B43">
            <w:pPr>
              <w:pStyle w:val="LHcolumn"/>
            </w:pPr>
            <w:r>
              <w:t>Flexibility</w:t>
            </w:r>
          </w:p>
        </w:tc>
        <w:tc>
          <w:tcPr>
            <w:tcW w:w="7706" w:type="dxa"/>
          </w:tcPr>
          <w:p w:rsidR="00404D17" w:rsidRDefault="0079554C" w:rsidP="0096629D">
            <w:r w:rsidRPr="003A3769">
              <w:t xml:space="preserve">Service delivery should be flexible and adaptable. Establish and deliver services based on the specific requirements of the emergency and the community, considering the differences in capability and capacity of the communities affected. </w:t>
            </w:r>
          </w:p>
          <w:p w:rsidR="0079554C" w:rsidRDefault="0079554C" w:rsidP="0096629D">
            <w:r w:rsidRPr="003A3769">
              <w:t>Consider the use of mobile teams, community outreach</w:t>
            </w:r>
            <w:r w:rsidR="00BA26A7">
              <w:t>,</w:t>
            </w:r>
            <w:r w:rsidRPr="003A3769">
              <w:t xml:space="preserve"> and door-knocking to support service delivery.</w:t>
            </w:r>
          </w:p>
          <w:p w:rsidR="0079554C" w:rsidRPr="003A3769" w:rsidRDefault="0079554C" w:rsidP="0079554C">
            <w:pPr>
              <w:pStyle w:val="Spacer"/>
            </w:pPr>
          </w:p>
        </w:tc>
      </w:tr>
      <w:tr w:rsidR="0079554C" w:rsidRPr="003A3769" w:rsidTr="00363A61">
        <w:trPr>
          <w:cantSplit/>
        </w:trPr>
        <w:tc>
          <w:tcPr>
            <w:tcW w:w="1927" w:type="dxa"/>
            <w:tcMar>
              <w:right w:w="227" w:type="dxa"/>
            </w:tcMar>
          </w:tcPr>
          <w:p w:rsidR="0079554C" w:rsidRPr="003A3769" w:rsidRDefault="0079554C" w:rsidP="00AF6B43">
            <w:pPr>
              <w:pStyle w:val="LHcolumn"/>
            </w:pPr>
            <w:r>
              <w:t>Community engagement</w:t>
            </w:r>
          </w:p>
        </w:tc>
        <w:tc>
          <w:tcPr>
            <w:tcW w:w="7706" w:type="dxa"/>
          </w:tcPr>
          <w:p w:rsidR="0079554C" w:rsidRDefault="0079554C" w:rsidP="0096629D">
            <w:r w:rsidRPr="003A3769">
              <w:t xml:space="preserve">Adopt a community-led approach by </w:t>
            </w:r>
            <w:r>
              <w:t>aligning</w:t>
            </w:r>
            <w:r w:rsidRPr="003A3769">
              <w:t xml:space="preserve"> with communit</w:t>
            </w:r>
            <w:r>
              <w:t>y response planning work</w:t>
            </w:r>
            <w:r w:rsidRPr="003A3769">
              <w:t xml:space="preserve"> prior to emergencies</w:t>
            </w:r>
            <w:r>
              <w:t>. This can e</w:t>
            </w:r>
            <w:r w:rsidRPr="003A3769">
              <w:t>mpower</w:t>
            </w:r>
            <w:r>
              <w:t xml:space="preserve"> communities</w:t>
            </w:r>
            <w:r w:rsidRPr="003A3769">
              <w:t xml:space="preserve"> to self-respond</w:t>
            </w:r>
            <w:r>
              <w:t>, and may</w:t>
            </w:r>
            <w:r w:rsidRPr="003A3769">
              <w:t xml:space="preserve"> significantly improve community resilience during response and recovery.</w:t>
            </w:r>
          </w:p>
          <w:p w:rsidR="0079554C" w:rsidRPr="003A3769" w:rsidRDefault="0079554C" w:rsidP="0079554C">
            <w:pPr>
              <w:pStyle w:val="Spacer"/>
            </w:pPr>
          </w:p>
        </w:tc>
      </w:tr>
      <w:tr w:rsidR="0079554C" w:rsidRPr="003A3769" w:rsidTr="00363A61">
        <w:trPr>
          <w:cantSplit/>
        </w:trPr>
        <w:tc>
          <w:tcPr>
            <w:tcW w:w="1927" w:type="dxa"/>
            <w:tcMar>
              <w:right w:w="227" w:type="dxa"/>
            </w:tcMar>
          </w:tcPr>
          <w:p w:rsidR="0079554C" w:rsidRPr="003A3769" w:rsidRDefault="0079554C" w:rsidP="00AF6B43">
            <w:pPr>
              <w:pStyle w:val="LHcolumn"/>
            </w:pPr>
            <w:r>
              <w:t>Minimal disruption</w:t>
            </w:r>
          </w:p>
        </w:tc>
        <w:tc>
          <w:tcPr>
            <w:tcW w:w="7706" w:type="dxa"/>
          </w:tcPr>
          <w:p w:rsidR="0079554C" w:rsidRDefault="0079554C" w:rsidP="0096629D">
            <w:r w:rsidRPr="003A3769">
              <w:t>Where possible, seek to provide support that enables people to stay wit</w:t>
            </w:r>
            <w:r w:rsidR="00864F86">
              <w:t>hin their communities first. This may involve</w:t>
            </w:r>
            <w:r w:rsidRPr="003A3769">
              <w:t xml:space="preserve"> open</w:t>
            </w:r>
            <w:r w:rsidR="00864F86">
              <w:t>ing</w:t>
            </w:r>
            <w:r w:rsidRPr="003A3769">
              <w:t xml:space="preserve"> CDCs</w:t>
            </w:r>
            <w:r w:rsidR="00864F86">
              <w:t>,</w:t>
            </w:r>
            <w:r w:rsidRPr="003A3769">
              <w:t xml:space="preserve"> if required</w:t>
            </w:r>
            <w:r w:rsidR="00735C28">
              <w:t>.</w:t>
            </w:r>
            <w:r w:rsidRPr="003A3769">
              <w:t xml:space="preserve"> The provision of accommodation within CDCs should only be considered as a last resort option.</w:t>
            </w:r>
          </w:p>
          <w:p w:rsidR="0079554C" w:rsidRPr="003A3769" w:rsidRDefault="0079554C" w:rsidP="0079554C">
            <w:pPr>
              <w:pStyle w:val="Spacer"/>
            </w:pPr>
          </w:p>
        </w:tc>
      </w:tr>
      <w:tr w:rsidR="0079554C" w:rsidRPr="003A3769" w:rsidTr="00363A61">
        <w:trPr>
          <w:cantSplit/>
        </w:trPr>
        <w:tc>
          <w:tcPr>
            <w:tcW w:w="1927" w:type="dxa"/>
            <w:tcMar>
              <w:right w:w="227" w:type="dxa"/>
            </w:tcMar>
          </w:tcPr>
          <w:p w:rsidR="0079554C" w:rsidRPr="003A3769" w:rsidRDefault="0079554C" w:rsidP="00AF6B43">
            <w:pPr>
              <w:pStyle w:val="LHcolumn"/>
            </w:pPr>
            <w:r>
              <w:t>Communication</w:t>
            </w:r>
          </w:p>
        </w:tc>
        <w:tc>
          <w:tcPr>
            <w:tcW w:w="7706" w:type="dxa"/>
          </w:tcPr>
          <w:p w:rsidR="00404D17" w:rsidRDefault="0079554C" w:rsidP="00404D17">
            <w:r w:rsidRPr="003A3769">
              <w:t xml:space="preserve">Continually communicate with communities about welfare services by whatever means are available, and tailor communications to individual communities, including to people with disabilities and culturally and linguistically diverse </w:t>
            </w:r>
            <w:r w:rsidR="00404D17">
              <w:t xml:space="preserve">(CALD) </w:t>
            </w:r>
            <w:r w:rsidRPr="003A3769">
              <w:t>communit</w:t>
            </w:r>
            <w:r w:rsidR="00404D17">
              <w:t>ies</w:t>
            </w:r>
            <w:r w:rsidRPr="003A3769">
              <w:t xml:space="preserve">. </w:t>
            </w:r>
          </w:p>
          <w:p w:rsidR="0079554C" w:rsidRDefault="00404D17" w:rsidP="00404D17">
            <w:r>
              <w:t xml:space="preserve">Work with the </w:t>
            </w:r>
            <w:r w:rsidR="007F5DD4">
              <w:t>PIM</w:t>
            </w:r>
            <w:r>
              <w:t xml:space="preserve"> function to manage community expectations</w:t>
            </w:r>
            <w:r w:rsidR="0079554C" w:rsidRPr="003A3769">
              <w:t>, and ensure that communications are accessible by everyone and are understood.</w:t>
            </w:r>
          </w:p>
          <w:p w:rsidR="00C76E18" w:rsidRPr="003A3769" w:rsidRDefault="00C76E18" w:rsidP="00C76E18">
            <w:pPr>
              <w:pStyle w:val="Spacer"/>
            </w:pPr>
          </w:p>
        </w:tc>
      </w:tr>
    </w:tbl>
    <w:p w:rsidR="0079554C" w:rsidRPr="00F80843" w:rsidRDefault="0079554C" w:rsidP="00F80843"/>
    <w:p w:rsidR="00363A61" w:rsidRPr="003A3769" w:rsidRDefault="00363A61" w:rsidP="00363A61">
      <w:pPr>
        <w:pStyle w:val="Heading3"/>
      </w:pPr>
      <w:bookmarkStart w:id="139" w:name="_Toc433815242"/>
      <w:r w:rsidRPr="003A3769">
        <w:t>Supporting people</w:t>
      </w:r>
      <w:r w:rsidR="00302EC3" w:rsidRPr="003A3769">
        <w:t xml:space="preserve"> </w:t>
      </w:r>
      <w:r w:rsidR="00005E05" w:rsidRPr="003A3769">
        <w:t>sheltering in place</w:t>
      </w:r>
      <w:bookmarkEnd w:id="13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7753"/>
      </w:tblGrid>
      <w:tr w:rsidR="00363A61" w:rsidRPr="003A3769" w:rsidTr="00891512">
        <w:trPr>
          <w:cantSplit/>
        </w:trPr>
        <w:tc>
          <w:tcPr>
            <w:tcW w:w="1880" w:type="dxa"/>
            <w:tcMar>
              <w:right w:w="227" w:type="dxa"/>
            </w:tcMar>
          </w:tcPr>
          <w:p w:rsidR="00363A61" w:rsidRPr="003A3769" w:rsidRDefault="00363A61" w:rsidP="00AF6B43">
            <w:pPr>
              <w:pStyle w:val="LHcolumn"/>
            </w:pPr>
          </w:p>
        </w:tc>
        <w:tc>
          <w:tcPr>
            <w:tcW w:w="7753" w:type="dxa"/>
          </w:tcPr>
          <w:p w:rsidR="00404D17" w:rsidRDefault="00363A61" w:rsidP="00AF6B43">
            <w:r w:rsidRPr="003A3769">
              <w:t>The focus of support fo</w:t>
            </w:r>
            <w:r w:rsidR="00404D17">
              <w:t>r people sheltering in place is:</w:t>
            </w:r>
          </w:p>
          <w:p w:rsidR="00404D17" w:rsidRDefault="007E3C24" w:rsidP="00404D17">
            <w:pPr>
              <w:pStyle w:val="Bullet"/>
            </w:pPr>
            <w:r w:rsidRPr="003A3769">
              <w:t xml:space="preserve">the </w:t>
            </w:r>
            <w:r w:rsidR="00363A61" w:rsidRPr="003A3769">
              <w:t xml:space="preserve">ongoing identification of </w:t>
            </w:r>
            <w:r w:rsidR="003143B5" w:rsidRPr="003A3769">
              <w:t xml:space="preserve">welfare </w:t>
            </w:r>
            <w:r w:rsidR="00404D17">
              <w:t>needs</w:t>
            </w:r>
          </w:p>
          <w:p w:rsidR="00404D17" w:rsidRDefault="00363A61" w:rsidP="00404D17">
            <w:pPr>
              <w:pStyle w:val="Bullet"/>
            </w:pPr>
            <w:r w:rsidRPr="003A3769">
              <w:t xml:space="preserve">provision of </w:t>
            </w:r>
            <w:r w:rsidR="00E84C9F">
              <w:t>basic household</w:t>
            </w:r>
            <w:r w:rsidRPr="003A3769">
              <w:t xml:space="preserve"> goods</w:t>
            </w:r>
            <w:r w:rsidR="009E58D1" w:rsidRPr="003A3769">
              <w:t xml:space="preserve"> and services</w:t>
            </w:r>
            <w:r w:rsidRPr="003A3769">
              <w:t xml:space="preserve"> to allow people to stay within </w:t>
            </w:r>
            <w:r w:rsidR="007E3C24" w:rsidRPr="003A3769">
              <w:t xml:space="preserve">their </w:t>
            </w:r>
            <w:r w:rsidR="00404D17">
              <w:t>communities, and</w:t>
            </w:r>
          </w:p>
          <w:p w:rsidR="00363A61" w:rsidRPr="003A3769" w:rsidRDefault="00363A61" w:rsidP="00404D17">
            <w:pPr>
              <w:pStyle w:val="Bullet"/>
            </w:pPr>
            <w:r w:rsidRPr="003A3769">
              <w:t xml:space="preserve">provision of access to </w:t>
            </w:r>
            <w:r w:rsidR="007E3C24" w:rsidRPr="003A3769">
              <w:t xml:space="preserve">other </w:t>
            </w:r>
            <w:r w:rsidRPr="003A3769">
              <w:t xml:space="preserve">welfare services. </w:t>
            </w:r>
          </w:p>
          <w:p w:rsidR="005774AE" w:rsidRPr="003A3769" w:rsidRDefault="005774AE" w:rsidP="005774AE">
            <w:pPr>
              <w:pStyle w:val="Spacer"/>
            </w:pPr>
          </w:p>
        </w:tc>
      </w:tr>
      <w:tr w:rsidR="0098245F" w:rsidRPr="003A3769" w:rsidTr="0079554C">
        <w:trPr>
          <w:cantSplit/>
          <w:trHeight w:val="3295"/>
        </w:trPr>
        <w:tc>
          <w:tcPr>
            <w:tcW w:w="1880" w:type="dxa"/>
            <w:tcMar>
              <w:right w:w="227" w:type="dxa"/>
            </w:tcMar>
          </w:tcPr>
          <w:p w:rsidR="0098245F" w:rsidRPr="003A3769" w:rsidRDefault="0098245F" w:rsidP="003143B5">
            <w:pPr>
              <w:pStyle w:val="LHcolumn"/>
            </w:pPr>
            <w:r w:rsidRPr="003A3769">
              <w:t>Welfare needs assessment</w:t>
            </w:r>
          </w:p>
        </w:tc>
        <w:tc>
          <w:tcPr>
            <w:tcW w:w="7753" w:type="dxa"/>
          </w:tcPr>
          <w:p w:rsidR="008316E6" w:rsidRDefault="008316E6" w:rsidP="008316E6">
            <w:r w:rsidRPr="003A3769">
              <w:t xml:space="preserve">Ongoing welfare needs assessment </w:t>
            </w:r>
            <w:r w:rsidR="00234FF5">
              <w:t xml:space="preserve">for people sheltering in place </w:t>
            </w:r>
            <w:r w:rsidRPr="003A3769">
              <w:t xml:space="preserve">can be achieved by regular door-knocking. Needs assessment via door-knocking is best delivered by personnel who have been trained in identifying and assessing welfare needs (such as the New Zealand Red Cross or </w:t>
            </w:r>
            <w:r w:rsidR="00404D17">
              <w:t>c</w:t>
            </w:r>
            <w:r w:rsidRPr="003A3769">
              <w:t>ouncil-trained sta</w:t>
            </w:r>
            <w:r w:rsidR="00404D17">
              <w:t>ff and volunteers).</w:t>
            </w:r>
          </w:p>
          <w:p w:rsidR="00404D17" w:rsidRPr="003A3769" w:rsidRDefault="00404D17" w:rsidP="008316E6">
            <w:r>
              <w:t xml:space="preserve">See </w:t>
            </w:r>
            <w:r>
              <w:fldChar w:fldCharType="begin"/>
            </w:r>
            <w:r>
              <w:instrText xml:space="preserve"> REF _Ref430271488 \n \h </w:instrText>
            </w:r>
            <w:r>
              <w:fldChar w:fldCharType="separate"/>
            </w:r>
            <w:r w:rsidR="00C51734">
              <w:t>Section 7</w:t>
            </w:r>
            <w:r>
              <w:fldChar w:fldCharType="end"/>
            </w:r>
            <w:r>
              <w:t xml:space="preserve"> </w:t>
            </w:r>
            <w:r w:rsidRPr="00404D17">
              <w:rPr>
                <w:i/>
                <w:color w:val="005A9B" w:themeColor="background2"/>
                <w:u w:val="single"/>
              </w:rPr>
              <w:fldChar w:fldCharType="begin"/>
            </w:r>
            <w:r w:rsidRPr="00404D17">
              <w:rPr>
                <w:i/>
                <w:color w:val="005A9B" w:themeColor="background2"/>
                <w:u w:val="single"/>
              </w:rPr>
              <w:instrText xml:space="preserve"> REF _Ref430271488 \h  \* MERGEFORMAT </w:instrText>
            </w:r>
            <w:r w:rsidRPr="00404D17">
              <w:rPr>
                <w:i/>
                <w:color w:val="005A9B" w:themeColor="background2"/>
                <w:u w:val="single"/>
              </w:rPr>
            </w:r>
            <w:r w:rsidRPr="00404D17">
              <w:rPr>
                <w:i/>
                <w:color w:val="005A9B" w:themeColor="background2"/>
                <w:u w:val="single"/>
              </w:rPr>
              <w:fldChar w:fldCharType="separate"/>
            </w:r>
            <w:r w:rsidR="00C51734" w:rsidRPr="00C51734">
              <w:rPr>
                <w:i/>
                <w:color w:val="005A9B" w:themeColor="background2"/>
                <w:u w:val="single"/>
              </w:rPr>
              <w:t>Needs assessment</w:t>
            </w:r>
            <w:r w:rsidRPr="00404D17">
              <w:rPr>
                <w:i/>
                <w:color w:val="005A9B" w:themeColor="background2"/>
                <w:u w:val="single"/>
              </w:rPr>
              <w:fldChar w:fldCharType="end"/>
            </w:r>
            <w:r>
              <w:t xml:space="preserve"> on page </w:t>
            </w:r>
            <w:r>
              <w:fldChar w:fldCharType="begin"/>
            </w:r>
            <w:r>
              <w:instrText xml:space="preserve"> PAGEREF _Ref430271488 \h </w:instrText>
            </w:r>
            <w:r>
              <w:fldChar w:fldCharType="separate"/>
            </w:r>
            <w:r w:rsidR="00C51734">
              <w:rPr>
                <w:noProof/>
              </w:rPr>
              <w:t>81</w:t>
            </w:r>
            <w:r>
              <w:fldChar w:fldCharType="end"/>
            </w:r>
            <w:r>
              <w:t>.</w:t>
            </w:r>
          </w:p>
          <w:p w:rsidR="00404D17" w:rsidRDefault="008316E6" w:rsidP="008316E6">
            <w:r w:rsidRPr="003A3769">
              <w:t>Support for people sheltering in place may require establishing a CDC</w:t>
            </w:r>
            <w:r w:rsidR="007F5DD4">
              <w:t xml:space="preserve"> (see section </w:t>
            </w:r>
            <w:r w:rsidR="007F5DD4">
              <w:fldChar w:fldCharType="begin"/>
            </w:r>
            <w:r w:rsidR="007F5DD4">
              <w:instrText xml:space="preserve"> REF _Ref419706427 \n \h </w:instrText>
            </w:r>
            <w:r w:rsidR="007F5DD4">
              <w:fldChar w:fldCharType="separate"/>
            </w:r>
            <w:r w:rsidR="00C51734">
              <w:t>4.3.3</w:t>
            </w:r>
            <w:r w:rsidR="007F5DD4">
              <w:fldChar w:fldCharType="end"/>
            </w:r>
            <w:r w:rsidR="007F5DD4">
              <w:t xml:space="preserve"> below)</w:t>
            </w:r>
            <w:r w:rsidR="00404D17">
              <w:t xml:space="preserve">, with a </w:t>
            </w:r>
            <w:r w:rsidRPr="003A3769">
              <w:t xml:space="preserve">focus on </w:t>
            </w:r>
            <w:r w:rsidR="00404D17">
              <w:t>providing information</w:t>
            </w:r>
            <w:r w:rsidRPr="003A3769">
              <w:t xml:space="preserve"> and </w:t>
            </w:r>
            <w:r w:rsidR="00404D17">
              <w:t xml:space="preserve">coordinating </w:t>
            </w:r>
            <w:r w:rsidRPr="003A3769">
              <w:t>the delivery o</w:t>
            </w:r>
            <w:r w:rsidR="00234FF5">
              <w:t>f household goods and services</w:t>
            </w:r>
            <w:r w:rsidR="007F5DD4">
              <w:t xml:space="preserve"> (see </w:t>
            </w:r>
            <w:r w:rsidR="007F5DD4">
              <w:fldChar w:fldCharType="begin"/>
            </w:r>
            <w:r w:rsidR="007F5DD4">
              <w:instrText xml:space="preserve"> REF _Ref419704165 \n \h </w:instrText>
            </w:r>
            <w:r w:rsidR="007F5DD4">
              <w:fldChar w:fldCharType="separate"/>
            </w:r>
            <w:r w:rsidR="00C51734">
              <w:t>Section 11</w:t>
            </w:r>
            <w:r w:rsidR="007F5DD4">
              <w:fldChar w:fldCharType="end"/>
            </w:r>
            <w:r w:rsidR="007F5DD4">
              <w:t xml:space="preserve"> </w:t>
            </w:r>
            <w:r w:rsidR="007F5DD4" w:rsidRPr="007F5DD4">
              <w:rPr>
                <w:i/>
                <w:color w:val="005A9B" w:themeColor="background2"/>
                <w:u w:val="single"/>
              </w:rPr>
              <w:fldChar w:fldCharType="begin"/>
            </w:r>
            <w:r w:rsidR="007F5DD4" w:rsidRPr="007F5DD4">
              <w:rPr>
                <w:i/>
                <w:color w:val="005A9B" w:themeColor="background2"/>
                <w:u w:val="single"/>
              </w:rPr>
              <w:instrText xml:space="preserve"> REF _Ref419704165 \h  \* MERGEFORMAT </w:instrText>
            </w:r>
            <w:r w:rsidR="007F5DD4" w:rsidRPr="007F5DD4">
              <w:rPr>
                <w:i/>
                <w:color w:val="005A9B" w:themeColor="background2"/>
                <w:u w:val="single"/>
              </w:rPr>
            </w:r>
            <w:r w:rsidR="007F5DD4" w:rsidRPr="007F5DD4">
              <w:rPr>
                <w:i/>
                <w:color w:val="005A9B" w:themeColor="background2"/>
                <w:u w:val="single"/>
              </w:rPr>
              <w:fldChar w:fldCharType="separate"/>
            </w:r>
            <w:r w:rsidR="00C51734" w:rsidRPr="00C51734">
              <w:rPr>
                <w:i/>
                <w:color w:val="005A9B" w:themeColor="background2"/>
                <w:u w:val="single"/>
              </w:rPr>
              <w:t>Household goods and services</w:t>
            </w:r>
            <w:r w:rsidR="007F5DD4" w:rsidRPr="007F5DD4">
              <w:rPr>
                <w:i/>
                <w:color w:val="005A9B" w:themeColor="background2"/>
                <w:u w:val="single"/>
              </w:rPr>
              <w:fldChar w:fldCharType="end"/>
            </w:r>
            <w:r w:rsidR="007F5DD4">
              <w:t xml:space="preserve"> on page </w:t>
            </w:r>
            <w:r w:rsidR="007F5DD4">
              <w:fldChar w:fldCharType="begin"/>
            </w:r>
            <w:r w:rsidR="007F5DD4">
              <w:instrText xml:space="preserve"> PAGEREF _Ref419704165 \h </w:instrText>
            </w:r>
            <w:r w:rsidR="007F5DD4">
              <w:fldChar w:fldCharType="separate"/>
            </w:r>
            <w:r w:rsidR="00C51734">
              <w:rPr>
                <w:noProof/>
              </w:rPr>
              <w:t>134</w:t>
            </w:r>
            <w:r w:rsidR="007F5DD4">
              <w:fldChar w:fldCharType="end"/>
            </w:r>
            <w:r w:rsidR="007F5DD4">
              <w:t>)</w:t>
            </w:r>
            <w:r w:rsidR="00234FF5">
              <w:t>.</w:t>
            </w:r>
          </w:p>
          <w:p w:rsidR="0008615B" w:rsidRDefault="008316E6" w:rsidP="008316E6">
            <w:r w:rsidRPr="003A3769">
              <w:t>Local kiosks, information boards, or the use of a call centre approach may also be effective options.</w:t>
            </w:r>
          </w:p>
          <w:p w:rsidR="0079554C" w:rsidRPr="003A3769" w:rsidRDefault="0079554C" w:rsidP="0079554C">
            <w:pPr>
              <w:pStyle w:val="Spacer"/>
            </w:pPr>
          </w:p>
        </w:tc>
      </w:tr>
      <w:tr w:rsidR="00363A61" w:rsidRPr="003A3769" w:rsidTr="009756F0">
        <w:trPr>
          <w:cantSplit/>
        </w:trPr>
        <w:tc>
          <w:tcPr>
            <w:tcW w:w="1880" w:type="dxa"/>
            <w:tcMar>
              <w:right w:w="227" w:type="dxa"/>
            </w:tcMar>
          </w:tcPr>
          <w:p w:rsidR="00363A61" w:rsidRPr="003A3769" w:rsidRDefault="007F5DD4" w:rsidP="00AF6B43">
            <w:pPr>
              <w:pStyle w:val="LHcolumn"/>
            </w:pPr>
            <w:r>
              <w:t>PIM and L</w:t>
            </w:r>
            <w:r w:rsidR="009E58D1" w:rsidRPr="003A3769">
              <w:t>ogistics support</w:t>
            </w:r>
          </w:p>
        </w:tc>
        <w:tc>
          <w:tcPr>
            <w:tcW w:w="7753" w:type="dxa"/>
          </w:tcPr>
          <w:p w:rsidR="0008615B" w:rsidRDefault="008316E6" w:rsidP="005774AE">
            <w:r w:rsidRPr="003A3769">
              <w:t xml:space="preserve">Support for sheltering in place requires considerable </w:t>
            </w:r>
            <w:r w:rsidR="007F5DD4">
              <w:t>PIM</w:t>
            </w:r>
            <w:r w:rsidRPr="003A3769">
              <w:t xml:space="preserve"> and Logistics support from the c</w:t>
            </w:r>
            <w:r>
              <w:t>oordination centre</w:t>
            </w:r>
            <w:r w:rsidRPr="003A3769">
              <w:t>.</w:t>
            </w:r>
          </w:p>
          <w:p w:rsidR="00C76E18" w:rsidRPr="003A3769" w:rsidRDefault="00C76E18" w:rsidP="00C76E18">
            <w:pPr>
              <w:pStyle w:val="Spacer"/>
            </w:pPr>
          </w:p>
        </w:tc>
      </w:tr>
    </w:tbl>
    <w:p w:rsidR="00363A61" w:rsidRPr="003A3769" w:rsidRDefault="00363A61" w:rsidP="004A64F0"/>
    <w:p w:rsidR="00C32C27" w:rsidRPr="003A3769" w:rsidRDefault="00363A61" w:rsidP="00363A61">
      <w:pPr>
        <w:pStyle w:val="Heading3"/>
      </w:pPr>
      <w:bookmarkStart w:id="140" w:name="_Ref419706427"/>
      <w:bookmarkStart w:id="141" w:name="_Ref419706435"/>
      <w:bookmarkStart w:id="142" w:name="_Ref419706444"/>
      <w:bookmarkStart w:id="143" w:name="_Ref419707089"/>
      <w:bookmarkStart w:id="144" w:name="_Toc433815243"/>
      <w:r w:rsidRPr="003A3769">
        <w:t>Civil Defence Centres</w:t>
      </w:r>
      <w:bookmarkEnd w:id="140"/>
      <w:bookmarkEnd w:id="141"/>
      <w:bookmarkEnd w:id="142"/>
      <w:bookmarkEnd w:id="143"/>
      <w:bookmarkEnd w:id="14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7763"/>
      </w:tblGrid>
      <w:tr w:rsidR="00363A61" w:rsidRPr="003A3769" w:rsidTr="00554B86">
        <w:trPr>
          <w:cantSplit/>
        </w:trPr>
        <w:tc>
          <w:tcPr>
            <w:tcW w:w="1870" w:type="dxa"/>
            <w:tcMar>
              <w:right w:w="227" w:type="dxa"/>
            </w:tcMar>
          </w:tcPr>
          <w:p w:rsidR="00363A61" w:rsidRPr="003A3769" w:rsidRDefault="00363A61" w:rsidP="00AF6B43">
            <w:pPr>
              <w:pStyle w:val="LHcolumn"/>
            </w:pPr>
          </w:p>
        </w:tc>
        <w:tc>
          <w:tcPr>
            <w:tcW w:w="7763" w:type="dxa"/>
          </w:tcPr>
          <w:p w:rsidR="0098245F" w:rsidRPr="003A3769" w:rsidRDefault="0098245F" w:rsidP="0098245F">
            <w:r w:rsidRPr="003A3769">
              <w:t>A Civil Defence Centre (CDC) is a facility that is established and managed by CDEM during an emergency to support individuals, families/</w:t>
            </w:r>
            <w:proofErr w:type="spellStart"/>
            <w:r w:rsidRPr="003A3769">
              <w:t>whānau</w:t>
            </w:r>
            <w:proofErr w:type="spellEnd"/>
            <w:r w:rsidRPr="003A3769">
              <w:t>, and the community. CDCs are open to members of the public, and may be used for any purpose, including the delivery of welfare services to the affected community.</w:t>
            </w:r>
          </w:p>
          <w:p w:rsidR="008A79FF" w:rsidRPr="003A3769" w:rsidRDefault="008A79FF" w:rsidP="008A79FF">
            <w:r w:rsidRPr="003A3769">
              <w:t xml:space="preserve">The purpose and capability of each CDC must be clearly identified and understood by the </w:t>
            </w:r>
            <w:r w:rsidR="00D1457B" w:rsidRPr="003A3769">
              <w:t xml:space="preserve">Welfare </w:t>
            </w:r>
            <w:r w:rsidRPr="003A3769">
              <w:t>team.</w:t>
            </w:r>
          </w:p>
          <w:p w:rsidR="00B76F6D" w:rsidRPr="003A3769" w:rsidRDefault="00B76F6D" w:rsidP="0098245F">
            <w:pPr>
              <w:pStyle w:val="Spacer"/>
            </w:pPr>
          </w:p>
        </w:tc>
      </w:tr>
      <w:tr w:rsidR="0050294E" w:rsidRPr="003A3769" w:rsidTr="0079154D">
        <w:trPr>
          <w:cantSplit/>
          <w:trHeight w:val="2807"/>
        </w:trPr>
        <w:tc>
          <w:tcPr>
            <w:tcW w:w="1870" w:type="dxa"/>
            <w:tcMar>
              <w:right w:w="227" w:type="dxa"/>
            </w:tcMar>
          </w:tcPr>
          <w:p w:rsidR="0050294E" w:rsidRPr="003A3769" w:rsidRDefault="0061580A" w:rsidP="0079154D">
            <w:pPr>
              <w:pStyle w:val="LHcolumn"/>
            </w:pPr>
            <w:r>
              <w:rPr>
                <w:noProof/>
              </w:rPr>
              <w:drawing>
                <wp:anchor distT="0" distB="0" distL="114300" distR="114300" simplePos="0" relativeHeight="252069888" behindDoc="0" locked="0" layoutInCell="1" allowOverlap="1" wp14:anchorId="76830EC3" wp14:editId="1CDA399D">
                  <wp:simplePos x="0" y="0"/>
                  <wp:positionH relativeFrom="column">
                    <wp:align>center</wp:align>
                  </wp:positionH>
                  <wp:positionV relativeFrom="line">
                    <wp:posOffset>1259840</wp:posOffset>
                  </wp:positionV>
                  <wp:extent cx="561600" cy="561600"/>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r w:rsidR="0050294E" w:rsidRPr="003A3769">
              <w:t>Activating CDCs</w:t>
            </w:r>
          </w:p>
        </w:tc>
        <w:tc>
          <w:tcPr>
            <w:tcW w:w="7763" w:type="dxa"/>
          </w:tcPr>
          <w:p w:rsidR="008316E6" w:rsidRDefault="008316E6" w:rsidP="008316E6">
            <w:r w:rsidRPr="003A3769">
              <w:t xml:space="preserve">The decision to activate a CDC is </w:t>
            </w:r>
            <w:r>
              <w:t xml:space="preserve">generally </w:t>
            </w:r>
            <w:r w:rsidRPr="003A3769">
              <w:t xml:space="preserve">the responsibility of the </w:t>
            </w:r>
            <w:r w:rsidR="0035311F">
              <w:t xml:space="preserve">Local </w:t>
            </w:r>
            <w:r>
              <w:t>Welfare Manager</w:t>
            </w:r>
            <w:r w:rsidRPr="003A3769">
              <w:t xml:space="preserve">, in consultation with the </w:t>
            </w:r>
            <w:r w:rsidR="0035311F">
              <w:t xml:space="preserve">Local </w:t>
            </w:r>
            <w:r w:rsidRPr="003A3769">
              <w:t xml:space="preserve">Controller or </w:t>
            </w:r>
            <w:r w:rsidR="0035311F">
              <w:t xml:space="preserve">Local </w:t>
            </w:r>
            <w:r w:rsidRPr="003A3769">
              <w:t>Recovery Manager</w:t>
            </w:r>
            <w:r>
              <w:t>, unless local arrangements state otherwise</w:t>
            </w:r>
            <w:r w:rsidRPr="003A3769">
              <w:t>.</w:t>
            </w:r>
          </w:p>
          <w:p w:rsidR="008316E6" w:rsidRPr="003A3769" w:rsidRDefault="008316E6" w:rsidP="008316E6">
            <w:r w:rsidRPr="003A3769">
              <w:t>A decision to activate a CDC, and the welfare services offered, should be made based on sound action planning and informed by a good understanding of local needs.</w:t>
            </w:r>
          </w:p>
          <w:p w:rsidR="0050294E" w:rsidRPr="003A3769" w:rsidRDefault="008316E6" w:rsidP="008316E6">
            <w:r w:rsidRPr="003A3769">
              <w:t xml:space="preserve">Detailed information on establishing and managing a CDC is provided in </w:t>
            </w:r>
            <w:r w:rsidRPr="003A3769">
              <w:fldChar w:fldCharType="begin"/>
            </w:r>
            <w:r w:rsidRPr="003A3769">
              <w:instrText xml:space="preserve"> REF _Ref421626391 \n \h </w:instrText>
            </w:r>
            <w:r>
              <w:instrText xml:space="preserve"> \* MERGEFORMAT </w:instrText>
            </w:r>
            <w:r w:rsidRPr="003A3769">
              <w:fldChar w:fldCharType="separate"/>
            </w:r>
            <w:r w:rsidR="00C51734">
              <w:t>Appendix G</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_Ref421626392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Civil Defence Centre toolkit</w:t>
            </w:r>
            <w:r w:rsidRPr="003A3769">
              <w:rPr>
                <w:i/>
                <w:color w:val="005A9B" w:themeColor="background2"/>
                <w:u w:val="single"/>
              </w:rPr>
              <w:fldChar w:fldCharType="end"/>
            </w:r>
            <w:r w:rsidRPr="003A3769">
              <w:t xml:space="preserve"> on page </w:t>
            </w:r>
            <w:r w:rsidRPr="003A3769">
              <w:fldChar w:fldCharType="begin"/>
            </w:r>
            <w:r w:rsidRPr="003A3769">
              <w:instrText xml:space="preserve"> PAGEREF _Ref421626393 \h </w:instrText>
            </w:r>
            <w:r w:rsidRPr="003A3769">
              <w:fldChar w:fldCharType="separate"/>
            </w:r>
            <w:r w:rsidR="00C51734">
              <w:rPr>
                <w:noProof/>
              </w:rPr>
              <w:t>211</w:t>
            </w:r>
            <w:r w:rsidRPr="003A3769">
              <w:fldChar w:fldCharType="end"/>
            </w:r>
            <w:r w:rsidRPr="003A3769">
              <w:t>.</w:t>
            </w:r>
          </w:p>
        </w:tc>
      </w:tr>
    </w:tbl>
    <w:p w:rsidR="0050294E" w:rsidRPr="003A3769" w:rsidRDefault="0050294E" w:rsidP="0035311F">
      <w:pPr>
        <w:pStyle w:val="Spacer"/>
      </w:pPr>
    </w:p>
    <w:p w:rsidR="0050294E" w:rsidRPr="003A3769" w:rsidRDefault="0050294E" w:rsidP="0050294E">
      <w:pPr>
        <w:pStyle w:val="Heading4"/>
      </w:pPr>
      <w:r w:rsidRPr="003A3769">
        <w:t>Considerations for welfare in CDCs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7763"/>
      </w:tblGrid>
      <w:tr w:rsidR="0050294E" w:rsidRPr="003A3769" w:rsidTr="0079154D">
        <w:trPr>
          <w:cantSplit/>
        </w:trPr>
        <w:tc>
          <w:tcPr>
            <w:tcW w:w="1870" w:type="dxa"/>
            <w:tcMar>
              <w:right w:w="227" w:type="dxa"/>
            </w:tcMar>
          </w:tcPr>
          <w:p w:rsidR="0050294E" w:rsidRPr="003A3769" w:rsidRDefault="0050294E" w:rsidP="0079154D">
            <w:pPr>
              <w:pStyle w:val="LHcolumn"/>
            </w:pPr>
          </w:p>
        </w:tc>
        <w:tc>
          <w:tcPr>
            <w:tcW w:w="7763" w:type="dxa"/>
          </w:tcPr>
          <w:p w:rsidR="008316E6" w:rsidRPr="003A3769" w:rsidRDefault="008316E6" w:rsidP="008316E6">
            <w:r w:rsidRPr="003A3769">
              <w:t>Key considerations for welfare service delivery via a CDC are:</w:t>
            </w:r>
          </w:p>
          <w:p w:rsidR="008316E6" w:rsidRPr="003A3769" w:rsidRDefault="008316E6" w:rsidP="008316E6">
            <w:pPr>
              <w:pStyle w:val="Bullet"/>
            </w:pPr>
            <w:r w:rsidRPr="003A3769">
              <w:t xml:space="preserve">meeting immediate needs, focussing on why people are at the centre and what support they need, including service provision to people with disabilities and </w:t>
            </w:r>
            <w:r w:rsidR="00D1457B">
              <w:t>CALD</w:t>
            </w:r>
            <w:r w:rsidRPr="003A3769">
              <w:t xml:space="preserve"> communities</w:t>
            </w:r>
          </w:p>
          <w:p w:rsidR="008316E6" w:rsidRPr="003A3769" w:rsidRDefault="008316E6" w:rsidP="008316E6">
            <w:pPr>
              <w:pStyle w:val="Bullet"/>
            </w:pPr>
            <w:r w:rsidRPr="003A3769">
              <w:t>delivering welfare services with appropriate health and safety</w:t>
            </w:r>
            <w:r>
              <w:t>,</w:t>
            </w:r>
            <w:r w:rsidRPr="003A3769">
              <w:t xml:space="preserve"> and security practices</w:t>
            </w:r>
          </w:p>
          <w:p w:rsidR="008316E6" w:rsidRPr="003A3769" w:rsidRDefault="008316E6" w:rsidP="008316E6">
            <w:pPr>
              <w:pStyle w:val="Bullet"/>
            </w:pPr>
            <w:r w:rsidRPr="003A3769">
              <w:t>delivering information and providing referral to other agencies as required</w:t>
            </w:r>
          </w:p>
          <w:p w:rsidR="008316E6" w:rsidRPr="003A3769" w:rsidRDefault="008316E6" w:rsidP="008316E6">
            <w:pPr>
              <w:pStyle w:val="Bullet"/>
            </w:pPr>
            <w:r w:rsidRPr="003A3769">
              <w:t>ensuring that the appropriate professional support is provided to address potential psychosocial issues that may arise</w:t>
            </w:r>
          </w:p>
          <w:p w:rsidR="008316E6" w:rsidRPr="003A3769" w:rsidRDefault="008316E6" w:rsidP="008316E6">
            <w:pPr>
              <w:pStyle w:val="Bullet"/>
            </w:pPr>
            <w:r w:rsidRPr="003A3769">
              <w:t>ensu</w:t>
            </w:r>
            <w:r w:rsidR="00D1457B">
              <w:t>ring strong leadership via CDC S</w:t>
            </w:r>
            <w:r w:rsidRPr="003A3769">
              <w:t xml:space="preserve">upervisors and </w:t>
            </w:r>
            <w:r w:rsidR="00D1457B">
              <w:t xml:space="preserve">welfare services </w:t>
            </w:r>
            <w:r w:rsidRPr="003A3769">
              <w:t>sub-function leaders, and using the CIMS framework</w:t>
            </w:r>
          </w:p>
          <w:p w:rsidR="008316E6" w:rsidRPr="003A3769" w:rsidRDefault="008316E6" w:rsidP="008316E6">
            <w:pPr>
              <w:pStyle w:val="Bullet"/>
            </w:pPr>
            <w:r w:rsidRPr="003A3769">
              <w:t>communicating with people, providing public informatio</w:t>
            </w:r>
            <w:r>
              <w:t>n</w:t>
            </w:r>
            <w:r w:rsidR="00D1457B">
              <w:t xml:space="preserve"> (working with the PIM team),</w:t>
            </w:r>
            <w:r>
              <w:t xml:space="preserve"> and briefing/debriefing </w:t>
            </w:r>
            <w:r w:rsidR="002253F3">
              <w:t>personnel</w:t>
            </w:r>
            <w:r>
              <w:t>, and</w:t>
            </w:r>
          </w:p>
          <w:p w:rsidR="0008615B" w:rsidRPr="003A3769" w:rsidRDefault="008316E6" w:rsidP="008316E6">
            <w:pPr>
              <w:pStyle w:val="Bullet"/>
            </w:pPr>
            <w:r w:rsidRPr="003A3769">
              <w:t>having clear arrangements for closure of the CDC and transition to business as usual.</w:t>
            </w:r>
          </w:p>
        </w:tc>
      </w:tr>
    </w:tbl>
    <w:p w:rsidR="00F80843" w:rsidRPr="00F80843" w:rsidRDefault="00F80843" w:rsidP="00F80843"/>
    <w:p w:rsidR="007E574D" w:rsidRPr="003A3769" w:rsidRDefault="0050294E" w:rsidP="0050294E">
      <w:pPr>
        <w:pStyle w:val="Heading4"/>
      </w:pPr>
      <w:r w:rsidRPr="003A3769">
        <w:t>C</w:t>
      </w:r>
      <w:r w:rsidR="007E574D" w:rsidRPr="003A3769">
        <w:t xml:space="preserve">ommunity-led </w:t>
      </w:r>
      <w:r w:rsidRPr="003A3769">
        <w:t>centres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7763"/>
      </w:tblGrid>
      <w:tr w:rsidR="005774AE" w:rsidRPr="003A3769" w:rsidTr="000045C9">
        <w:trPr>
          <w:cantSplit/>
          <w:trHeight w:val="641"/>
        </w:trPr>
        <w:tc>
          <w:tcPr>
            <w:tcW w:w="1870" w:type="dxa"/>
            <w:tcMar>
              <w:right w:w="227" w:type="dxa"/>
            </w:tcMar>
          </w:tcPr>
          <w:p w:rsidR="005774AE" w:rsidRPr="003A3769" w:rsidRDefault="005774AE" w:rsidP="0079154D">
            <w:pPr>
              <w:pStyle w:val="LHcolumn"/>
            </w:pPr>
          </w:p>
        </w:tc>
        <w:tc>
          <w:tcPr>
            <w:tcW w:w="7763" w:type="dxa"/>
          </w:tcPr>
          <w:p w:rsidR="005774AE" w:rsidRDefault="008316E6" w:rsidP="000045C9">
            <w:r w:rsidRPr="003A3769">
              <w:t xml:space="preserve">Community members and/or community-based organisations may establish and operate other centres that offer support to the community. </w:t>
            </w:r>
          </w:p>
          <w:p w:rsidR="000045C9" w:rsidRPr="000045C9" w:rsidRDefault="000045C9" w:rsidP="000045C9">
            <w:pPr>
              <w:pStyle w:val="Spacer"/>
            </w:pPr>
          </w:p>
        </w:tc>
      </w:tr>
      <w:tr w:rsidR="000045C9" w:rsidRPr="003A3769" w:rsidTr="000045C9">
        <w:trPr>
          <w:cantSplit/>
          <w:trHeight w:val="5061"/>
        </w:trPr>
        <w:tc>
          <w:tcPr>
            <w:tcW w:w="1870" w:type="dxa"/>
            <w:tcMar>
              <w:right w:w="227" w:type="dxa"/>
            </w:tcMar>
          </w:tcPr>
          <w:p w:rsidR="000045C9" w:rsidRPr="003A3769" w:rsidRDefault="000045C9" w:rsidP="0079154D">
            <w:pPr>
              <w:pStyle w:val="LHcolumn"/>
            </w:pPr>
            <w:r>
              <w:t>Role of CDEM</w:t>
            </w:r>
          </w:p>
        </w:tc>
        <w:tc>
          <w:tcPr>
            <w:tcW w:w="7763" w:type="dxa"/>
          </w:tcPr>
          <w:p w:rsidR="000045C9" w:rsidRPr="003A3769" w:rsidRDefault="000045C9" w:rsidP="000045C9">
            <w:r w:rsidRPr="003A3769">
              <w:t>The role of CDEM</w:t>
            </w:r>
            <w:r w:rsidR="00CC105E">
              <w:t xml:space="preserve"> Groups/local authorities</w:t>
            </w:r>
            <w:r w:rsidRPr="003A3769">
              <w:t xml:space="preserve"> is to enable communication with, and provide advice (if needed) and support (if resources allow) to community-led centres. </w:t>
            </w:r>
            <w:r>
              <w:t xml:space="preserve">The </w:t>
            </w:r>
            <w:r w:rsidR="00CC105E">
              <w:t>W</w:t>
            </w:r>
            <w:r>
              <w:t xml:space="preserve">elfare function works with other coordination centre functions to support community-led response. </w:t>
            </w:r>
            <w:r w:rsidRPr="003A3769">
              <w:t xml:space="preserve">This </w:t>
            </w:r>
            <w:r>
              <w:t>may include</w:t>
            </w:r>
            <w:r w:rsidRPr="003A3769">
              <w:t>:</w:t>
            </w:r>
          </w:p>
          <w:p w:rsidR="000045C9" w:rsidRPr="003A3769" w:rsidRDefault="000045C9" w:rsidP="000045C9">
            <w:pPr>
              <w:pStyle w:val="Bullet"/>
            </w:pPr>
            <w:r w:rsidRPr="003A3769">
              <w:t>recognising and acknowledging community-led centres as quickly as possible</w:t>
            </w:r>
          </w:p>
          <w:p w:rsidR="000045C9" w:rsidRPr="003A3769" w:rsidRDefault="000045C9" w:rsidP="000045C9">
            <w:pPr>
              <w:pStyle w:val="Bullet"/>
            </w:pPr>
            <w:r w:rsidRPr="003A3769">
              <w:t xml:space="preserve">establishing communication between the community-led centres and the </w:t>
            </w:r>
            <w:r>
              <w:t>coordination centre</w:t>
            </w:r>
            <w:r w:rsidRPr="003A3769">
              <w:t xml:space="preserve">, either by regular </w:t>
            </w:r>
            <w:r>
              <w:t xml:space="preserve">reporting or by establishing a </w:t>
            </w:r>
            <w:r w:rsidRPr="003A3769">
              <w:t>presence in the centre</w:t>
            </w:r>
          </w:p>
          <w:p w:rsidR="000045C9" w:rsidRPr="003A3769" w:rsidRDefault="000045C9" w:rsidP="000045C9">
            <w:pPr>
              <w:pStyle w:val="Bullet"/>
            </w:pPr>
            <w:r w:rsidRPr="003A3769">
              <w:t xml:space="preserve">maintaining an oversight of community-led centres, and providing advice and information on basic issues such as security and volunteer management, and service provision to people with disabilities or people from </w:t>
            </w:r>
            <w:r w:rsidR="00864F86">
              <w:t>CALD communities</w:t>
            </w:r>
          </w:p>
          <w:p w:rsidR="000045C9" w:rsidRDefault="000045C9" w:rsidP="000045C9">
            <w:pPr>
              <w:pStyle w:val="Bullet"/>
            </w:pPr>
            <w:r w:rsidRPr="003A3769">
              <w:t>working alongside community leaders to manage community-led centres, and</w:t>
            </w:r>
          </w:p>
          <w:p w:rsidR="000045C9" w:rsidRDefault="000045C9" w:rsidP="000045C9">
            <w:pPr>
              <w:pStyle w:val="Bullet"/>
            </w:pPr>
            <w:r w:rsidRPr="003A3769">
              <w:t>providing support and advice about provided continued support to the community, or about closing.</w:t>
            </w:r>
          </w:p>
          <w:p w:rsidR="00D911B4" w:rsidRPr="00D911B4" w:rsidRDefault="00D911B4" w:rsidP="00D911B4">
            <w:r w:rsidRPr="003A3769">
              <w:t>There is a strong link between the effectiveness of community-led response and community response planning during readiness.</w:t>
            </w:r>
          </w:p>
        </w:tc>
      </w:tr>
    </w:tbl>
    <w:p w:rsidR="0050294E" w:rsidRPr="003A3769" w:rsidRDefault="0050294E" w:rsidP="0001002E"/>
    <w:p w:rsidR="008316E6" w:rsidRPr="008316E6" w:rsidRDefault="008316E6" w:rsidP="008316E6">
      <w:pPr>
        <w:pStyle w:val="Heading3"/>
      </w:pPr>
      <w:bookmarkStart w:id="145" w:name="_Toc433815244"/>
      <w:r w:rsidRPr="008316E6">
        <w:t>Providing support for people evacuated from outside the CDEM Group area</w:t>
      </w:r>
      <w:bookmarkEnd w:id="14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C12AD" w:rsidRPr="003A3769" w:rsidTr="00CC12AD">
        <w:trPr>
          <w:cantSplit/>
        </w:trPr>
        <w:tc>
          <w:tcPr>
            <w:tcW w:w="1807" w:type="dxa"/>
            <w:tcMar>
              <w:right w:w="227" w:type="dxa"/>
            </w:tcMar>
          </w:tcPr>
          <w:p w:rsidR="00CC12AD" w:rsidRPr="003A3769" w:rsidRDefault="00CC12AD" w:rsidP="00AF6B43">
            <w:pPr>
              <w:pStyle w:val="LHcolumn"/>
            </w:pPr>
          </w:p>
        </w:tc>
        <w:tc>
          <w:tcPr>
            <w:tcW w:w="7826" w:type="dxa"/>
          </w:tcPr>
          <w:p w:rsidR="006459AC" w:rsidRDefault="006459AC" w:rsidP="006459AC">
            <w:r w:rsidRPr="006459AC">
              <w:t xml:space="preserve">Providing support for people evacuated from outside the CDEM Group area as a result of an emergency initially </w:t>
            </w:r>
            <w:r>
              <w:t>involves:</w:t>
            </w:r>
          </w:p>
          <w:p w:rsidR="006459AC" w:rsidRDefault="006459AC" w:rsidP="006459AC">
            <w:pPr>
              <w:pStyle w:val="Bullet"/>
            </w:pPr>
            <w:r w:rsidRPr="006459AC">
              <w:t>the identification of people in need of this support, and</w:t>
            </w:r>
          </w:p>
          <w:p w:rsidR="006459AC" w:rsidRDefault="006459AC" w:rsidP="006459AC">
            <w:pPr>
              <w:pStyle w:val="Bullet"/>
            </w:pPr>
            <w:r w:rsidRPr="006459AC">
              <w:t xml:space="preserve">welfare registration. </w:t>
            </w:r>
          </w:p>
          <w:p w:rsidR="0008615B" w:rsidRPr="003A3769" w:rsidRDefault="006459AC" w:rsidP="006459AC">
            <w:r w:rsidRPr="006459AC">
              <w:t xml:space="preserve">An assessment of immediate needs may require the provision of financial assistance, and emergency accommodation. A CDC focussing on registering affected people and information provision may be established by CDEM and other partner agencies. </w:t>
            </w:r>
          </w:p>
        </w:tc>
      </w:tr>
      <w:tr w:rsidR="006459AC" w:rsidRPr="003A3769" w:rsidTr="00CC12AD">
        <w:trPr>
          <w:cantSplit/>
        </w:trPr>
        <w:tc>
          <w:tcPr>
            <w:tcW w:w="1807" w:type="dxa"/>
            <w:tcMar>
              <w:right w:w="227" w:type="dxa"/>
            </w:tcMar>
          </w:tcPr>
          <w:p w:rsidR="006459AC" w:rsidRPr="003A3769" w:rsidRDefault="006459AC" w:rsidP="00AF6B43">
            <w:pPr>
              <w:pStyle w:val="LHcolumn"/>
            </w:pPr>
            <w:r>
              <w:t xml:space="preserve">Key considerations </w:t>
            </w:r>
          </w:p>
        </w:tc>
        <w:tc>
          <w:tcPr>
            <w:tcW w:w="7826" w:type="dxa"/>
          </w:tcPr>
          <w:p w:rsidR="006459AC" w:rsidRPr="006459AC" w:rsidRDefault="006459AC" w:rsidP="006459AC">
            <w:r>
              <w:t>A range of</w:t>
            </w:r>
            <w:r w:rsidRPr="006459AC">
              <w:t xml:space="preserve"> welfare services may also be required</w:t>
            </w:r>
            <w:r>
              <w:t xml:space="preserve"> over</w:t>
            </w:r>
            <w:r w:rsidRPr="006459AC">
              <w:t xml:space="preserve"> time. Consider:</w:t>
            </w:r>
          </w:p>
          <w:p w:rsidR="006459AC" w:rsidRPr="006459AC" w:rsidRDefault="006459AC" w:rsidP="006459AC">
            <w:pPr>
              <w:pStyle w:val="Bullet"/>
            </w:pPr>
            <w:r w:rsidRPr="006459AC">
              <w:t>potential separation from family/</w:t>
            </w:r>
            <w:proofErr w:type="spellStart"/>
            <w:r w:rsidRPr="006459AC">
              <w:t>whānau</w:t>
            </w:r>
            <w:proofErr w:type="spellEnd"/>
            <w:r w:rsidRPr="006459AC">
              <w:t>, friends, support networks and community due to evacuation</w:t>
            </w:r>
          </w:p>
          <w:p w:rsidR="006459AC" w:rsidRPr="006459AC" w:rsidRDefault="006459AC" w:rsidP="006459AC">
            <w:pPr>
              <w:pStyle w:val="Bullet"/>
            </w:pPr>
            <w:r w:rsidRPr="006459AC">
              <w:t>loss or separation from companion or production animals</w:t>
            </w:r>
          </w:p>
          <w:p w:rsidR="006459AC" w:rsidRPr="006459AC" w:rsidRDefault="006459AC" w:rsidP="006459AC">
            <w:pPr>
              <w:pStyle w:val="Bullet"/>
            </w:pPr>
            <w:r w:rsidRPr="006459AC">
              <w:t xml:space="preserve">loss or lack of access to basic household goods and services </w:t>
            </w:r>
          </w:p>
          <w:p w:rsidR="006459AC" w:rsidRPr="006459AC" w:rsidRDefault="006459AC" w:rsidP="006459AC">
            <w:pPr>
              <w:pStyle w:val="Bullet"/>
            </w:pPr>
            <w:r w:rsidRPr="006459AC">
              <w:t>loss of access to usual health service providers</w:t>
            </w:r>
          </w:p>
          <w:p w:rsidR="006459AC" w:rsidRPr="006459AC" w:rsidRDefault="006459AC" w:rsidP="006459AC">
            <w:pPr>
              <w:pStyle w:val="Bullet"/>
            </w:pPr>
            <w:r w:rsidRPr="006459AC">
              <w:t>loss of home</w:t>
            </w:r>
            <w:r w:rsidR="00F30F82">
              <w:t xml:space="preserve"> and/or assets, and</w:t>
            </w:r>
          </w:p>
          <w:p w:rsidR="006459AC" w:rsidRPr="006459AC" w:rsidRDefault="006459AC" w:rsidP="006459AC">
            <w:pPr>
              <w:pStyle w:val="Bullet"/>
            </w:pPr>
            <w:r w:rsidRPr="006459AC">
              <w:t>potential short or longer term loss of income.</w:t>
            </w:r>
          </w:p>
          <w:p w:rsidR="006459AC" w:rsidRPr="006459AC" w:rsidRDefault="006459AC" w:rsidP="006459AC">
            <w:pPr>
              <w:pStyle w:val="Spacer"/>
            </w:pPr>
          </w:p>
        </w:tc>
      </w:tr>
      <w:tr w:rsidR="006459AC" w:rsidRPr="003A3769" w:rsidTr="00CC12AD">
        <w:trPr>
          <w:cantSplit/>
        </w:trPr>
        <w:tc>
          <w:tcPr>
            <w:tcW w:w="1807" w:type="dxa"/>
            <w:tcMar>
              <w:right w:w="227" w:type="dxa"/>
            </w:tcMar>
          </w:tcPr>
          <w:p w:rsidR="006459AC" w:rsidRPr="003A3769" w:rsidRDefault="006459AC" w:rsidP="00AF6B43">
            <w:pPr>
              <w:pStyle w:val="LHcolumn"/>
            </w:pPr>
            <w:r>
              <w:t xml:space="preserve">Public Information Management </w:t>
            </w:r>
          </w:p>
        </w:tc>
        <w:tc>
          <w:tcPr>
            <w:tcW w:w="7826" w:type="dxa"/>
          </w:tcPr>
          <w:p w:rsidR="006459AC" w:rsidRPr="003A3769" w:rsidRDefault="006459AC" w:rsidP="006459AC">
            <w:r w:rsidRPr="006459AC">
              <w:t xml:space="preserve">Identifying people who self-evacuate from an area impacted by an emergency to another CDEM Group area, and who are in need of welfare services, can be challenging. Accessible, targeted communications via </w:t>
            </w:r>
            <w:r w:rsidR="00545ACC">
              <w:t>PIM</w:t>
            </w:r>
            <w:r w:rsidRPr="006459AC">
              <w:t xml:space="preserve"> channels may assist with reaching affected people.</w:t>
            </w:r>
            <w:r>
              <w:t xml:space="preserve"> </w:t>
            </w:r>
          </w:p>
          <w:p w:rsidR="006459AC" w:rsidRPr="006459AC" w:rsidRDefault="006459AC" w:rsidP="006459AC">
            <w:pPr>
              <w:pStyle w:val="Spacer"/>
            </w:pPr>
          </w:p>
        </w:tc>
      </w:tr>
      <w:tr w:rsidR="005774AE" w:rsidRPr="003A3769" w:rsidTr="00CC12AD">
        <w:trPr>
          <w:cantSplit/>
        </w:trPr>
        <w:tc>
          <w:tcPr>
            <w:tcW w:w="1807" w:type="dxa"/>
            <w:tcMar>
              <w:right w:w="227" w:type="dxa"/>
            </w:tcMar>
          </w:tcPr>
          <w:p w:rsidR="005774AE" w:rsidRPr="003A3769" w:rsidRDefault="005774AE" w:rsidP="00AF6B43">
            <w:pPr>
              <w:pStyle w:val="LHcolumn"/>
            </w:pPr>
            <w:r w:rsidRPr="003A3769">
              <w:t xml:space="preserve">Planning  </w:t>
            </w:r>
          </w:p>
        </w:tc>
        <w:tc>
          <w:tcPr>
            <w:tcW w:w="7826" w:type="dxa"/>
          </w:tcPr>
          <w:p w:rsidR="006459AC" w:rsidRPr="003A3769" w:rsidRDefault="006459AC" w:rsidP="006459AC">
            <w:r w:rsidRPr="006459AC">
              <w:t>Planning for the coordination and delivery of welfare services during large scale emergencies occurring in neighbouring CDEM Group areas is required. This is due to the potentially overwhelming consequences of emergencies such as volcanic eruptions or tsunami which are likely to cross CDEM Group boundaries.</w:t>
            </w:r>
          </w:p>
          <w:p w:rsidR="005774AE" w:rsidRPr="003A3769" w:rsidRDefault="005774AE" w:rsidP="005774AE">
            <w:pPr>
              <w:pStyle w:val="Spacer"/>
            </w:pPr>
          </w:p>
        </w:tc>
      </w:tr>
    </w:tbl>
    <w:p w:rsidR="00145657" w:rsidRPr="003A3769" w:rsidRDefault="00145657" w:rsidP="004A64F0"/>
    <w:p w:rsidR="00771D82" w:rsidRDefault="00771D82">
      <w:pPr>
        <w:spacing w:before="0" w:after="0" w:line="240" w:lineRule="auto"/>
      </w:pPr>
    </w:p>
    <w:p w:rsidR="00771D82" w:rsidRDefault="00771D82">
      <w:pPr>
        <w:spacing w:before="0" w:after="0" w:line="240" w:lineRule="auto"/>
        <w:sectPr w:rsidR="00771D82" w:rsidSect="002B3E92">
          <w:headerReference w:type="even" r:id="rId56"/>
          <w:headerReference w:type="default" r:id="rId57"/>
          <w:pgSz w:w="11907" w:h="16840" w:code="9"/>
          <w:pgMar w:top="1191" w:right="1021" w:bottom="794" w:left="1361" w:header="568" w:footer="318" w:gutter="0"/>
          <w:cols w:space="720"/>
          <w:docGrid w:linePitch="326"/>
        </w:sectPr>
      </w:pPr>
    </w:p>
    <w:p w:rsidR="005D3B4E" w:rsidRPr="003A3769" w:rsidRDefault="000E4F0F" w:rsidP="004379F9">
      <w:pPr>
        <w:pStyle w:val="Heading1"/>
        <w:numPr>
          <w:ilvl w:val="0"/>
          <w:numId w:val="0"/>
        </w:numPr>
      </w:pPr>
      <w:bookmarkStart w:id="146" w:name="_Ref419703388"/>
      <w:bookmarkStart w:id="147" w:name="_Ref419703395"/>
      <w:bookmarkStart w:id="148" w:name="_Ref419703777"/>
      <w:bookmarkStart w:id="149" w:name="_Ref419703794"/>
      <w:bookmarkStart w:id="150" w:name="_Ref419704057"/>
      <w:bookmarkStart w:id="151" w:name="_Ref419704994"/>
      <w:bookmarkStart w:id="152" w:name="_Ref419705631"/>
      <w:bookmarkStart w:id="153" w:name="_Toc433815245"/>
      <w:r w:rsidRPr="003A3769">
        <w:t>PART II WELFARE SERVICES</w:t>
      </w:r>
      <w:bookmarkEnd w:id="146"/>
      <w:bookmarkEnd w:id="147"/>
      <w:bookmarkEnd w:id="148"/>
      <w:bookmarkEnd w:id="149"/>
      <w:bookmarkEnd w:id="150"/>
      <w:bookmarkEnd w:id="151"/>
      <w:bookmarkEnd w:id="152"/>
      <w:bookmarkEnd w:id="15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F93BED" w:rsidRPr="003A3769" w:rsidTr="00772723">
        <w:trPr>
          <w:cantSplit/>
        </w:trPr>
        <w:tc>
          <w:tcPr>
            <w:tcW w:w="1928" w:type="dxa"/>
            <w:tcMar>
              <w:right w:w="227" w:type="dxa"/>
            </w:tcMar>
          </w:tcPr>
          <w:p w:rsidR="00F93BED" w:rsidRPr="003A3769" w:rsidRDefault="00F93BED" w:rsidP="004A4FCB">
            <w:pPr>
              <w:pStyle w:val="LHcolumn"/>
            </w:pPr>
          </w:p>
        </w:tc>
        <w:tc>
          <w:tcPr>
            <w:tcW w:w="7705" w:type="dxa"/>
          </w:tcPr>
          <w:p w:rsidR="00F93BED" w:rsidRPr="003A3769" w:rsidRDefault="00F93BED" w:rsidP="00F93BED">
            <w:pPr>
              <w:rPr>
                <w:b/>
                <w:bCs/>
              </w:rPr>
            </w:pPr>
            <w:r w:rsidRPr="003A3769">
              <w:rPr>
                <w:bCs/>
              </w:rPr>
              <w:t xml:space="preserve">Part II of this guideline introduces the nine </w:t>
            </w:r>
            <w:r w:rsidRPr="003A3769">
              <w:t>welfare services</w:t>
            </w:r>
            <w:r w:rsidRPr="003A3769">
              <w:rPr>
                <w:bCs/>
              </w:rPr>
              <w:t xml:space="preserve"> sub-functions listed in the </w:t>
            </w:r>
            <w:r w:rsidR="003F4DAE" w:rsidRPr="008B16EA">
              <w:rPr>
                <w:bCs/>
                <w:i/>
              </w:rPr>
              <w:t>National CDEM Plan 2015</w:t>
            </w:r>
            <w:r w:rsidRPr="003A3769">
              <w:rPr>
                <w:bCs/>
              </w:rPr>
              <w:t xml:space="preserve">. It provides information for all agencies on roles and responsibilities, and the coordination and delivery of </w:t>
            </w:r>
            <w:r w:rsidR="00772723" w:rsidRPr="003A3769">
              <w:rPr>
                <w:bCs/>
              </w:rPr>
              <w:t xml:space="preserve">welfare </w:t>
            </w:r>
            <w:r w:rsidRPr="003A3769">
              <w:rPr>
                <w:bCs/>
              </w:rPr>
              <w:t>services in an emergency.</w:t>
            </w:r>
          </w:p>
          <w:p w:rsidR="00F93BED" w:rsidRPr="003A3769" w:rsidRDefault="00F93BED" w:rsidP="00F93BED">
            <w:r w:rsidRPr="003A3769">
              <w:t>Part II of this guideline has the following main sections:</w:t>
            </w:r>
          </w:p>
          <w:p w:rsidR="00531198" w:rsidRPr="003A3769" w:rsidRDefault="00531198" w:rsidP="00531198">
            <w:pPr>
              <w:pStyle w:val="Bullet"/>
            </w:pPr>
            <w:r w:rsidRPr="003A3769">
              <w:fldChar w:fldCharType="begin"/>
            </w:r>
            <w:r w:rsidRPr="003A3769">
              <w:instrText xml:space="preserve"> REF section6welfareservicessubfunctions \w \h </w:instrText>
            </w:r>
            <w:r w:rsidR="003A3769">
              <w:instrText xml:space="preserve"> \* MERGEFORMAT </w:instrText>
            </w:r>
            <w:r w:rsidRPr="003A3769">
              <w:fldChar w:fldCharType="separate"/>
            </w:r>
            <w:r w:rsidR="00C51734">
              <w:t>Section 5</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section6welfareservicessubfunctions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Welfare services sub-functions</w:t>
            </w:r>
            <w:r w:rsidRPr="003A3769">
              <w:rPr>
                <w:i/>
                <w:color w:val="005A9B" w:themeColor="background2"/>
                <w:u w:val="single"/>
              </w:rPr>
              <w:fldChar w:fldCharType="end"/>
            </w:r>
          </w:p>
          <w:p w:rsidR="00531198" w:rsidRDefault="00531198" w:rsidP="00554D3C">
            <w:pPr>
              <w:pStyle w:val="Bullet"/>
            </w:pPr>
            <w:r w:rsidRPr="003A3769">
              <w:fldChar w:fldCharType="begin"/>
            </w:r>
            <w:r w:rsidRPr="003A3769">
              <w:instrText xml:space="preserve"> REF _Ref418170520 \w \h </w:instrText>
            </w:r>
            <w:r w:rsidR="003A3769">
              <w:instrText xml:space="preserve"> \* MERGEFORMAT </w:instrText>
            </w:r>
            <w:r w:rsidRPr="003A3769">
              <w:fldChar w:fldCharType="separate"/>
            </w:r>
            <w:r w:rsidR="00C51734">
              <w:t>Section 6</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_Ref418170520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Registration</w:t>
            </w:r>
            <w:r w:rsidRPr="003A3769">
              <w:rPr>
                <w:i/>
                <w:color w:val="005A9B" w:themeColor="background2"/>
                <w:u w:val="single"/>
              </w:rPr>
              <w:fldChar w:fldCharType="end"/>
            </w:r>
          </w:p>
          <w:p w:rsidR="00554D3C" w:rsidRPr="00554D3C" w:rsidRDefault="00554D3C" w:rsidP="00554D3C">
            <w:pPr>
              <w:pStyle w:val="Bullet"/>
            </w:pPr>
            <w:r>
              <w:t xml:space="preserve">Section 7 </w:t>
            </w:r>
            <w:r w:rsidRPr="00554D3C">
              <w:rPr>
                <w:i/>
                <w:color w:val="005A9B" w:themeColor="background2"/>
                <w:u w:val="single"/>
              </w:rPr>
              <w:fldChar w:fldCharType="begin"/>
            </w:r>
            <w:r w:rsidRPr="00554D3C">
              <w:rPr>
                <w:i/>
                <w:color w:val="005A9B" w:themeColor="background2"/>
                <w:u w:val="single"/>
              </w:rPr>
              <w:instrText xml:space="preserve"> REF _Ref430271488 \h  \* MERGEFORMAT </w:instrText>
            </w:r>
            <w:r w:rsidRPr="00554D3C">
              <w:rPr>
                <w:i/>
                <w:color w:val="005A9B" w:themeColor="background2"/>
                <w:u w:val="single"/>
              </w:rPr>
            </w:r>
            <w:r w:rsidRPr="00554D3C">
              <w:rPr>
                <w:i/>
                <w:color w:val="005A9B" w:themeColor="background2"/>
                <w:u w:val="single"/>
              </w:rPr>
              <w:fldChar w:fldCharType="separate"/>
            </w:r>
            <w:r w:rsidR="00C51734" w:rsidRPr="00C51734">
              <w:rPr>
                <w:i/>
                <w:color w:val="005A9B" w:themeColor="background2"/>
                <w:u w:val="single"/>
              </w:rPr>
              <w:t>Needs assessment</w:t>
            </w:r>
            <w:r w:rsidRPr="00554D3C">
              <w:rPr>
                <w:i/>
                <w:color w:val="005A9B" w:themeColor="background2"/>
                <w:u w:val="single"/>
              </w:rPr>
              <w:fldChar w:fldCharType="end"/>
            </w:r>
          </w:p>
          <w:p w:rsidR="00554D3C" w:rsidRPr="003A3769" w:rsidRDefault="00554D3C" w:rsidP="00554D3C">
            <w:pPr>
              <w:pStyle w:val="Bullet"/>
            </w:pPr>
            <w:r>
              <w:rPr>
                <w:color w:val="000000" w:themeColor="text1"/>
              </w:rPr>
              <w:t xml:space="preserve">Section 8 </w:t>
            </w:r>
            <w:r w:rsidRPr="00554D3C">
              <w:rPr>
                <w:i/>
                <w:color w:val="005A9B" w:themeColor="background2"/>
                <w:u w:val="single"/>
              </w:rPr>
              <w:fldChar w:fldCharType="begin"/>
            </w:r>
            <w:r w:rsidRPr="00554D3C">
              <w:rPr>
                <w:i/>
                <w:color w:val="005A9B" w:themeColor="background2"/>
                <w:u w:val="single"/>
              </w:rPr>
              <w:instrText xml:space="preserve"> REF _Ref430271502 \h  \* MERGEFORMAT </w:instrText>
            </w:r>
            <w:r w:rsidRPr="00554D3C">
              <w:rPr>
                <w:i/>
                <w:color w:val="005A9B" w:themeColor="background2"/>
                <w:u w:val="single"/>
              </w:rPr>
            </w:r>
            <w:r w:rsidRPr="00554D3C">
              <w:rPr>
                <w:i/>
                <w:color w:val="005A9B" w:themeColor="background2"/>
                <w:u w:val="single"/>
              </w:rPr>
              <w:fldChar w:fldCharType="separate"/>
            </w:r>
            <w:r w:rsidR="00C51734" w:rsidRPr="00C51734">
              <w:rPr>
                <w:i/>
                <w:color w:val="005A9B" w:themeColor="background2"/>
                <w:u w:val="single"/>
              </w:rPr>
              <w:t>Inquiry</w:t>
            </w:r>
            <w:r w:rsidRPr="00554D3C">
              <w:rPr>
                <w:i/>
                <w:color w:val="005A9B" w:themeColor="background2"/>
                <w:u w:val="single"/>
              </w:rPr>
              <w:fldChar w:fldCharType="end"/>
            </w:r>
          </w:p>
          <w:p w:rsidR="00531198" w:rsidRPr="003A3769" w:rsidRDefault="00531198" w:rsidP="00531198">
            <w:pPr>
              <w:pStyle w:val="Bullet"/>
            </w:pPr>
            <w:r w:rsidRPr="003A3769">
              <w:fldChar w:fldCharType="begin"/>
            </w:r>
            <w:r w:rsidRPr="003A3769">
              <w:instrText xml:space="preserve"> REF _Ref419704129 \w \h </w:instrText>
            </w:r>
            <w:r w:rsidR="003A3769">
              <w:instrText xml:space="preserve"> \* MERGEFORMAT </w:instrText>
            </w:r>
            <w:r w:rsidRPr="003A3769">
              <w:fldChar w:fldCharType="separate"/>
            </w:r>
            <w:r w:rsidR="00C51734">
              <w:t>Section 9</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_Ref419704135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Care and protection services for children and young people</w:t>
            </w:r>
            <w:r w:rsidRPr="003A3769">
              <w:rPr>
                <w:i/>
                <w:color w:val="005A9B" w:themeColor="background2"/>
                <w:u w:val="single"/>
              </w:rPr>
              <w:fldChar w:fldCharType="end"/>
            </w:r>
          </w:p>
          <w:p w:rsidR="00531198" w:rsidRPr="003A3769" w:rsidRDefault="00531198" w:rsidP="00531198">
            <w:pPr>
              <w:pStyle w:val="Bullet"/>
            </w:pPr>
            <w:r w:rsidRPr="003A3769">
              <w:fldChar w:fldCharType="begin"/>
            </w:r>
            <w:r w:rsidRPr="003A3769">
              <w:instrText xml:space="preserve"> REF _Ref419704148 \w \h </w:instrText>
            </w:r>
            <w:r w:rsidR="003A3769">
              <w:instrText xml:space="preserve"> \* MERGEFORMAT </w:instrText>
            </w:r>
            <w:r w:rsidRPr="003A3769">
              <w:fldChar w:fldCharType="separate"/>
            </w:r>
            <w:r w:rsidR="00C51734">
              <w:t>Section 10</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_Ref419704154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Psychosocial support</w:t>
            </w:r>
            <w:r w:rsidRPr="003A3769">
              <w:rPr>
                <w:i/>
                <w:color w:val="005A9B" w:themeColor="background2"/>
                <w:u w:val="single"/>
              </w:rPr>
              <w:fldChar w:fldCharType="end"/>
            </w:r>
          </w:p>
          <w:p w:rsidR="00531198" w:rsidRPr="003A3769" w:rsidRDefault="00531198" w:rsidP="00531198">
            <w:pPr>
              <w:pStyle w:val="Bullet"/>
            </w:pPr>
            <w:r w:rsidRPr="003A3769">
              <w:fldChar w:fldCharType="begin"/>
            </w:r>
            <w:r w:rsidRPr="003A3769">
              <w:instrText xml:space="preserve"> REF _Ref419704165 \w \h </w:instrText>
            </w:r>
            <w:r w:rsidR="003A3769">
              <w:instrText xml:space="preserve"> \* MERGEFORMAT </w:instrText>
            </w:r>
            <w:r w:rsidRPr="003A3769">
              <w:fldChar w:fldCharType="separate"/>
            </w:r>
            <w:r w:rsidR="00C51734">
              <w:t>Section 11</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_Ref419704173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Household goods and services</w:t>
            </w:r>
            <w:r w:rsidRPr="003A3769">
              <w:rPr>
                <w:i/>
                <w:color w:val="005A9B" w:themeColor="background2"/>
                <w:u w:val="single"/>
              </w:rPr>
              <w:fldChar w:fldCharType="end"/>
            </w:r>
            <w:r w:rsidRPr="003A3769">
              <w:t xml:space="preserve"> </w:t>
            </w:r>
          </w:p>
          <w:p w:rsidR="00717AA8" w:rsidRPr="003A3769" w:rsidRDefault="00717AA8" w:rsidP="00717AA8">
            <w:pPr>
              <w:pStyle w:val="Bullet"/>
            </w:pPr>
            <w:r>
              <w:fldChar w:fldCharType="begin"/>
            </w:r>
            <w:r>
              <w:instrText xml:space="preserve"> REF _Ref422316238 \n \h </w:instrText>
            </w:r>
            <w:r>
              <w:fldChar w:fldCharType="separate"/>
            </w:r>
            <w:r w:rsidR="00C51734">
              <w:t>Section 12</w:t>
            </w:r>
            <w:r>
              <w:fldChar w:fldCharType="end"/>
            </w:r>
            <w:r>
              <w:t xml:space="preserve"> </w:t>
            </w:r>
            <w:r w:rsidRPr="00717AA8">
              <w:rPr>
                <w:i/>
                <w:color w:val="005A9B" w:themeColor="background2"/>
                <w:u w:val="single"/>
              </w:rPr>
              <w:fldChar w:fldCharType="begin"/>
            </w:r>
            <w:r w:rsidRPr="00717AA8">
              <w:rPr>
                <w:i/>
                <w:color w:val="005A9B" w:themeColor="background2"/>
                <w:u w:val="single"/>
              </w:rPr>
              <w:instrText xml:space="preserve"> REF _Ref422316239 \h  \* MERGEFORMAT </w:instrText>
            </w:r>
            <w:r w:rsidRPr="00717AA8">
              <w:rPr>
                <w:i/>
                <w:color w:val="005A9B" w:themeColor="background2"/>
                <w:u w:val="single"/>
              </w:rPr>
            </w:r>
            <w:r w:rsidRPr="00717AA8">
              <w:rPr>
                <w:i/>
                <w:color w:val="005A9B" w:themeColor="background2"/>
                <w:u w:val="single"/>
              </w:rPr>
              <w:fldChar w:fldCharType="separate"/>
            </w:r>
            <w:r w:rsidR="00C51734" w:rsidRPr="00C51734">
              <w:rPr>
                <w:i/>
                <w:color w:val="005A9B" w:themeColor="background2"/>
                <w:u w:val="single"/>
              </w:rPr>
              <w:t>Shelter and accommodation</w:t>
            </w:r>
            <w:r w:rsidRPr="00717AA8">
              <w:rPr>
                <w:i/>
                <w:color w:val="005A9B" w:themeColor="background2"/>
                <w:u w:val="single"/>
              </w:rPr>
              <w:fldChar w:fldCharType="end"/>
            </w:r>
          </w:p>
          <w:p w:rsidR="00531198" w:rsidRPr="003A3769" w:rsidRDefault="00531198" w:rsidP="00531198">
            <w:pPr>
              <w:pStyle w:val="Bullet"/>
            </w:pPr>
            <w:r w:rsidRPr="003A3769">
              <w:fldChar w:fldCharType="begin"/>
            </w:r>
            <w:r w:rsidRPr="003A3769">
              <w:instrText xml:space="preserve"> REF _Ref419704204 \w \h </w:instrText>
            </w:r>
            <w:r w:rsidR="003A3769">
              <w:instrText xml:space="preserve"> \* MERGEFORMAT </w:instrText>
            </w:r>
            <w:r w:rsidRPr="003A3769">
              <w:fldChar w:fldCharType="separate"/>
            </w:r>
            <w:r w:rsidR="00C51734">
              <w:t>Section 13</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_Ref419704210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Financial assistance</w:t>
            </w:r>
            <w:r w:rsidRPr="003A3769">
              <w:rPr>
                <w:i/>
                <w:color w:val="005A9B" w:themeColor="background2"/>
                <w:u w:val="single"/>
              </w:rPr>
              <w:fldChar w:fldCharType="end"/>
            </w:r>
          </w:p>
          <w:p w:rsidR="00531198" w:rsidRPr="003A3769" w:rsidRDefault="00531198" w:rsidP="00531198">
            <w:pPr>
              <w:pStyle w:val="Bullet"/>
            </w:pPr>
            <w:r w:rsidRPr="003A3769">
              <w:fldChar w:fldCharType="begin"/>
            </w:r>
            <w:r w:rsidRPr="003A3769">
              <w:instrText xml:space="preserve"> REF _Ref419704220 \w \h </w:instrText>
            </w:r>
            <w:r w:rsidR="003A3769">
              <w:instrText xml:space="preserve"> \* MERGEFORMAT </w:instrText>
            </w:r>
            <w:r w:rsidRPr="003A3769">
              <w:fldChar w:fldCharType="separate"/>
            </w:r>
            <w:r w:rsidR="00C51734">
              <w:t>Section 14</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_Ref419704226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Animal welfare</w:t>
            </w:r>
            <w:r w:rsidRPr="003A3769">
              <w:rPr>
                <w:i/>
                <w:color w:val="005A9B" w:themeColor="background2"/>
                <w:u w:val="single"/>
              </w:rPr>
              <w:fldChar w:fldCharType="end"/>
            </w:r>
          </w:p>
        </w:tc>
      </w:tr>
    </w:tbl>
    <w:p w:rsidR="00771D82" w:rsidRDefault="00771D82" w:rsidP="00F93BED">
      <w:pPr>
        <w:sectPr w:rsidR="00771D82" w:rsidSect="00F7291D">
          <w:headerReference w:type="even" r:id="rId58"/>
          <w:headerReference w:type="default" r:id="rId59"/>
          <w:footerReference w:type="default" r:id="rId60"/>
          <w:pgSz w:w="11907" w:h="16840" w:code="9"/>
          <w:pgMar w:top="1191" w:right="1021" w:bottom="794" w:left="1361" w:header="568" w:footer="318" w:gutter="0"/>
          <w:cols w:space="720"/>
          <w:docGrid w:linePitch="326"/>
        </w:sectPr>
      </w:pPr>
    </w:p>
    <w:p w:rsidR="00E33C2E" w:rsidRPr="003A3769" w:rsidRDefault="00E33C2E" w:rsidP="000769FD">
      <w:pPr>
        <w:pStyle w:val="Heading1"/>
      </w:pPr>
      <w:bookmarkStart w:id="154" w:name="section6welfareservicessubfunctions"/>
      <w:bookmarkStart w:id="155" w:name="_Toc433815246"/>
      <w:r w:rsidRPr="003A3769">
        <w:t>Welfare</w:t>
      </w:r>
      <w:r w:rsidR="00D033C8" w:rsidRPr="003A3769">
        <w:t xml:space="preserve"> s</w:t>
      </w:r>
      <w:r w:rsidRPr="003A3769">
        <w:t xml:space="preserve">ervices </w:t>
      </w:r>
      <w:r w:rsidR="00D033C8" w:rsidRPr="003A3769">
        <w:t>s</w:t>
      </w:r>
      <w:r w:rsidRPr="003A3769">
        <w:t>ub-functions</w:t>
      </w:r>
      <w:bookmarkEnd w:id="154"/>
      <w:bookmarkEnd w:id="15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CA48A0" w:rsidRPr="003A3769" w:rsidTr="00AF4BEC">
        <w:trPr>
          <w:cantSplit/>
        </w:trPr>
        <w:tc>
          <w:tcPr>
            <w:tcW w:w="1927" w:type="dxa"/>
            <w:tcMar>
              <w:right w:w="227" w:type="dxa"/>
            </w:tcMar>
          </w:tcPr>
          <w:p w:rsidR="00CA48A0" w:rsidRPr="003A3769" w:rsidRDefault="00CA48A0" w:rsidP="00B94280">
            <w:pPr>
              <w:pStyle w:val="LHcolumn"/>
            </w:pPr>
          </w:p>
        </w:tc>
        <w:tc>
          <w:tcPr>
            <w:tcW w:w="7706" w:type="dxa"/>
          </w:tcPr>
          <w:p w:rsidR="00B4399D" w:rsidRDefault="00CA48A0" w:rsidP="00B4399D">
            <w:r w:rsidRPr="003A3769">
              <w:t>This section provides a</w:t>
            </w:r>
            <w:r w:rsidR="00FF3D99" w:rsidRPr="003A3769">
              <w:t xml:space="preserve">n introduction to the nine welfare services sub-functions described in the </w:t>
            </w:r>
            <w:r w:rsidR="003F4DAE" w:rsidRPr="00735C28">
              <w:rPr>
                <w:i/>
              </w:rPr>
              <w:t>National CDEM Plan 2015</w:t>
            </w:r>
            <w:r w:rsidR="00B4399D">
              <w:t xml:space="preserve">. </w:t>
            </w:r>
          </w:p>
          <w:p w:rsidR="00CA48A0" w:rsidRPr="003A3769" w:rsidRDefault="00B4399D" w:rsidP="00B4399D">
            <w:r>
              <w:t xml:space="preserve">It </w:t>
            </w:r>
            <w:r w:rsidR="00B94280" w:rsidRPr="003A3769">
              <w:t>includes important information applicable to all welfare services. Sections 6-14 of this guideline should be read in conjunction with this section.</w:t>
            </w:r>
          </w:p>
        </w:tc>
      </w:tr>
    </w:tbl>
    <w:p w:rsidR="00B94280" w:rsidRPr="003A3769" w:rsidRDefault="00B94280" w:rsidP="00B62881">
      <w:pPr>
        <w:pStyle w:val="Spacer"/>
      </w:pPr>
    </w:p>
    <w:p w:rsidR="002E3DBC" w:rsidRPr="003A3769" w:rsidRDefault="00FF3D99" w:rsidP="00066BDC">
      <w:pPr>
        <w:pStyle w:val="Heading2"/>
      </w:pPr>
      <w:bookmarkStart w:id="156" w:name="_Toc433815247"/>
      <w:r w:rsidRPr="003A3769">
        <w:t>Overview</w:t>
      </w:r>
      <w:bookmarkEnd w:id="156"/>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8"/>
        <w:gridCol w:w="7711"/>
      </w:tblGrid>
      <w:tr w:rsidR="00C66C2F" w:rsidRPr="003A3769" w:rsidTr="00ED462D">
        <w:trPr>
          <w:cantSplit/>
        </w:trPr>
        <w:tc>
          <w:tcPr>
            <w:tcW w:w="1928" w:type="dxa"/>
            <w:tcMar>
              <w:right w:w="227" w:type="dxa"/>
            </w:tcMar>
          </w:tcPr>
          <w:p w:rsidR="002E6CB8" w:rsidRPr="003A3769" w:rsidRDefault="00C66C2F" w:rsidP="000C3C27">
            <w:pPr>
              <w:pStyle w:val="LHcolumn"/>
            </w:pPr>
            <w:r w:rsidRPr="003A3769">
              <w:t>Introduction</w:t>
            </w:r>
          </w:p>
        </w:tc>
        <w:tc>
          <w:tcPr>
            <w:tcW w:w="7711" w:type="dxa"/>
          </w:tcPr>
          <w:p w:rsidR="00C66C2F" w:rsidRPr="003A3769" w:rsidRDefault="00C66C2F" w:rsidP="00CE0520">
            <w:r w:rsidRPr="003A3769">
              <w:t xml:space="preserve">Welfare services </w:t>
            </w:r>
            <w:r w:rsidR="00FE4D9F" w:rsidRPr="003A3769">
              <w:t>include</w:t>
            </w:r>
            <w:r w:rsidRPr="003A3769">
              <w:t xml:space="preserve"> the following sub-functions:</w:t>
            </w:r>
          </w:p>
          <w:p w:rsidR="00C66C2F" w:rsidRPr="003A3769" w:rsidRDefault="00CE0520" w:rsidP="00CE0520">
            <w:pPr>
              <w:pStyle w:val="Bullet"/>
            </w:pPr>
            <w:r w:rsidRPr="003A3769">
              <w:t>registration</w:t>
            </w:r>
          </w:p>
          <w:p w:rsidR="00C66C2F" w:rsidRPr="003A3769" w:rsidRDefault="00CE0520" w:rsidP="00CE0520">
            <w:pPr>
              <w:pStyle w:val="Bullet"/>
            </w:pPr>
            <w:r w:rsidRPr="003A3769">
              <w:t>needs assessment</w:t>
            </w:r>
          </w:p>
          <w:p w:rsidR="005B5E18" w:rsidRPr="003A3769" w:rsidRDefault="00CE0520" w:rsidP="00CE0520">
            <w:pPr>
              <w:pStyle w:val="Bullet"/>
            </w:pPr>
            <w:r w:rsidRPr="003A3769">
              <w:t>inquiry</w:t>
            </w:r>
          </w:p>
          <w:p w:rsidR="00C66C2F" w:rsidRPr="003A3769" w:rsidRDefault="00C66C2F" w:rsidP="00CE0520">
            <w:pPr>
              <w:pStyle w:val="Bullet"/>
            </w:pPr>
            <w:r w:rsidRPr="003A3769">
              <w:t>care and protection service</w:t>
            </w:r>
            <w:r w:rsidR="00CE0520" w:rsidRPr="003A3769">
              <w:t>s for children and young people</w:t>
            </w:r>
          </w:p>
          <w:p w:rsidR="00C66C2F" w:rsidRPr="003A3769" w:rsidRDefault="00CE0520" w:rsidP="00CE0520">
            <w:pPr>
              <w:pStyle w:val="Bullet"/>
            </w:pPr>
            <w:r w:rsidRPr="003A3769">
              <w:t>psychosocial support</w:t>
            </w:r>
          </w:p>
          <w:p w:rsidR="00C66C2F" w:rsidRPr="003A3769" w:rsidRDefault="00CE0520" w:rsidP="00CE0520">
            <w:pPr>
              <w:pStyle w:val="Bullet"/>
            </w:pPr>
            <w:r w:rsidRPr="003A3769">
              <w:t>household goods and services</w:t>
            </w:r>
          </w:p>
          <w:p w:rsidR="00C911C1" w:rsidRPr="003A3769" w:rsidRDefault="00C911C1" w:rsidP="00CE0520">
            <w:pPr>
              <w:pStyle w:val="Bullet"/>
            </w:pPr>
            <w:r w:rsidRPr="003A3769">
              <w:t xml:space="preserve">shelter and accommodation </w:t>
            </w:r>
          </w:p>
          <w:p w:rsidR="00C66C2F" w:rsidRPr="003A3769" w:rsidRDefault="00C66C2F" w:rsidP="00CE0520">
            <w:pPr>
              <w:pStyle w:val="Bullet"/>
            </w:pPr>
            <w:r w:rsidRPr="003A3769">
              <w:t>financial ass</w:t>
            </w:r>
            <w:r w:rsidR="00CE0520" w:rsidRPr="003A3769">
              <w:t>istance, and</w:t>
            </w:r>
          </w:p>
          <w:p w:rsidR="00C66C2F" w:rsidRPr="003A3769" w:rsidRDefault="00C66C2F" w:rsidP="00CE0520">
            <w:pPr>
              <w:pStyle w:val="Bullet"/>
            </w:pPr>
            <w:r w:rsidRPr="003A3769">
              <w:t>animal welfare.</w:t>
            </w:r>
          </w:p>
          <w:p w:rsidR="00FE4D9F" w:rsidRPr="003A3769" w:rsidRDefault="00FE4D9F" w:rsidP="00FE4D9F">
            <w:pPr>
              <w:pStyle w:val="Spacer"/>
            </w:pPr>
          </w:p>
        </w:tc>
      </w:tr>
      <w:tr w:rsidR="00BF491A" w:rsidRPr="003A3769" w:rsidTr="00ED462D">
        <w:trPr>
          <w:cantSplit/>
        </w:trPr>
        <w:tc>
          <w:tcPr>
            <w:tcW w:w="1928" w:type="dxa"/>
            <w:tcMar>
              <w:right w:w="227" w:type="dxa"/>
            </w:tcMar>
          </w:tcPr>
          <w:p w:rsidR="00BF491A" w:rsidRPr="003A3769" w:rsidRDefault="00BF491A" w:rsidP="000C3C27">
            <w:pPr>
              <w:pStyle w:val="LHcolumn"/>
            </w:pPr>
            <w:r w:rsidRPr="003A3769">
              <w:t>Relationship between welfare sub-functions</w:t>
            </w:r>
          </w:p>
        </w:tc>
        <w:tc>
          <w:tcPr>
            <w:tcW w:w="7711" w:type="dxa"/>
          </w:tcPr>
          <w:p w:rsidR="00BF491A" w:rsidRPr="003A3769" w:rsidRDefault="00BF491A" w:rsidP="00BF491A">
            <w:r w:rsidRPr="003A3769">
              <w:t>Registration and needs assessment provide the fundamental information and understanding about people affected by an emergency and their associated needs</w:t>
            </w:r>
            <w:r w:rsidRPr="00E12AD0">
              <w:t xml:space="preserve">. </w:t>
            </w:r>
            <w:r w:rsidR="00E12AD0" w:rsidRPr="00E12AD0">
              <w:t>The registration and needs assessment welfare services sub-functions are therefore crucial to effectively meeting the needs of those affected.</w:t>
            </w:r>
            <w:r w:rsidR="00E12AD0">
              <w:t xml:space="preserve"> </w:t>
            </w:r>
            <w:r w:rsidRPr="003A3769">
              <w:t>The remaining sub-functions are service delivery functions based on the needs identified.</w:t>
            </w:r>
          </w:p>
          <w:p w:rsidR="00BF491A" w:rsidRPr="003A3769" w:rsidRDefault="00BF491A" w:rsidP="00BF491A">
            <w:r w:rsidRPr="003A3769">
              <w:t>The needs of people affected by an emergency change throughout response and recovery. Ongoing coordination of service delivery, and monitoring and reporting of both needs and service delivery are required throughout.</w:t>
            </w:r>
          </w:p>
          <w:p w:rsidR="00BF491A" w:rsidRPr="003A3769" w:rsidRDefault="00517E15" w:rsidP="00B4399D">
            <w:r w:rsidRPr="003A3769">
              <w:fldChar w:fldCharType="begin"/>
            </w:r>
            <w:r w:rsidRPr="003A3769">
              <w:instrText xml:space="preserve"> REF _Ref421780412 \h </w:instrText>
            </w:r>
            <w:r w:rsidR="003A3769">
              <w:instrText xml:space="preserve"> \* MERGEFORMAT </w:instrText>
            </w:r>
            <w:r w:rsidRPr="003A3769">
              <w:fldChar w:fldCharType="separate"/>
            </w:r>
            <w:r w:rsidR="00C51734" w:rsidRPr="003A3769">
              <w:t xml:space="preserve">Figure </w:t>
            </w:r>
            <w:r w:rsidR="00C51734">
              <w:rPr>
                <w:noProof/>
              </w:rPr>
              <w:t>5</w:t>
            </w:r>
            <w:r w:rsidRPr="003A3769">
              <w:fldChar w:fldCharType="end"/>
            </w:r>
            <w:r w:rsidRPr="003A3769">
              <w:t xml:space="preserve"> </w:t>
            </w:r>
            <w:r w:rsidR="00B62881" w:rsidRPr="003A3769">
              <w:t>on the next page</w:t>
            </w:r>
            <w:r w:rsidR="00BF491A" w:rsidRPr="003A3769">
              <w:t xml:space="preserve"> </w:t>
            </w:r>
            <w:r w:rsidR="00B4399D">
              <w:t>shows</w:t>
            </w:r>
            <w:r w:rsidR="00BF491A" w:rsidRPr="003A3769">
              <w:t xml:space="preserve"> the relationship between the welfare </w:t>
            </w:r>
            <w:r w:rsidR="00825662" w:rsidRPr="003A3769">
              <w:t xml:space="preserve">services </w:t>
            </w:r>
            <w:r w:rsidR="00BF491A" w:rsidRPr="003A3769">
              <w:t>sub-functions.</w:t>
            </w:r>
          </w:p>
        </w:tc>
      </w:tr>
      <w:tr w:rsidR="00ED462D" w:rsidRPr="003A3769" w:rsidTr="00ED462D">
        <w:trPr>
          <w:cantSplit/>
        </w:trPr>
        <w:tc>
          <w:tcPr>
            <w:tcW w:w="1928" w:type="dxa"/>
            <w:tcMar>
              <w:right w:w="227" w:type="dxa"/>
            </w:tcMar>
          </w:tcPr>
          <w:p w:rsidR="00ED462D" w:rsidRPr="003A3769" w:rsidRDefault="00ED462D" w:rsidP="000C3C27">
            <w:pPr>
              <w:pStyle w:val="LHcolumn"/>
            </w:pPr>
          </w:p>
        </w:tc>
        <w:tc>
          <w:tcPr>
            <w:tcW w:w="7711" w:type="dxa"/>
          </w:tcPr>
          <w:p w:rsidR="00ED462D" w:rsidRPr="003A3769" w:rsidRDefault="00ED462D" w:rsidP="003D56B7">
            <w:pPr>
              <w:keepNext/>
            </w:pPr>
            <w:r>
              <w:rPr>
                <w:noProof/>
              </w:rPr>
              <w:drawing>
                <wp:inline distT="0" distB="0" distL="0" distR="0" wp14:anchorId="7AE10FBA" wp14:editId="27254EA7">
                  <wp:extent cx="4739425" cy="3718133"/>
                  <wp:effectExtent l="0" t="0" r="4445" b="0"/>
                  <wp:docPr id="101" name="Picture 101" descr="This diagram shows the relationship between the nine welfare services sub-functions.&#10;&#10;The top section shows how the registration and needs assessment sub-functions form the basis for welfare services delivery.&#10;&#10;An arrow from the top section to the middle section of the diagram shows how information gathered during registration and needs assessment inform the other welfare services sub-functions: inquiry, care and protection services for children and young people, psychosocial support, household goods and services, shelter and accommodation, financial assistance, and animal welfare.  These sub-functions comprise welfare service delivery to affected communities.  &#10;&#10;The delivery of welfare services identifies additional and changing needs via monitoring and reporting, which in turn informs further registration and needs assessment. &#10;The bottom section of the diagram shows how registration, needs assessment, and welfare services delivery (the remaining welfare services sub-functions) operate continuously throughout response and recovery. &#10;" title="Figure 5 - Relationship between the welfare services sub-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CDEM\Tech Comms\MCDEM working files\MCDEM Publications\Welfare\Relationship between the welfare sub-functions V2.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2064" t="2662" r="8311" b="8727"/>
                          <a:stretch/>
                        </pic:blipFill>
                        <pic:spPr bwMode="auto">
                          <a:xfrm>
                            <a:off x="0" y="0"/>
                            <a:ext cx="4739012" cy="3717809"/>
                          </a:xfrm>
                          <a:prstGeom prst="rect">
                            <a:avLst/>
                          </a:prstGeom>
                          <a:noFill/>
                          <a:ln>
                            <a:noFill/>
                          </a:ln>
                          <a:extLst>
                            <a:ext uri="{53640926-AAD7-44D8-BBD7-CCE9431645EC}">
                              <a14:shadowObscured xmlns:a14="http://schemas.microsoft.com/office/drawing/2010/main"/>
                            </a:ext>
                          </a:extLst>
                        </pic:spPr>
                      </pic:pic>
                    </a:graphicData>
                  </a:graphic>
                </wp:inline>
              </w:drawing>
            </w:r>
          </w:p>
          <w:p w:rsidR="00ED462D" w:rsidRPr="003A3769" w:rsidRDefault="00ED462D" w:rsidP="00ED462D">
            <w:pPr>
              <w:pStyle w:val="Caption"/>
            </w:pPr>
            <w:bookmarkStart w:id="157" w:name="_Ref421780412"/>
            <w:r w:rsidRPr="003A3769">
              <w:t xml:space="preserve">Figure </w:t>
            </w:r>
            <w:r w:rsidR="00F06184">
              <w:fldChar w:fldCharType="begin"/>
            </w:r>
            <w:r w:rsidR="00F06184">
              <w:instrText xml:space="preserve"> SEQ Figure \* ARABIC </w:instrText>
            </w:r>
            <w:r w:rsidR="00F06184">
              <w:fldChar w:fldCharType="separate"/>
            </w:r>
            <w:r w:rsidR="00C51734">
              <w:rPr>
                <w:noProof/>
              </w:rPr>
              <w:t>5</w:t>
            </w:r>
            <w:r w:rsidR="00F06184">
              <w:rPr>
                <w:noProof/>
              </w:rPr>
              <w:fldChar w:fldCharType="end"/>
            </w:r>
            <w:bookmarkEnd w:id="157"/>
            <w:r w:rsidRPr="003A3769">
              <w:t xml:space="preserve"> Relationship between the welfare services sub-functions</w:t>
            </w:r>
          </w:p>
        </w:tc>
      </w:tr>
    </w:tbl>
    <w:p w:rsidR="0007304D" w:rsidRPr="003A3769" w:rsidRDefault="0007304D" w:rsidP="00B62881">
      <w:pPr>
        <w:pStyle w:val="Spacer"/>
      </w:pPr>
    </w:p>
    <w:p w:rsidR="00B94280" w:rsidRPr="003A3769" w:rsidRDefault="00175872" w:rsidP="00B94280">
      <w:pPr>
        <w:pStyle w:val="Heading2"/>
      </w:pPr>
      <w:bookmarkStart w:id="158" w:name="_Ref419707145"/>
      <w:bookmarkStart w:id="159" w:name="_Ref419707149"/>
      <w:bookmarkStart w:id="160" w:name="_Ref419707163"/>
      <w:bookmarkStart w:id="161" w:name="_Ref430961952"/>
      <w:bookmarkStart w:id="162" w:name="_Ref430961953"/>
      <w:bookmarkStart w:id="163" w:name="_Ref430961954"/>
      <w:bookmarkStart w:id="164" w:name="_Toc433815248"/>
      <w:r w:rsidRPr="003A3769">
        <w:t>Information applicable</w:t>
      </w:r>
      <w:r w:rsidR="00B94280" w:rsidRPr="003A3769">
        <w:t xml:space="preserve"> to all welfare services</w:t>
      </w:r>
      <w:bookmarkEnd w:id="158"/>
      <w:bookmarkEnd w:id="159"/>
      <w:bookmarkEnd w:id="160"/>
      <w:bookmarkEnd w:id="161"/>
      <w:bookmarkEnd w:id="162"/>
      <w:bookmarkEnd w:id="163"/>
      <w:bookmarkEnd w:id="16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22E54" w:rsidRPr="003A3769" w:rsidTr="00E22E54">
        <w:trPr>
          <w:cantSplit/>
        </w:trPr>
        <w:tc>
          <w:tcPr>
            <w:tcW w:w="1927" w:type="dxa"/>
            <w:tcMar>
              <w:right w:w="227" w:type="dxa"/>
            </w:tcMar>
          </w:tcPr>
          <w:p w:rsidR="00E22E54" w:rsidRPr="003A3769" w:rsidRDefault="00E22E54" w:rsidP="00E22E54">
            <w:pPr>
              <w:pStyle w:val="LHcolumn"/>
            </w:pPr>
          </w:p>
        </w:tc>
        <w:tc>
          <w:tcPr>
            <w:tcW w:w="7706" w:type="dxa"/>
          </w:tcPr>
          <w:p w:rsidR="00E22E54" w:rsidRPr="003A3769" w:rsidRDefault="00E22E54" w:rsidP="00E22E54">
            <w:r w:rsidRPr="003A3769">
              <w:t>This section provides overarching information applicable to all welfare services.</w:t>
            </w:r>
          </w:p>
        </w:tc>
      </w:tr>
    </w:tbl>
    <w:p w:rsidR="00F80843" w:rsidRPr="00F80843" w:rsidRDefault="00F80843" w:rsidP="00F80843"/>
    <w:p w:rsidR="00AE2A2B" w:rsidRPr="003A3769" w:rsidRDefault="00AE2A2B" w:rsidP="00AE2A2B">
      <w:pPr>
        <w:pStyle w:val="Heading3"/>
      </w:pPr>
      <w:bookmarkStart w:id="165" w:name="_Toc433815249"/>
      <w:r w:rsidRPr="003A3769">
        <w:t>Welfare services agency representation</w:t>
      </w:r>
      <w:bookmarkEnd w:id="16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FE4D9F" w:rsidRPr="003A3769" w:rsidTr="00F7291D">
        <w:trPr>
          <w:cantSplit/>
          <w:trHeight w:val="4844"/>
        </w:trPr>
        <w:tc>
          <w:tcPr>
            <w:tcW w:w="1927" w:type="dxa"/>
            <w:tcMar>
              <w:right w:w="227" w:type="dxa"/>
            </w:tcMar>
          </w:tcPr>
          <w:p w:rsidR="00FE4D9F" w:rsidRPr="003A3769" w:rsidRDefault="00FE4D9F" w:rsidP="00F8364E">
            <w:pPr>
              <w:pStyle w:val="LHcolumn"/>
            </w:pPr>
            <w:r w:rsidRPr="003A3769">
              <w:rPr>
                <w:noProof/>
              </w:rPr>
              <w:drawing>
                <wp:anchor distT="0" distB="0" distL="114300" distR="114300" simplePos="0" relativeHeight="251977728" behindDoc="0" locked="0" layoutInCell="1" allowOverlap="1" wp14:anchorId="5D472EB7" wp14:editId="0ED7F85A">
                  <wp:simplePos x="0" y="0"/>
                  <wp:positionH relativeFrom="column">
                    <wp:align>center</wp:align>
                  </wp:positionH>
                  <wp:positionV relativeFrom="margin">
                    <wp:posOffset>2628265</wp:posOffset>
                  </wp:positionV>
                  <wp:extent cx="561600" cy="561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4153BA" w:rsidRDefault="00DC447C" w:rsidP="00B62881">
            <w:r>
              <w:t>Some</w:t>
            </w:r>
            <w:r w:rsidR="00FE4D9F" w:rsidRPr="003A3769">
              <w:t xml:space="preserve"> government agencies responsible for the coordination </w:t>
            </w:r>
            <w:r w:rsidR="00FE75AF">
              <w:t xml:space="preserve">of the </w:t>
            </w:r>
            <w:r w:rsidR="00FE4D9F" w:rsidRPr="003A3769">
              <w:t xml:space="preserve">welfare services sub-functions do not have a presence in all communities. </w:t>
            </w:r>
          </w:p>
          <w:p w:rsidR="004153BA" w:rsidRDefault="00DD4961" w:rsidP="00B62881">
            <w:r>
              <w:t>Where agencies are no</w:t>
            </w:r>
            <w:r w:rsidR="00E12AD0" w:rsidRPr="00BC537E">
              <w:t xml:space="preserve">t represented at the regional or local level, </w:t>
            </w:r>
            <w:r w:rsidR="00223EAD">
              <w:t>those agencies</w:t>
            </w:r>
            <w:r w:rsidR="00E12AD0" w:rsidRPr="00BC537E">
              <w:t xml:space="preserve"> need to identify how they will fulfil their responsibilities. </w:t>
            </w:r>
            <w:r w:rsidR="00223EAD">
              <w:t>T</w:t>
            </w:r>
            <w:r w:rsidR="00BC537E" w:rsidRPr="00BC537E">
              <w:t>his may include</w:t>
            </w:r>
            <w:r w:rsidR="004153BA">
              <w:t>:</w:t>
            </w:r>
            <w:r w:rsidR="00BC537E" w:rsidRPr="00BC537E">
              <w:t xml:space="preserve"> </w:t>
            </w:r>
          </w:p>
          <w:p w:rsidR="004153BA" w:rsidRPr="004153BA" w:rsidRDefault="00BC537E" w:rsidP="004153BA">
            <w:pPr>
              <w:pStyle w:val="Bullet"/>
              <w:rPr>
                <w:sz w:val="20"/>
                <w:szCs w:val="20"/>
              </w:rPr>
            </w:pPr>
            <w:r w:rsidRPr="00BC537E">
              <w:t xml:space="preserve">identifying alternative agencies or organisations to coordinate or support the delivery of the welfare services sub-function, or </w:t>
            </w:r>
          </w:p>
          <w:p w:rsidR="00BC537E" w:rsidRDefault="004153BA" w:rsidP="004153BA">
            <w:pPr>
              <w:pStyle w:val="Bullet"/>
              <w:rPr>
                <w:sz w:val="20"/>
                <w:szCs w:val="20"/>
              </w:rPr>
            </w:pPr>
            <w:r>
              <w:t>deploying</w:t>
            </w:r>
            <w:r w:rsidR="00BC537E" w:rsidRPr="00BC537E">
              <w:t xml:space="preserve"> personnel into the region</w:t>
            </w:r>
            <w:r>
              <w:t xml:space="preserve"> or local area</w:t>
            </w:r>
            <w:r w:rsidR="00BC537E" w:rsidRPr="00BC537E">
              <w:t>.</w:t>
            </w:r>
          </w:p>
          <w:p w:rsidR="00BC537E" w:rsidRPr="00BC537E" w:rsidRDefault="004153BA" w:rsidP="004153BA">
            <w:r>
              <w:t>Agencies</w:t>
            </w:r>
            <w:r w:rsidR="00BC537E" w:rsidRPr="00BC537E">
              <w:t xml:space="preserve"> should work with </w:t>
            </w:r>
            <w:r w:rsidR="00BC537E">
              <w:t xml:space="preserve">the </w:t>
            </w:r>
            <w:r>
              <w:t xml:space="preserve">CDEM Group/local authority </w:t>
            </w:r>
            <w:r w:rsidR="00BC537E" w:rsidRPr="00BC537E">
              <w:t>to</w:t>
            </w:r>
            <w:r>
              <w:t xml:space="preserve"> </w:t>
            </w:r>
            <w:r w:rsidR="00BC537E" w:rsidRPr="00BC537E">
              <w:t>identify alternative agencies/organisations present in the local community</w:t>
            </w:r>
            <w:r w:rsidR="00103EF7">
              <w:t xml:space="preserve">. </w:t>
            </w:r>
            <w:r w:rsidR="00BC537E" w:rsidRPr="00BC537E">
              <w:t>These organisations may be non-government, community-based</w:t>
            </w:r>
            <w:r w:rsidR="00103EF7">
              <w:t>,</w:t>
            </w:r>
            <w:r w:rsidR="00BC537E" w:rsidRPr="00BC537E">
              <w:t xml:space="preserve"> or voluntary.</w:t>
            </w:r>
          </w:p>
          <w:p w:rsidR="00FE4D9F" w:rsidRPr="003A3769" w:rsidRDefault="00FE4D9F" w:rsidP="00B62881">
            <w:r w:rsidRPr="003A3769">
              <w:t xml:space="preserve">See the </w:t>
            </w:r>
            <w:r w:rsidR="003F4DAE" w:rsidRPr="003A3769">
              <w:rPr>
                <w:i/>
              </w:rPr>
              <w:t>National CDEM Plan 2015</w:t>
            </w:r>
            <w:r w:rsidRPr="003A3769">
              <w:t xml:space="preserve">, the </w:t>
            </w:r>
            <w:r w:rsidRPr="003A3769">
              <w:rPr>
                <w:i/>
              </w:rPr>
              <w:t xml:space="preserve">Guide to the </w:t>
            </w:r>
            <w:r w:rsidR="003F4DAE" w:rsidRPr="003A3769">
              <w:rPr>
                <w:i/>
              </w:rPr>
              <w:t>National CDEM Plan 2015</w:t>
            </w:r>
            <w:r w:rsidRPr="003A3769">
              <w:t xml:space="preserve">, and the sections in </w:t>
            </w:r>
            <w:r w:rsidRPr="003A3769">
              <w:rPr>
                <w:i/>
                <w:color w:val="005A9B" w:themeColor="background2"/>
                <w:u w:val="single"/>
              </w:rPr>
              <w:fldChar w:fldCharType="begin"/>
            </w:r>
            <w:r w:rsidRPr="003A3769">
              <w:rPr>
                <w:i/>
                <w:color w:val="005A9B" w:themeColor="background2"/>
                <w:u w:val="single"/>
              </w:rPr>
              <w:instrText xml:space="preserve"> REF _Ref419703388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PART II WELFARE SERVICES</w:t>
            </w:r>
            <w:r w:rsidRPr="003A3769">
              <w:rPr>
                <w:i/>
                <w:color w:val="005A9B" w:themeColor="background2"/>
                <w:u w:val="single"/>
              </w:rPr>
              <w:fldChar w:fldCharType="end"/>
            </w:r>
            <w:r w:rsidRPr="003A3769">
              <w:t xml:space="preserve"> of this guideline for details of the agencies responsible for, and who support the welfare services sub-functions.</w:t>
            </w:r>
          </w:p>
        </w:tc>
      </w:tr>
    </w:tbl>
    <w:p w:rsidR="00AE2A2B" w:rsidRPr="00F80843" w:rsidRDefault="00AE2A2B" w:rsidP="00F80843"/>
    <w:p w:rsidR="00D6471D" w:rsidRPr="003A3769" w:rsidRDefault="00D6471D" w:rsidP="00D6471D">
      <w:pPr>
        <w:pStyle w:val="Heading3"/>
      </w:pPr>
      <w:bookmarkStart w:id="166" w:name="_Toc433815250"/>
      <w:r w:rsidRPr="003A3769">
        <w:t>Human rights</w:t>
      </w:r>
      <w:bookmarkEnd w:id="16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D6471D" w:rsidRPr="003A3769" w:rsidTr="00D6471D">
        <w:trPr>
          <w:cantSplit/>
        </w:trPr>
        <w:tc>
          <w:tcPr>
            <w:tcW w:w="1928" w:type="dxa"/>
            <w:tcMar>
              <w:right w:w="227" w:type="dxa"/>
            </w:tcMar>
          </w:tcPr>
          <w:p w:rsidR="00D6471D" w:rsidRPr="003A3769" w:rsidRDefault="00D6471D" w:rsidP="00D6471D">
            <w:pPr>
              <w:pStyle w:val="LHcolumn"/>
            </w:pPr>
            <w:r w:rsidRPr="003A3769">
              <w:rPr>
                <w:noProof/>
              </w:rPr>
              <w:drawing>
                <wp:anchor distT="0" distB="0" distL="114300" distR="114300" simplePos="0" relativeHeight="251939840" behindDoc="0" locked="0" layoutInCell="1" allowOverlap="1" wp14:anchorId="0E5F4E52" wp14:editId="794C470C">
                  <wp:simplePos x="0" y="0"/>
                  <wp:positionH relativeFrom="column">
                    <wp:align>center</wp:align>
                  </wp:positionH>
                  <wp:positionV relativeFrom="margin">
                    <wp:posOffset>791845</wp:posOffset>
                  </wp:positionV>
                  <wp:extent cx="561600" cy="561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Pr="003A3769">
              <w:rPr>
                <w:noProof/>
              </w:rPr>
              <w:t>New Zealand’s human rights commitments</w:t>
            </w:r>
          </w:p>
        </w:tc>
        <w:tc>
          <w:tcPr>
            <w:tcW w:w="7705" w:type="dxa"/>
          </w:tcPr>
          <w:p w:rsidR="00D6471D" w:rsidRDefault="00D6471D" w:rsidP="00D6471D">
            <w:r w:rsidRPr="003A3769">
              <w:t>The provision of welfare services to people affected by an emergency</w:t>
            </w:r>
            <w:r w:rsidR="00C911C1" w:rsidRPr="003A3769">
              <w:t>, either</w:t>
            </w:r>
            <w:r w:rsidRPr="003A3769">
              <w:t xml:space="preserve"> </w:t>
            </w:r>
            <w:r w:rsidR="00C911C1" w:rsidRPr="003A3769">
              <w:t>via</w:t>
            </w:r>
            <w:r w:rsidRPr="003A3769">
              <w:t xml:space="preserve"> a CDC</w:t>
            </w:r>
            <w:r w:rsidR="00C911C1" w:rsidRPr="003A3769">
              <w:t xml:space="preserve"> or </w:t>
            </w:r>
            <w:r w:rsidR="00FE75AF">
              <w:t xml:space="preserve">in a </w:t>
            </w:r>
            <w:r w:rsidR="00C911C1" w:rsidRPr="003A3769">
              <w:t>community setting,</w:t>
            </w:r>
            <w:r w:rsidRPr="003A3769">
              <w:t xml:space="preserve"> must contribute to ensuring that New Zealand meets its national and international human rights commitments.</w:t>
            </w:r>
          </w:p>
          <w:p w:rsidR="009D016A" w:rsidRPr="00FE5C6B" w:rsidRDefault="009D016A" w:rsidP="009D016A">
            <w:r w:rsidRPr="00FE5C6B">
              <w:t>See the Human Rights C</w:t>
            </w:r>
            <w:r>
              <w:t>ommission website</w:t>
            </w:r>
            <w:r w:rsidRPr="00FE5C6B">
              <w:t xml:space="preserve"> </w:t>
            </w:r>
            <w:hyperlink r:id="rId62" w:history="1">
              <w:r w:rsidRPr="00CE2AF7">
                <w:rPr>
                  <w:rStyle w:val="Hyperlink"/>
                </w:rPr>
                <w:t>www.hrc.co.nz</w:t>
              </w:r>
            </w:hyperlink>
            <w:r w:rsidRPr="00FE5C6B">
              <w:t xml:space="preserve"> under the ‘Your rights’ tab for more information.</w:t>
            </w:r>
          </w:p>
          <w:p w:rsidR="00D6471D" w:rsidRPr="00FE5C6B" w:rsidRDefault="00D6471D" w:rsidP="00ED462D">
            <w:pPr>
              <w:pStyle w:val="Spacer"/>
            </w:pPr>
          </w:p>
        </w:tc>
      </w:tr>
      <w:tr w:rsidR="00D6471D" w:rsidRPr="003A3769" w:rsidTr="00D6471D">
        <w:trPr>
          <w:cantSplit/>
        </w:trPr>
        <w:tc>
          <w:tcPr>
            <w:tcW w:w="1928" w:type="dxa"/>
            <w:tcMar>
              <w:right w:w="227" w:type="dxa"/>
            </w:tcMar>
          </w:tcPr>
          <w:p w:rsidR="00D6471D" w:rsidRPr="003A3769" w:rsidRDefault="00651B8E" w:rsidP="00651B8E">
            <w:pPr>
              <w:pStyle w:val="LHcolumn"/>
            </w:pPr>
            <w:r w:rsidRPr="003A3769">
              <w:t>Age, p</w:t>
            </w:r>
            <w:r w:rsidR="00D6471D" w:rsidRPr="003A3769">
              <w:t>eople with disabilities</w:t>
            </w:r>
            <w:r w:rsidR="00CE5933">
              <w:t>,</w:t>
            </w:r>
            <w:r w:rsidR="00D6471D" w:rsidRPr="003A3769">
              <w:t xml:space="preserve"> and </w:t>
            </w:r>
            <w:r w:rsidR="00CE5933">
              <w:t xml:space="preserve">people </w:t>
            </w:r>
            <w:r w:rsidR="00D6471D" w:rsidRPr="003A3769">
              <w:t>from CALD communities</w:t>
            </w:r>
          </w:p>
        </w:tc>
        <w:tc>
          <w:tcPr>
            <w:tcW w:w="7705" w:type="dxa"/>
          </w:tcPr>
          <w:p w:rsidR="00094E67" w:rsidRDefault="00D6471D" w:rsidP="00094E67">
            <w:r w:rsidRPr="003A3769">
              <w:t xml:space="preserve">Consideration must be given to providing </w:t>
            </w:r>
            <w:r w:rsidR="00332701">
              <w:t>access to</w:t>
            </w:r>
            <w:r w:rsidR="00651B8E" w:rsidRPr="003A3769">
              <w:t xml:space="preserve"> </w:t>
            </w:r>
            <w:r w:rsidRPr="003A3769">
              <w:t xml:space="preserve">welfare services </w:t>
            </w:r>
            <w:r w:rsidR="00332701">
              <w:t>to</w:t>
            </w:r>
            <w:r w:rsidRPr="003A3769">
              <w:t xml:space="preserve"> people</w:t>
            </w:r>
            <w:r w:rsidR="00651B8E" w:rsidRPr="003A3769">
              <w:t xml:space="preserve"> of any age, people</w:t>
            </w:r>
            <w:r w:rsidRPr="003A3769">
              <w:t xml:space="preserve"> with disabilities</w:t>
            </w:r>
            <w:r w:rsidR="00292F57">
              <w:t>,</w:t>
            </w:r>
            <w:r w:rsidRPr="003A3769">
              <w:t xml:space="preserve"> and people from culturally and linguistically diverse (CALD) communities.</w:t>
            </w:r>
            <w:r w:rsidR="00332701">
              <w:t xml:space="preserve"> </w:t>
            </w:r>
            <w:r w:rsidR="00094E67" w:rsidRPr="003A3769">
              <w:t>For example</w:t>
            </w:r>
            <w:r w:rsidR="00E9214E" w:rsidRPr="003A3769">
              <w:t xml:space="preserve">, people with disabilities require welfare services to be delivered in a disability-inclusive way, and will work with CDEM to achieve this. </w:t>
            </w:r>
            <w:r w:rsidR="00094E67" w:rsidRPr="003A3769">
              <w:t>CALD community members often have specific requirements around social inter</w:t>
            </w:r>
            <w:r w:rsidR="00E9214E" w:rsidRPr="003A3769">
              <w:t>action, food, prayer, or gender which must be considered when planning for the delivery of welfare services.</w:t>
            </w:r>
          </w:p>
          <w:p w:rsidR="00D6471D" w:rsidRPr="003A3769" w:rsidRDefault="00D6471D" w:rsidP="00ED462D">
            <w:pPr>
              <w:pStyle w:val="Spacer"/>
            </w:pPr>
          </w:p>
        </w:tc>
      </w:tr>
      <w:tr w:rsidR="00604785" w:rsidRPr="003A3769" w:rsidTr="00D6471D">
        <w:trPr>
          <w:cantSplit/>
        </w:trPr>
        <w:tc>
          <w:tcPr>
            <w:tcW w:w="1928" w:type="dxa"/>
            <w:tcMar>
              <w:right w:w="227" w:type="dxa"/>
            </w:tcMar>
          </w:tcPr>
          <w:p w:rsidR="00604785" w:rsidRPr="003A3769" w:rsidRDefault="00604785" w:rsidP="00651B8E">
            <w:pPr>
              <w:pStyle w:val="LHcolumn"/>
              <w:rPr>
                <w:noProof/>
              </w:rPr>
            </w:pPr>
            <w:r w:rsidRPr="003A3769">
              <w:rPr>
                <w:noProof/>
              </w:rPr>
              <w:drawing>
                <wp:anchor distT="0" distB="0" distL="114300" distR="114300" simplePos="0" relativeHeight="252127232" behindDoc="0" locked="0" layoutInCell="1" allowOverlap="1" wp14:anchorId="7E4E9E74" wp14:editId="2921B52A">
                  <wp:simplePos x="0" y="0"/>
                  <wp:positionH relativeFrom="column">
                    <wp:posOffset>213360</wp:posOffset>
                  </wp:positionH>
                  <wp:positionV relativeFrom="margin">
                    <wp:posOffset>426720</wp:posOffset>
                  </wp:positionV>
                  <wp:extent cx="561600" cy="561600"/>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More information </w:t>
            </w:r>
          </w:p>
        </w:tc>
        <w:tc>
          <w:tcPr>
            <w:tcW w:w="7705" w:type="dxa"/>
          </w:tcPr>
          <w:p w:rsidR="00604785" w:rsidRPr="003A3769" w:rsidRDefault="00604785" w:rsidP="00604785">
            <w:pPr>
              <w:pStyle w:val="Bullet"/>
              <w:numPr>
                <w:ilvl w:val="0"/>
                <w:numId w:val="0"/>
              </w:numPr>
            </w:pPr>
            <w:r w:rsidRPr="003A3769">
              <w:t>For more information and a list of relevant statutory documents</w:t>
            </w:r>
            <w:r>
              <w:t>,</w:t>
            </w:r>
            <w:r w:rsidRPr="003A3769">
              <w:t xml:space="preserve"> </w:t>
            </w:r>
            <w:r>
              <w:t>refer to</w:t>
            </w:r>
            <w:r w:rsidRPr="003A3769">
              <w:t xml:space="preserve"> the MCDEM publications:</w:t>
            </w:r>
          </w:p>
          <w:p w:rsidR="00604785" w:rsidRPr="003A3769" w:rsidRDefault="00604785" w:rsidP="00604785">
            <w:pPr>
              <w:pStyle w:val="Bullet"/>
              <w:rPr>
                <w:i/>
                <w:iCs/>
              </w:rPr>
            </w:pPr>
            <w:r w:rsidRPr="003A3769">
              <w:rPr>
                <w:i/>
                <w:iCs/>
              </w:rPr>
              <w:t>Including people with disabilities: Information for the CDEM Sector [IS 13/13]</w:t>
            </w:r>
          </w:p>
          <w:p w:rsidR="00604785" w:rsidRDefault="00604785" w:rsidP="00604785">
            <w:pPr>
              <w:pStyle w:val="Bullet"/>
              <w:rPr>
                <w:i/>
                <w:iCs/>
              </w:rPr>
            </w:pPr>
            <w:r w:rsidRPr="003A3769">
              <w:rPr>
                <w:i/>
                <w:iCs/>
              </w:rPr>
              <w:t>Including culturally and linguistically diverse (CALD) communities: Information for the CDEM Sector [IS12/13].</w:t>
            </w:r>
          </w:p>
          <w:p w:rsidR="00604785" w:rsidRPr="00735C28" w:rsidRDefault="00604785" w:rsidP="00604785">
            <w:r>
              <w:t xml:space="preserve">These are available at </w:t>
            </w:r>
            <w:hyperlink r:id="rId63" w:history="1">
              <w:r w:rsidRPr="00202F88">
                <w:rPr>
                  <w:rStyle w:val="Hyperlink"/>
                </w:rPr>
                <w:t>www.civildefence.govt.nz</w:t>
              </w:r>
            </w:hyperlink>
            <w:r>
              <w:t xml:space="preserve"> (search for the document name).</w:t>
            </w:r>
          </w:p>
          <w:p w:rsidR="00604785" w:rsidRPr="003A3769" w:rsidRDefault="00604785" w:rsidP="00604785">
            <w:r w:rsidRPr="003A3769">
              <w:t xml:space="preserve">Along with the resources listed above, see </w:t>
            </w:r>
            <w:r w:rsidRPr="003A3769">
              <w:rPr>
                <w:i/>
                <w:iCs/>
              </w:rPr>
              <w:fldChar w:fldCharType="begin"/>
            </w:r>
            <w:r w:rsidRPr="003A3769">
              <w:instrText xml:space="preserve"> REF _Ref421622833 \n \h </w:instrText>
            </w:r>
            <w:r w:rsidRPr="003A3769">
              <w:rPr>
                <w:i/>
                <w:iCs/>
              </w:rPr>
              <w:instrText xml:space="preserve"> \* MERGEFORMAT </w:instrText>
            </w:r>
            <w:r w:rsidRPr="003A3769">
              <w:rPr>
                <w:i/>
                <w:iCs/>
              </w:rPr>
            </w:r>
            <w:r w:rsidRPr="003A3769">
              <w:rPr>
                <w:i/>
                <w:iCs/>
              </w:rPr>
              <w:fldChar w:fldCharType="separate"/>
            </w:r>
            <w:r w:rsidR="00C51734">
              <w:t>Appendix H</w:t>
            </w:r>
            <w:r w:rsidRPr="003A3769">
              <w:rPr>
                <w:i/>
                <w:iCs/>
              </w:rPr>
              <w:fldChar w:fldCharType="end"/>
            </w:r>
            <w:r w:rsidRPr="003A3769">
              <w:rPr>
                <w:i/>
                <w:iCs/>
              </w:rPr>
              <w:t xml:space="preserve"> </w:t>
            </w:r>
            <w:r w:rsidRPr="003A3769">
              <w:rPr>
                <w:i/>
                <w:iCs/>
                <w:color w:val="005A9B" w:themeColor="background2"/>
                <w:u w:val="single"/>
              </w:rPr>
              <w:fldChar w:fldCharType="begin"/>
            </w:r>
            <w:r w:rsidRPr="003A3769">
              <w:rPr>
                <w:i/>
                <w:iCs/>
                <w:color w:val="005A9B" w:themeColor="background2"/>
                <w:u w:val="single"/>
              </w:rPr>
              <w:instrText xml:space="preserve"> REF _Ref421622835 \h  \* MERGEFORMAT </w:instrText>
            </w:r>
            <w:r w:rsidRPr="003A3769">
              <w:rPr>
                <w:i/>
                <w:iCs/>
                <w:color w:val="005A9B" w:themeColor="background2"/>
                <w:u w:val="single"/>
              </w:rPr>
            </w:r>
            <w:r w:rsidRPr="003A3769">
              <w:rPr>
                <w:i/>
                <w:iCs/>
                <w:color w:val="005A9B" w:themeColor="background2"/>
                <w:u w:val="single"/>
              </w:rPr>
              <w:fldChar w:fldCharType="separate"/>
            </w:r>
            <w:r w:rsidR="00C51734" w:rsidRPr="00C51734">
              <w:rPr>
                <w:i/>
                <w:color w:val="005A9B" w:themeColor="background2"/>
                <w:u w:val="single"/>
              </w:rPr>
              <w:t>Accessibility</w:t>
            </w:r>
            <w:r w:rsidRPr="003A3769">
              <w:rPr>
                <w:i/>
                <w:iCs/>
                <w:color w:val="005A9B" w:themeColor="background2"/>
                <w:u w:val="single"/>
              </w:rPr>
              <w:fldChar w:fldCharType="end"/>
            </w:r>
            <w:r w:rsidRPr="003A3769">
              <w:rPr>
                <w:i/>
                <w:iCs/>
              </w:rPr>
              <w:t xml:space="preserve"> </w:t>
            </w:r>
            <w:r w:rsidRPr="003A3769">
              <w:rPr>
                <w:iCs/>
              </w:rPr>
              <w:t xml:space="preserve">on page </w:t>
            </w:r>
            <w:r w:rsidRPr="003A3769">
              <w:rPr>
                <w:iCs/>
              </w:rPr>
              <w:fldChar w:fldCharType="begin"/>
            </w:r>
            <w:r w:rsidRPr="003A3769">
              <w:rPr>
                <w:iCs/>
              </w:rPr>
              <w:instrText xml:space="preserve"> PAGEREF _Ref421622838 \h </w:instrText>
            </w:r>
            <w:r w:rsidRPr="003A3769">
              <w:rPr>
                <w:iCs/>
              </w:rPr>
            </w:r>
            <w:r w:rsidRPr="003A3769">
              <w:rPr>
                <w:iCs/>
              </w:rPr>
              <w:fldChar w:fldCharType="separate"/>
            </w:r>
            <w:r w:rsidR="00C51734">
              <w:rPr>
                <w:iCs/>
                <w:noProof/>
              </w:rPr>
              <w:t>225</w:t>
            </w:r>
            <w:r w:rsidRPr="003A3769">
              <w:rPr>
                <w:iCs/>
              </w:rPr>
              <w:fldChar w:fldCharType="end"/>
            </w:r>
            <w:r w:rsidRPr="003A3769">
              <w:t xml:space="preserve"> for more information.</w:t>
            </w:r>
          </w:p>
        </w:tc>
      </w:tr>
    </w:tbl>
    <w:p w:rsidR="00604785" w:rsidRPr="00604785" w:rsidRDefault="00604785" w:rsidP="00604785"/>
    <w:p w:rsidR="00E22E54" w:rsidRPr="003A3769" w:rsidRDefault="00384C2B" w:rsidP="0020165F">
      <w:pPr>
        <w:pStyle w:val="Heading3"/>
      </w:pPr>
      <w:bookmarkStart w:id="167" w:name="_Toc433815251"/>
      <w:r w:rsidRPr="003A3769">
        <w:t>Working with c</w:t>
      </w:r>
      <w:r w:rsidR="0020165F" w:rsidRPr="003A3769">
        <w:t>ommunities</w:t>
      </w:r>
      <w:bookmarkEnd w:id="16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7633"/>
      </w:tblGrid>
      <w:tr w:rsidR="00D6471D" w:rsidRPr="003A3769" w:rsidTr="00D6471D">
        <w:trPr>
          <w:cantSplit/>
        </w:trPr>
        <w:tc>
          <w:tcPr>
            <w:tcW w:w="2000" w:type="dxa"/>
            <w:tcMar>
              <w:right w:w="227" w:type="dxa"/>
            </w:tcMar>
          </w:tcPr>
          <w:p w:rsidR="00D6471D" w:rsidRPr="003A3769" w:rsidRDefault="00D6471D" w:rsidP="00D6471D">
            <w:pPr>
              <w:pStyle w:val="LHcolumn"/>
            </w:pPr>
            <w:r w:rsidRPr="003A3769">
              <w:t>An inclusive approach</w:t>
            </w:r>
          </w:p>
        </w:tc>
        <w:tc>
          <w:tcPr>
            <w:tcW w:w="7633" w:type="dxa"/>
          </w:tcPr>
          <w:p w:rsidR="00DC447C" w:rsidRDefault="00D6471D" w:rsidP="00D6471D">
            <w:r w:rsidRPr="003A3769">
              <w:t>An emergency can be a stressful and emotional experience</w:t>
            </w:r>
            <w:r w:rsidR="00FE75AF">
              <w:t>,</w:t>
            </w:r>
            <w:r w:rsidRPr="003A3769">
              <w:t xml:space="preserve"> which may impact or compound any existing difficulties or issues that people are facing.</w:t>
            </w:r>
            <w:r w:rsidR="00604785">
              <w:t xml:space="preserve"> </w:t>
            </w:r>
            <w:r w:rsidRPr="003A3769">
              <w:t xml:space="preserve">At the local and regional levels, consideration </w:t>
            </w:r>
            <w:r w:rsidR="00DC447C">
              <w:t>must</w:t>
            </w:r>
            <w:r w:rsidRPr="003A3769">
              <w:t xml:space="preserve"> be given </w:t>
            </w:r>
            <w:r w:rsidR="00DC447C">
              <w:t xml:space="preserve">to </w:t>
            </w:r>
            <w:r w:rsidRPr="003A3769">
              <w:t xml:space="preserve">vulnerable and hard to reach communities, acknowledging </w:t>
            </w:r>
            <w:r w:rsidR="00DC447C">
              <w:t>that they may have:</w:t>
            </w:r>
          </w:p>
          <w:p w:rsidR="00D6471D" w:rsidRDefault="00DC447C" w:rsidP="00DC447C">
            <w:pPr>
              <w:pStyle w:val="Bullet"/>
            </w:pPr>
            <w:r>
              <w:t>specific challenges to address</w:t>
            </w:r>
          </w:p>
          <w:p w:rsidR="00D6471D" w:rsidRDefault="00DC447C" w:rsidP="00DC447C">
            <w:pPr>
              <w:pStyle w:val="Bullet"/>
            </w:pPr>
            <w:r>
              <w:t>skills and strengths that may contribute to welfare services delivery.</w:t>
            </w:r>
          </w:p>
          <w:p w:rsidR="00604785" w:rsidRPr="003A3769" w:rsidRDefault="00604785" w:rsidP="00604785">
            <w:pPr>
              <w:pStyle w:val="Spacer"/>
            </w:pPr>
          </w:p>
        </w:tc>
      </w:tr>
      <w:tr w:rsidR="00DC447C" w:rsidRPr="003A3769" w:rsidTr="00D6471D">
        <w:trPr>
          <w:cantSplit/>
        </w:trPr>
        <w:tc>
          <w:tcPr>
            <w:tcW w:w="2000" w:type="dxa"/>
            <w:tcMar>
              <w:right w:w="227" w:type="dxa"/>
            </w:tcMar>
          </w:tcPr>
          <w:p w:rsidR="00DC447C" w:rsidRPr="003A3769" w:rsidRDefault="00DC447C" w:rsidP="00D6471D">
            <w:pPr>
              <w:pStyle w:val="LHcolumn"/>
            </w:pPr>
            <w:r>
              <w:t>Considerations</w:t>
            </w:r>
          </w:p>
        </w:tc>
        <w:tc>
          <w:tcPr>
            <w:tcW w:w="7633" w:type="dxa"/>
          </w:tcPr>
          <w:p w:rsidR="00DC447C" w:rsidRPr="003A3769" w:rsidRDefault="00DC447C" w:rsidP="00DC447C">
            <w:r w:rsidRPr="003A3769">
              <w:t>Consider when planning:</w:t>
            </w:r>
          </w:p>
          <w:p w:rsidR="00DC447C" w:rsidRPr="003A3769" w:rsidRDefault="00DC447C" w:rsidP="00DC447C">
            <w:pPr>
              <w:pStyle w:val="Bullet"/>
            </w:pPr>
            <w:r w:rsidRPr="003A3769">
              <w:t>age</w:t>
            </w:r>
          </w:p>
          <w:p w:rsidR="00DC447C" w:rsidRPr="003A3769" w:rsidRDefault="00DC447C" w:rsidP="00DC447C">
            <w:pPr>
              <w:pStyle w:val="Bullet"/>
            </w:pPr>
            <w:r w:rsidRPr="003A3769">
              <w:t>gender</w:t>
            </w:r>
          </w:p>
          <w:p w:rsidR="00DC447C" w:rsidRPr="003A3769" w:rsidRDefault="00DC447C" w:rsidP="00DC447C">
            <w:pPr>
              <w:pStyle w:val="Bullet"/>
            </w:pPr>
            <w:r w:rsidRPr="003A3769">
              <w:t>children and young people</w:t>
            </w:r>
          </w:p>
          <w:p w:rsidR="00DC447C" w:rsidRPr="003A3769" w:rsidRDefault="00DC447C" w:rsidP="00DC447C">
            <w:pPr>
              <w:pStyle w:val="Bullet"/>
            </w:pPr>
            <w:r w:rsidRPr="003A3769">
              <w:t>people living alone</w:t>
            </w:r>
          </w:p>
          <w:p w:rsidR="00DC447C" w:rsidRPr="003A3769" w:rsidRDefault="00DC447C" w:rsidP="00DC447C">
            <w:pPr>
              <w:pStyle w:val="Bullet"/>
            </w:pPr>
            <w:r w:rsidRPr="003A3769">
              <w:t>elderly</w:t>
            </w:r>
          </w:p>
          <w:p w:rsidR="00DC447C" w:rsidRPr="003A3769" w:rsidRDefault="00DC447C" w:rsidP="00DC447C">
            <w:pPr>
              <w:pStyle w:val="Bullet"/>
              <w:rPr>
                <w:b/>
              </w:rPr>
            </w:pPr>
            <w:r w:rsidRPr="003A3769">
              <w:t>health and disability issues</w:t>
            </w:r>
          </w:p>
          <w:p w:rsidR="00DC447C" w:rsidRPr="003A3769" w:rsidRDefault="00DC447C" w:rsidP="00DC447C">
            <w:pPr>
              <w:pStyle w:val="Bullet"/>
            </w:pPr>
            <w:r w:rsidRPr="003A3769">
              <w:t>mental health and general health issues</w:t>
            </w:r>
          </w:p>
          <w:p w:rsidR="00DC447C" w:rsidRPr="003A3769" w:rsidRDefault="00DC447C" w:rsidP="00DC447C">
            <w:pPr>
              <w:pStyle w:val="Bullet"/>
            </w:pPr>
            <w:r w:rsidRPr="003A3769">
              <w:t>drug or alcohol dependency</w:t>
            </w:r>
          </w:p>
          <w:p w:rsidR="00DC447C" w:rsidRPr="003A3769" w:rsidRDefault="00DC447C" w:rsidP="00DC447C">
            <w:pPr>
              <w:pStyle w:val="Bullet"/>
            </w:pPr>
            <w:r w:rsidRPr="003A3769">
              <w:t>cultural requirements</w:t>
            </w:r>
          </w:p>
          <w:p w:rsidR="00DC447C" w:rsidRPr="003A3769" w:rsidRDefault="00DC447C" w:rsidP="00DC447C">
            <w:pPr>
              <w:pStyle w:val="Bullet"/>
            </w:pPr>
            <w:r w:rsidRPr="003A3769">
              <w:t>ethnicity and language</w:t>
            </w:r>
          </w:p>
          <w:p w:rsidR="00DC447C" w:rsidRPr="003A3769" w:rsidRDefault="00DC447C" w:rsidP="00DC447C">
            <w:pPr>
              <w:pStyle w:val="Bullet"/>
              <w:rPr>
                <w:b/>
              </w:rPr>
            </w:pPr>
            <w:r w:rsidRPr="003A3769">
              <w:t>socio-economic status</w:t>
            </w:r>
          </w:p>
          <w:p w:rsidR="00DC447C" w:rsidRPr="003A3769" w:rsidRDefault="00DC447C" w:rsidP="00DC447C">
            <w:pPr>
              <w:pStyle w:val="Bullet"/>
            </w:pPr>
            <w:r w:rsidRPr="003A3769">
              <w:t>people with companion animals</w:t>
            </w:r>
          </w:p>
          <w:p w:rsidR="00DC447C" w:rsidRPr="003A3769" w:rsidRDefault="00DC447C" w:rsidP="00DC447C">
            <w:pPr>
              <w:pStyle w:val="Bullet"/>
              <w:rPr>
                <w:b/>
              </w:rPr>
            </w:pPr>
            <w:r w:rsidRPr="003A3769">
              <w:t>isolation, and</w:t>
            </w:r>
          </w:p>
          <w:p w:rsidR="00DC447C" w:rsidRDefault="00DC447C" w:rsidP="00C76E18">
            <w:pPr>
              <w:pStyle w:val="Bullet"/>
              <w:rPr>
                <w:b/>
              </w:rPr>
            </w:pPr>
            <w:r w:rsidRPr="003A3769">
              <w:t>people with unreliable or no internet access</w:t>
            </w:r>
            <w:r>
              <w:t xml:space="preserve"> or mobile phone coverage</w:t>
            </w:r>
            <w:r w:rsidRPr="003A3769">
              <w:rPr>
                <w:b/>
              </w:rPr>
              <w:t>.</w:t>
            </w:r>
          </w:p>
          <w:p w:rsidR="00ED462D" w:rsidRPr="00604785" w:rsidRDefault="00ED462D" w:rsidP="00ED462D">
            <w:pPr>
              <w:pStyle w:val="Spacer"/>
            </w:pPr>
          </w:p>
        </w:tc>
      </w:tr>
      <w:tr w:rsidR="0020165F" w:rsidRPr="003A3769" w:rsidTr="00D6471D">
        <w:trPr>
          <w:cantSplit/>
        </w:trPr>
        <w:tc>
          <w:tcPr>
            <w:tcW w:w="2000" w:type="dxa"/>
            <w:tcMar>
              <w:right w:w="227" w:type="dxa"/>
            </w:tcMar>
          </w:tcPr>
          <w:p w:rsidR="0020165F" w:rsidRPr="003A3769" w:rsidRDefault="0020165F" w:rsidP="00D6471D">
            <w:pPr>
              <w:pStyle w:val="LHcolumn"/>
            </w:pPr>
            <w:r w:rsidRPr="003A3769">
              <w:t>Utilising community networks</w:t>
            </w:r>
          </w:p>
        </w:tc>
        <w:tc>
          <w:tcPr>
            <w:tcW w:w="7633" w:type="dxa"/>
          </w:tcPr>
          <w:p w:rsidR="0020165F" w:rsidRPr="003A3769" w:rsidRDefault="0020165F" w:rsidP="00D6471D">
            <w:r w:rsidRPr="003A3769">
              <w:t>Opportunities should be taken wherever possible to build links with existing community networks</w:t>
            </w:r>
            <w:r w:rsidR="00FE75AF">
              <w:t>. T</w:t>
            </w:r>
            <w:r w:rsidRPr="003A3769">
              <w:t>hese networks</w:t>
            </w:r>
            <w:r w:rsidR="00FE75AF">
              <w:t xml:space="preserve"> should be utilised</w:t>
            </w:r>
            <w:r w:rsidRPr="003A3769">
              <w:t xml:space="preserve"> to reach people requiring support in an emergency, with resulting arrangements formalised in local plans.</w:t>
            </w:r>
          </w:p>
          <w:p w:rsidR="0020165F" w:rsidRPr="003A3769" w:rsidRDefault="0020165F" w:rsidP="00D6471D">
            <w:pPr>
              <w:pStyle w:val="Spacer"/>
            </w:pPr>
          </w:p>
        </w:tc>
      </w:tr>
      <w:tr w:rsidR="0020165F" w:rsidRPr="003A3769" w:rsidTr="00651B8E">
        <w:trPr>
          <w:cantSplit/>
          <w:trHeight w:val="2421"/>
        </w:trPr>
        <w:tc>
          <w:tcPr>
            <w:tcW w:w="2000" w:type="dxa"/>
            <w:tcMar>
              <w:right w:w="227" w:type="dxa"/>
            </w:tcMar>
          </w:tcPr>
          <w:p w:rsidR="0020165F" w:rsidRPr="003A3769" w:rsidRDefault="0020165F" w:rsidP="00651B8E">
            <w:pPr>
              <w:pStyle w:val="LHcolumn"/>
              <w:rPr>
                <w:b w:val="0"/>
              </w:rPr>
            </w:pPr>
            <w:r w:rsidRPr="003A3769">
              <w:t>Culturally and linguistically diverse (CALD) communities</w:t>
            </w:r>
          </w:p>
        </w:tc>
        <w:tc>
          <w:tcPr>
            <w:tcW w:w="7633" w:type="dxa"/>
          </w:tcPr>
          <w:p w:rsidR="00D236FB" w:rsidRPr="003A3769" w:rsidRDefault="00D236FB" w:rsidP="00D236FB">
            <w:r w:rsidRPr="003A3769">
              <w:t xml:space="preserve">CALD communities have many strengths, including skills, experience, and language capabilities. </w:t>
            </w:r>
          </w:p>
          <w:p w:rsidR="00D236FB" w:rsidRPr="003A3769" w:rsidRDefault="00D236FB" w:rsidP="00D236FB">
            <w:r w:rsidRPr="003A3769">
              <w:t>CALD community networks are often well developed</w:t>
            </w:r>
            <w:r w:rsidR="00FE75AF">
              <w:t>,</w:t>
            </w:r>
            <w:r w:rsidRPr="003A3769">
              <w:t xml:space="preserve"> with strong connections both within their own community and between communities. Partnering with CALD community leaders can enable appropriate and effective engagement and communication with community members.</w:t>
            </w:r>
          </w:p>
          <w:p w:rsidR="00D236FB" w:rsidRPr="00C76E18" w:rsidRDefault="00D236FB" w:rsidP="00C76E18">
            <w:pPr>
              <w:pStyle w:val="Spacer"/>
            </w:pPr>
          </w:p>
        </w:tc>
      </w:tr>
      <w:tr w:rsidR="00094E67" w:rsidRPr="003A3769" w:rsidTr="00D6471D">
        <w:trPr>
          <w:cantSplit/>
          <w:trHeight w:val="2705"/>
        </w:trPr>
        <w:tc>
          <w:tcPr>
            <w:tcW w:w="2000" w:type="dxa"/>
            <w:tcMar>
              <w:right w:w="227" w:type="dxa"/>
            </w:tcMar>
          </w:tcPr>
          <w:p w:rsidR="00094E67" w:rsidRPr="003A3769" w:rsidRDefault="00094E67" w:rsidP="00D6471D">
            <w:pPr>
              <w:pStyle w:val="LHcolumn"/>
            </w:pPr>
            <w:r w:rsidRPr="003A3769">
              <w:t>People with disabilities</w:t>
            </w:r>
          </w:p>
        </w:tc>
        <w:tc>
          <w:tcPr>
            <w:tcW w:w="7633" w:type="dxa"/>
          </w:tcPr>
          <w:p w:rsidR="00094E67" w:rsidRPr="003A3769" w:rsidRDefault="0043328E" w:rsidP="00C911C1">
            <w:r w:rsidRPr="003A3769">
              <w:t xml:space="preserve">Working </w:t>
            </w:r>
            <w:r w:rsidR="00C911C1" w:rsidRPr="003A3769">
              <w:t>with people with disabilities and their wider networks of family/</w:t>
            </w:r>
            <w:proofErr w:type="spellStart"/>
            <w:r w:rsidR="00C911C1" w:rsidRPr="003A3769">
              <w:t>whānau</w:t>
            </w:r>
            <w:proofErr w:type="spellEnd"/>
            <w:r w:rsidR="00C911C1" w:rsidRPr="003A3769">
              <w:t>, friends, and supporters provides an opportunity to gain an understanding of both the requirements and strengths of these members of the community.</w:t>
            </w:r>
          </w:p>
          <w:p w:rsidR="00651B8E" w:rsidRPr="003A3769" w:rsidRDefault="00651B8E" w:rsidP="0043328E">
            <w:r w:rsidRPr="003A3769">
              <w:t>People with disabilities and disabled people’s organisations provide expertise on the impact of disability. Disability service providers have technical and professional expertise</w:t>
            </w:r>
            <w:r w:rsidR="00FE75AF">
              <w:t>,</w:t>
            </w:r>
            <w:r w:rsidRPr="003A3769">
              <w:t xml:space="preserve"> and </w:t>
            </w:r>
            <w:r w:rsidR="0043328E" w:rsidRPr="003A3769">
              <w:t xml:space="preserve">may also have </w:t>
            </w:r>
            <w:r w:rsidRPr="003A3769">
              <w:t xml:space="preserve">resources </w:t>
            </w:r>
            <w:r w:rsidR="0043328E" w:rsidRPr="003A3769">
              <w:t>that can be drawn upon in an emergency.</w:t>
            </w:r>
          </w:p>
          <w:p w:rsidR="0043328E" w:rsidRPr="003A3769" w:rsidRDefault="0043328E" w:rsidP="0043328E">
            <w:pPr>
              <w:pStyle w:val="Paragraphspacer"/>
            </w:pPr>
          </w:p>
        </w:tc>
      </w:tr>
    </w:tbl>
    <w:p w:rsidR="0020165F" w:rsidRPr="003A3769" w:rsidRDefault="0020165F" w:rsidP="0020165F"/>
    <w:p w:rsidR="0020165F" w:rsidRPr="003A3769" w:rsidRDefault="00FB4DC4" w:rsidP="00666643">
      <w:pPr>
        <w:pStyle w:val="Heading3"/>
      </w:pPr>
      <w:bookmarkStart w:id="168" w:name="_Ref421783306"/>
      <w:bookmarkStart w:id="169" w:name="_Ref421783314"/>
      <w:bookmarkStart w:id="170" w:name="_Ref421783321"/>
      <w:bookmarkStart w:id="171" w:name="_Toc433815252"/>
      <w:r w:rsidRPr="003A3769">
        <w:t>Minimum standards in the Sphere Handbook</w:t>
      </w:r>
      <w:bookmarkEnd w:id="168"/>
      <w:bookmarkEnd w:id="169"/>
      <w:bookmarkEnd w:id="170"/>
      <w:bookmarkEnd w:id="17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5"/>
        <w:gridCol w:w="7269"/>
      </w:tblGrid>
      <w:tr w:rsidR="00E22E54" w:rsidRPr="003A3769" w:rsidTr="00E22E54">
        <w:trPr>
          <w:cantSplit/>
        </w:trPr>
        <w:tc>
          <w:tcPr>
            <w:tcW w:w="1865" w:type="dxa"/>
            <w:tcMar>
              <w:right w:w="227" w:type="dxa"/>
            </w:tcMar>
          </w:tcPr>
          <w:p w:rsidR="00E22E54" w:rsidRPr="003A3769" w:rsidRDefault="00E22E54" w:rsidP="00E22E54">
            <w:pPr>
              <w:pStyle w:val="LHcolumn"/>
            </w:pPr>
            <w:r w:rsidRPr="003A3769">
              <w:rPr>
                <w:noProof/>
              </w:rPr>
              <w:drawing>
                <wp:anchor distT="0" distB="0" distL="114300" distR="114300" simplePos="0" relativeHeight="251937792" behindDoc="0" locked="0" layoutInCell="1" allowOverlap="1" wp14:anchorId="0D2FCAD4" wp14:editId="7D84CDD3">
                  <wp:simplePos x="0" y="0"/>
                  <wp:positionH relativeFrom="column">
                    <wp:align>center</wp:align>
                  </wp:positionH>
                  <wp:positionV relativeFrom="margin">
                    <wp:posOffset>1908175</wp:posOffset>
                  </wp:positionV>
                  <wp:extent cx="561600" cy="5616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269" w:type="dxa"/>
          </w:tcPr>
          <w:p w:rsidR="00FE75AF" w:rsidRDefault="00604785" w:rsidP="00E22E54">
            <w:r>
              <w:t xml:space="preserve">CDEM Groups/local authorities should take </w:t>
            </w:r>
            <w:r w:rsidR="00E22E54" w:rsidRPr="003A3769">
              <w:t xml:space="preserve">The </w:t>
            </w:r>
            <w:r w:rsidR="00830A38" w:rsidRPr="003A3769">
              <w:t xml:space="preserve">Sphere </w:t>
            </w:r>
            <w:r w:rsidR="00FE75AF">
              <w:t>Handbook:</w:t>
            </w:r>
            <w:r w:rsidR="00830A38" w:rsidRPr="003A3769">
              <w:t xml:space="preserve"> </w:t>
            </w:r>
            <w:r w:rsidR="00830A38" w:rsidRPr="00FE75AF">
              <w:rPr>
                <w:i/>
              </w:rPr>
              <w:t>Humanitarian Charter and Minimum Standards in Humanitarian Response</w:t>
            </w:r>
            <w:r w:rsidR="00830A38" w:rsidRPr="003A3769">
              <w:t xml:space="preserve"> </w:t>
            </w:r>
            <w:r>
              <w:t>into account when planning for, setting up, and delivering welfare services</w:t>
            </w:r>
            <w:r w:rsidR="00830A38" w:rsidRPr="003A3769">
              <w:t xml:space="preserve">. </w:t>
            </w:r>
          </w:p>
          <w:p w:rsidR="00E22E54" w:rsidRDefault="00FE75AF" w:rsidP="00E22E54">
            <w:pPr>
              <w:rPr>
                <w:lang w:val="en"/>
              </w:rPr>
            </w:pPr>
            <w:r>
              <w:rPr>
                <w:lang w:val="en"/>
              </w:rPr>
              <w:t xml:space="preserve">The Sphere Handbook </w:t>
            </w:r>
            <w:r w:rsidR="00E22E54" w:rsidRPr="003A3769">
              <w:rPr>
                <w:lang w:val="en"/>
              </w:rPr>
              <w:t xml:space="preserve">is one of the most internationally </w:t>
            </w:r>
            <w:proofErr w:type="spellStart"/>
            <w:r w:rsidR="00E22E54" w:rsidRPr="003A3769">
              <w:rPr>
                <w:lang w:val="en"/>
              </w:rPr>
              <w:t>recogni</w:t>
            </w:r>
            <w:r w:rsidR="00E13DBB">
              <w:rPr>
                <w:lang w:val="en"/>
              </w:rPr>
              <w:t>s</w:t>
            </w:r>
            <w:r w:rsidR="00E22E54" w:rsidRPr="003A3769">
              <w:rPr>
                <w:lang w:val="en"/>
              </w:rPr>
              <w:t>ed</w:t>
            </w:r>
            <w:proofErr w:type="spellEnd"/>
            <w:r w:rsidR="00E22E54" w:rsidRPr="003A3769">
              <w:rPr>
                <w:lang w:val="en"/>
              </w:rPr>
              <w:t xml:space="preserve"> sets of common principles and universal minimum standards in life-saving areas of humanitarian response. </w:t>
            </w:r>
          </w:p>
          <w:p w:rsidR="00FE75AF" w:rsidRPr="00FE75AF" w:rsidRDefault="00FE75AF" w:rsidP="00E22E54">
            <w:r w:rsidRPr="003A3769">
              <w:t>The Minimum Standards include recommendations in water supply, sanitation, hygiene promotion, food security and nutrition, shelter, settlement</w:t>
            </w:r>
            <w:r>
              <w:t>,</w:t>
            </w:r>
            <w:r w:rsidRPr="003A3769">
              <w:t xml:space="preserve"> and non-food Items.</w:t>
            </w:r>
            <w:r>
              <w:t xml:space="preserve"> </w:t>
            </w:r>
          </w:p>
          <w:p w:rsidR="00E22E54" w:rsidRPr="003A3769" w:rsidRDefault="00FE75AF" w:rsidP="00E22E54">
            <w:pPr>
              <w:autoSpaceDE w:val="0"/>
              <w:autoSpaceDN w:val="0"/>
              <w:adjustRightInd w:val="0"/>
            </w:pPr>
            <w:r>
              <w:t>The</w:t>
            </w:r>
            <w:r w:rsidR="00E22E54" w:rsidRPr="003A3769">
              <w:t xml:space="preserve"> Sphere </w:t>
            </w:r>
            <w:r w:rsidR="00E22E54" w:rsidRPr="00FE75AF">
              <w:t xml:space="preserve">Handbook </w:t>
            </w:r>
            <w:r>
              <w:t xml:space="preserve">is available </w:t>
            </w:r>
            <w:r w:rsidR="00E22E54" w:rsidRPr="00FE75AF">
              <w:t xml:space="preserve">at </w:t>
            </w:r>
            <w:hyperlink r:id="rId64" w:history="1">
              <w:r w:rsidR="00E22E54" w:rsidRPr="00FE75AF">
                <w:rPr>
                  <w:color w:val="005A9B" w:themeColor="background2"/>
                  <w:u w:val="single"/>
                </w:rPr>
                <w:t>www.spherehandbook.org</w:t>
              </w:r>
            </w:hyperlink>
            <w:r w:rsidR="00E22E54" w:rsidRPr="00FE75AF">
              <w:rPr>
                <w:color w:val="005A9B" w:themeColor="background2"/>
              </w:rPr>
              <w:t>.</w:t>
            </w:r>
          </w:p>
          <w:p w:rsidR="00E22E54" w:rsidRPr="003A3769" w:rsidRDefault="00E22E54" w:rsidP="00FE4D9F">
            <w:pPr>
              <w:pStyle w:val="Spacer"/>
            </w:pPr>
          </w:p>
        </w:tc>
      </w:tr>
      <w:tr w:rsidR="00D6471D" w:rsidRPr="003A3769" w:rsidTr="00E22E54">
        <w:trPr>
          <w:cantSplit/>
        </w:trPr>
        <w:tc>
          <w:tcPr>
            <w:tcW w:w="1865" w:type="dxa"/>
            <w:tcMar>
              <w:right w:w="227" w:type="dxa"/>
            </w:tcMar>
          </w:tcPr>
          <w:p w:rsidR="00D6471D" w:rsidRPr="003A3769" w:rsidRDefault="00D6471D" w:rsidP="00E22E54">
            <w:pPr>
              <w:pStyle w:val="LHcolumn"/>
              <w:rPr>
                <w:noProof/>
              </w:rPr>
            </w:pPr>
            <w:r w:rsidRPr="003A3769">
              <w:rPr>
                <w:noProof/>
              </w:rPr>
              <w:t>Key considerations</w:t>
            </w:r>
          </w:p>
        </w:tc>
        <w:tc>
          <w:tcPr>
            <w:tcW w:w="7269" w:type="dxa"/>
          </w:tcPr>
          <w:p w:rsidR="00D6471D" w:rsidRPr="003A3769" w:rsidRDefault="00D6471D" w:rsidP="00D6471D">
            <w:r w:rsidRPr="003A3769">
              <w:t>Some of the key requirements (taken from the Sphere Handbook) to be considered when planning for people affected by an emergency</w:t>
            </w:r>
            <w:r w:rsidR="002341B8" w:rsidRPr="003A3769">
              <w:t xml:space="preserve"> are </w:t>
            </w:r>
            <w:r w:rsidR="00A920BF">
              <w:t xml:space="preserve">shown in </w:t>
            </w:r>
            <w:r w:rsidR="00A920BF">
              <w:fldChar w:fldCharType="begin"/>
            </w:r>
            <w:r w:rsidR="00A920BF">
              <w:instrText xml:space="preserve"> REF _Ref430697173 \h </w:instrText>
            </w:r>
            <w:r w:rsidR="00A920BF">
              <w:fldChar w:fldCharType="separate"/>
            </w:r>
            <w:r w:rsidR="00C51734" w:rsidRPr="003A3769">
              <w:t xml:space="preserve">Table </w:t>
            </w:r>
            <w:r w:rsidR="00C51734">
              <w:rPr>
                <w:noProof/>
              </w:rPr>
              <w:t>5</w:t>
            </w:r>
            <w:r w:rsidR="00A920BF">
              <w:fldChar w:fldCharType="end"/>
            </w:r>
            <w:r w:rsidRPr="003A3769">
              <w:t>.</w:t>
            </w:r>
          </w:p>
          <w:p w:rsidR="00D6471D" w:rsidRPr="003A3769" w:rsidRDefault="00D6471D" w:rsidP="00D6471D">
            <w:pPr>
              <w:pStyle w:val="Caption"/>
              <w:keepNext/>
            </w:pPr>
            <w:bookmarkStart w:id="172" w:name="_Ref430697173"/>
            <w:r w:rsidRPr="003A3769">
              <w:t xml:space="preserve">Table </w:t>
            </w:r>
            <w:r w:rsidR="00F06184">
              <w:fldChar w:fldCharType="begin"/>
            </w:r>
            <w:r w:rsidR="00F06184">
              <w:instrText xml:space="preserve"> SEQ Table \* ARABIC </w:instrText>
            </w:r>
            <w:r w:rsidR="00F06184">
              <w:fldChar w:fldCharType="separate"/>
            </w:r>
            <w:r w:rsidR="00C51734">
              <w:rPr>
                <w:noProof/>
              </w:rPr>
              <w:t>5</w:t>
            </w:r>
            <w:r w:rsidR="00F06184">
              <w:rPr>
                <w:noProof/>
              </w:rPr>
              <w:fldChar w:fldCharType="end"/>
            </w:r>
            <w:bookmarkEnd w:id="172"/>
            <w:r w:rsidRPr="003A3769">
              <w:t xml:space="preserve"> Key considerations for planning for people affected by an emergency</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719"/>
              <w:gridCol w:w="4304"/>
            </w:tblGrid>
            <w:tr w:rsidR="00D6471D" w:rsidRPr="003A3769" w:rsidTr="00620504">
              <w:trPr>
                <w:cantSplit/>
              </w:trPr>
              <w:tc>
                <w:tcPr>
                  <w:tcW w:w="1936"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D6471D" w:rsidRPr="003A3769" w:rsidRDefault="00D6471D" w:rsidP="00D6471D">
                  <w:pPr>
                    <w:pStyle w:val="Tableheading"/>
                  </w:pPr>
                  <w:r w:rsidRPr="003A3769">
                    <w:t>Rights</w:t>
                  </w:r>
                </w:p>
              </w:tc>
              <w:tc>
                <w:tcPr>
                  <w:tcW w:w="3064"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D6471D" w:rsidRPr="003A3769" w:rsidRDefault="00D6471D" w:rsidP="00D6471D">
                  <w:pPr>
                    <w:pStyle w:val="Tableheading"/>
                  </w:pPr>
                  <w:r w:rsidRPr="003A3769">
                    <w:t>Key requirements</w:t>
                  </w:r>
                </w:p>
              </w:tc>
            </w:tr>
            <w:tr w:rsidR="00D6471D" w:rsidRPr="003A3769" w:rsidTr="00620504">
              <w:trPr>
                <w:cantSplit/>
              </w:trPr>
              <w:tc>
                <w:tcPr>
                  <w:tcW w:w="1936" w:type="pct"/>
                  <w:vMerge w:val="restart"/>
                  <w:tcBorders>
                    <w:top w:val="single" w:sz="6" w:space="0" w:color="005A9B" w:themeColor="background2"/>
                    <w:bottom w:val="single" w:sz="6" w:space="0" w:color="005A9B" w:themeColor="background2"/>
                  </w:tcBorders>
                  <w:vAlign w:val="center"/>
                </w:tcPr>
                <w:p w:rsidR="00D6471D" w:rsidRPr="003A3769" w:rsidRDefault="00D6471D" w:rsidP="00D6471D">
                  <w:pPr>
                    <w:pStyle w:val="Tablenormal0"/>
                  </w:pPr>
                  <w:r w:rsidRPr="003A3769">
                    <w:t>Protection from</w:t>
                  </w:r>
                </w:p>
              </w:tc>
              <w:tc>
                <w:tcPr>
                  <w:tcW w:w="3064" w:type="pct"/>
                  <w:tcBorders>
                    <w:top w:val="single" w:sz="6" w:space="0" w:color="005A9B" w:themeColor="background2"/>
                    <w:bottom w:val="single" w:sz="6" w:space="0" w:color="005A9B" w:themeColor="background2"/>
                  </w:tcBorders>
                </w:tcPr>
                <w:p w:rsidR="00D6471D" w:rsidRPr="003A3769" w:rsidRDefault="00D6471D" w:rsidP="00D6471D">
                  <w:pPr>
                    <w:pStyle w:val="Tablenormal0"/>
                  </w:pPr>
                  <w:r w:rsidRPr="003A3769">
                    <w:t>Poor health, disease and wellbeing</w:t>
                  </w:r>
                </w:p>
              </w:tc>
            </w:tr>
            <w:tr w:rsidR="00D6471D" w:rsidRPr="003A3769" w:rsidTr="00620504">
              <w:trPr>
                <w:cantSplit/>
              </w:trPr>
              <w:tc>
                <w:tcPr>
                  <w:tcW w:w="1936" w:type="pct"/>
                  <w:vMerge/>
                  <w:tcBorders>
                    <w:top w:val="single" w:sz="6" w:space="0" w:color="005A9B" w:themeColor="background2"/>
                    <w:bottom w:val="single" w:sz="6" w:space="0" w:color="005A9B" w:themeColor="background2"/>
                  </w:tcBorders>
                </w:tcPr>
                <w:p w:rsidR="00D6471D" w:rsidRPr="003A3769" w:rsidRDefault="00D6471D" w:rsidP="00D6471D">
                  <w:pPr>
                    <w:pStyle w:val="Tablenormal0"/>
                  </w:pPr>
                </w:p>
              </w:tc>
              <w:tc>
                <w:tcPr>
                  <w:tcW w:w="3064" w:type="pct"/>
                  <w:tcBorders>
                    <w:top w:val="single" w:sz="6" w:space="0" w:color="005A9B" w:themeColor="background2"/>
                    <w:bottom w:val="single" w:sz="6" w:space="0" w:color="005A9B" w:themeColor="background2"/>
                  </w:tcBorders>
                </w:tcPr>
                <w:p w:rsidR="00D6471D" w:rsidRPr="003A3769" w:rsidRDefault="00D6471D" w:rsidP="00D6471D">
                  <w:pPr>
                    <w:pStyle w:val="Tablenormal0"/>
                  </w:pPr>
                  <w:r w:rsidRPr="003A3769">
                    <w:t>Environment, weather, heat or cold</w:t>
                  </w:r>
                </w:p>
              </w:tc>
            </w:tr>
            <w:tr w:rsidR="00D6471D" w:rsidRPr="003A3769" w:rsidTr="00620504">
              <w:trPr>
                <w:cantSplit/>
              </w:trPr>
              <w:tc>
                <w:tcPr>
                  <w:tcW w:w="1936" w:type="pct"/>
                  <w:vMerge/>
                  <w:tcBorders>
                    <w:top w:val="single" w:sz="6" w:space="0" w:color="005A9B" w:themeColor="background2"/>
                    <w:bottom w:val="single" w:sz="6" w:space="0" w:color="005A9B" w:themeColor="background2"/>
                  </w:tcBorders>
                </w:tcPr>
                <w:p w:rsidR="00D6471D" w:rsidRPr="003A3769" w:rsidRDefault="00D6471D" w:rsidP="00D6471D">
                  <w:pPr>
                    <w:pStyle w:val="Tablenormal0"/>
                  </w:pPr>
                </w:p>
              </w:tc>
              <w:tc>
                <w:tcPr>
                  <w:tcW w:w="3064" w:type="pct"/>
                  <w:tcBorders>
                    <w:top w:val="single" w:sz="6" w:space="0" w:color="005A9B" w:themeColor="background2"/>
                    <w:bottom w:val="single" w:sz="6" w:space="0" w:color="005A9B" w:themeColor="background2"/>
                  </w:tcBorders>
                </w:tcPr>
                <w:p w:rsidR="00D6471D" w:rsidRPr="003A3769" w:rsidRDefault="00D6471D" w:rsidP="00D6471D">
                  <w:pPr>
                    <w:pStyle w:val="Tablenormal0"/>
                  </w:pPr>
                  <w:r w:rsidRPr="003A3769">
                    <w:t>Violence, crime or abuse</w:t>
                  </w:r>
                </w:p>
              </w:tc>
            </w:tr>
            <w:tr w:rsidR="00D6471D" w:rsidRPr="003A3769" w:rsidTr="00620504">
              <w:trPr>
                <w:cantSplit/>
              </w:trPr>
              <w:tc>
                <w:tcPr>
                  <w:tcW w:w="1936" w:type="pct"/>
                  <w:vMerge/>
                  <w:tcBorders>
                    <w:top w:val="single" w:sz="6" w:space="0" w:color="005A9B" w:themeColor="background2"/>
                    <w:bottom w:val="single" w:sz="6" w:space="0" w:color="005A9B" w:themeColor="background2"/>
                  </w:tcBorders>
                </w:tcPr>
                <w:p w:rsidR="00D6471D" w:rsidRPr="003A3769" w:rsidRDefault="00D6471D" w:rsidP="00D6471D">
                  <w:pPr>
                    <w:pStyle w:val="Tablenormal0"/>
                  </w:pPr>
                </w:p>
              </w:tc>
              <w:tc>
                <w:tcPr>
                  <w:tcW w:w="3064" w:type="pct"/>
                  <w:tcBorders>
                    <w:top w:val="single" w:sz="6" w:space="0" w:color="005A9B" w:themeColor="background2"/>
                    <w:bottom w:val="single" w:sz="6" w:space="0" w:color="005A9B" w:themeColor="background2"/>
                  </w:tcBorders>
                </w:tcPr>
                <w:p w:rsidR="00D6471D" w:rsidRPr="003A3769" w:rsidRDefault="00D6471D" w:rsidP="00D6471D">
                  <w:pPr>
                    <w:pStyle w:val="Tablenormal0"/>
                  </w:pPr>
                  <w:r w:rsidRPr="003A3769">
                    <w:t>Dangerous structures</w:t>
                  </w:r>
                </w:p>
              </w:tc>
            </w:tr>
            <w:tr w:rsidR="00D6471D" w:rsidRPr="003A3769" w:rsidTr="00620504">
              <w:trPr>
                <w:cantSplit/>
              </w:trPr>
              <w:tc>
                <w:tcPr>
                  <w:tcW w:w="1936" w:type="pct"/>
                  <w:vMerge w:val="restart"/>
                  <w:tcBorders>
                    <w:top w:val="single" w:sz="6" w:space="0" w:color="005A9B" w:themeColor="background2"/>
                    <w:bottom w:val="single" w:sz="6" w:space="0" w:color="005A9B" w:themeColor="background2"/>
                  </w:tcBorders>
                  <w:vAlign w:val="center"/>
                </w:tcPr>
                <w:p w:rsidR="00D6471D" w:rsidRPr="003A3769" w:rsidRDefault="00D6471D" w:rsidP="00D6471D">
                  <w:pPr>
                    <w:pStyle w:val="Tablenormal0"/>
                  </w:pPr>
                  <w:r w:rsidRPr="003A3769">
                    <w:t>Nutrition</w:t>
                  </w:r>
                </w:p>
              </w:tc>
              <w:tc>
                <w:tcPr>
                  <w:tcW w:w="3064" w:type="pct"/>
                  <w:tcBorders>
                    <w:top w:val="single" w:sz="6" w:space="0" w:color="005A9B" w:themeColor="background2"/>
                    <w:bottom w:val="single" w:sz="6" w:space="0" w:color="005A9B" w:themeColor="background2"/>
                  </w:tcBorders>
                </w:tcPr>
                <w:p w:rsidR="00D6471D" w:rsidRPr="003A3769" w:rsidRDefault="00D6471D" w:rsidP="00D6471D">
                  <w:pPr>
                    <w:pStyle w:val="Tablenormal0"/>
                  </w:pPr>
                  <w:r w:rsidRPr="003A3769">
                    <w:t>Clean drinking water</w:t>
                  </w:r>
                </w:p>
              </w:tc>
            </w:tr>
            <w:tr w:rsidR="00D6471D" w:rsidRPr="003A3769" w:rsidTr="00620504">
              <w:trPr>
                <w:cantSplit/>
              </w:trPr>
              <w:tc>
                <w:tcPr>
                  <w:tcW w:w="1936" w:type="pct"/>
                  <w:vMerge/>
                  <w:tcBorders>
                    <w:top w:val="single" w:sz="6" w:space="0" w:color="005A9B" w:themeColor="background2"/>
                    <w:bottom w:val="single" w:sz="6" w:space="0" w:color="005A9B" w:themeColor="background2"/>
                  </w:tcBorders>
                </w:tcPr>
                <w:p w:rsidR="00D6471D" w:rsidRPr="003A3769" w:rsidRDefault="00D6471D" w:rsidP="00D6471D">
                  <w:pPr>
                    <w:pStyle w:val="Tablenormal0"/>
                  </w:pPr>
                </w:p>
              </w:tc>
              <w:tc>
                <w:tcPr>
                  <w:tcW w:w="3064" w:type="pct"/>
                  <w:tcBorders>
                    <w:top w:val="single" w:sz="6" w:space="0" w:color="005A9B" w:themeColor="background2"/>
                    <w:bottom w:val="single" w:sz="6" w:space="0" w:color="005A9B" w:themeColor="background2"/>
                  </w:tcBorders>
                </w:tcPr>
                <w:p w:rsidR="00D6471D" w:rsidRPr="003A3769" w:rsidRDefault="00D6471D" w:rsidP="00D6471D">
                  <w:pPr>
                    <w:pStyle w:val="Tablenormal0"/>
                  </w:pPr>
                  <w:r w:rsidRPr="003A3769">
                    <w:t>Food, baby food and pet food</w:t>
                  </w:r>
                </w:p>
              </w:tc>
            </w:tr>
            <w:tr w:rsidR="00D6471D" w:rsidRPr="003A3769" w:rsidTr="00620504">
              <w:trPr>
                <w:cantSplit/>
              </w:trPr>
              <w:tc>
                <w:tcPr>
                  <w:tcW w:w="1936" w:type="pct"/>
                  <w:vMerge/>
                  <w:tcBorders>
                    <w:top w:val="single" w:sz="6" w:space="0" w:color="005A9B" w:themeColor="background2"/>
                    <w:bottom w:val="single" w:sz="6" w:space="0" w:color="005A9B" w:themeColor="background2"/>
                  </w:tcBorders>
                </w:tcPr>
                <w:p w:rsidR="00D6471D" w:rsidRPr="003A3769" w:rsidRDefault="00D6471D" w:rsidP="00D6471D">
                  <w:pPr>
                    <w:pStyle w:val="Tablenormal0"/>
                  </w:pPr>
                </w:p>
              </w:tc>
              <w:tc>
                <w:tcPr>
                  <w:tcW w:w="3064" w:type="pct"/>
                  <w:tcBorders>
                    <w:top w:val="single" w:sz="6" w:space="0" w:color="005A9B" w:themeColor="background2"/>
                    <w:bottom w:val="single" w:sz="6" w:space="0" w:color="005A9B" w:themeColor="background2"/>
                  </w:tcBorders>
                </w:tcPr>
                <w:p w:rsidR="00D6471D" w:rsidRPr="003A3769" w:rsidRDefault="00D6471D" w:rsidP="00D6471D">
                  <w:pPr>
                    <w:pStyle w:val="Tablenormal0"/>
                  </w:pPr>
                  <w:r w:rsidRPr="003A3769">
                    <w:t>Cooking facilities, utensils and fuel</w:t>
                  </w:r>
                </w:p>
              </w:tc>
            </w:tr>
            <w:tr w:rsidR="00D6471D" w:rsidRPr="003A3769" w:rsidTr="00620504">
              <w:trPr>
                <w:cantSplit/>
              </w:trPr>
              <w:tc>
                <w:tcPr>
                  <w:tcW w:w="1936" w:type="pct"/>
                  <w:vMerge w:val="restart"/>
                  <w:tcBorders>
                    <w:top w:val="single" w:sz="6" w:space="0" w:color="005A9B" w:themeColor="background2"/>
                    <w:bottom w:val="single" w:sz="6" w:space="0" w:color="005A9B" w:themeColor="background2"/>
                  </w:tcBorders>
                  <w:vAlign w:val="center"/>
                </w:tcPr>
                <w:p w:rsidR="00D6471D" w:rsidRPr="003A3769" w:rsidRDefault="00D6471D" w:rsidP="00D6471D">
                  <w:pPr>
                    <w:pStyle w:val="Tablenormal0"/>
                  </w:pPr>
                  <w:r w:rsidRPr="003A3769">
                    <w:t>Water and Sanitation, Hygiene (W.A.S.H)</w:t>
                  </w:r>
                </w:p>
              </w:tc>
              <w:tc>
                <w:tcPr>
                  <w:tcW w:w="3064" w:type="pct"/>
                  <w:tcBorders>
                    <w:top w:val="single" w:sz="6" w:space="0" w:color="005A9B" w:themeColor="background2"/>
                    <w:bottom w:val="single" w:sz="6" w:space="0" w:color="005A9B" w:themeColor="background2"/>
                  </w:tcBorders>
                </w:tcPr>
                <w:p w:rsidR="00D6471D" w:rsidRPr="003A3769" w:rsidRDefault="00D6471D" w:rsidP="00D6471D">
                  <w:pPr>
                    <w:pStyle w:val="Tablenormal0"/>
                  </w:pPr>
                  <w:r w:rsidRPr="003A3769">
                    <w:t>Clean water for washing</w:t>
                  </w:r>
                </w:p>
              </w:tc>
            </w:tr>
            <w:tr w:rsidR="00D6471D" w:rsidRPr="003A3769" w:rsidTr="00620504">
              <w:trPr>
                <w:cantSplit/>
              </w:trPr>
              <w:tc>
                <w:tcPr>
                  <w:tcW w:w="1936" w:type="pct"/>
                  <w:vMerge/>
                  <w:tcBorders>
                    <w:top w:val="single" w:sz="6" w:space="0" w:color="005A9B" w:themeColor="background2"/>
                    <w:bottom w:val="single" w:sz="6" w:space="0" w:color="005A9B" w:themeColor="background2"/>
                  </w:tcBorders>
                </w:tcPr>
                <w:p w:rsidR="00D6471D" w:rsidRPr="003A3769" w:rsidRDefault="00D6471D" w:rsidP="00D6471D">
                  <w:pPr>
                    <w:pStyle w:val="Tablenormal0"/>
                  </w:pPr>
                </w:p>
              </w:tc>
              <w:tc>
                <w:tcPr>
                  <w:tcW w:w="3064" w:type="pct"/>
                  <w:tcBorders>
                    <w:top w:val="single" w:sz="6" w:space="0" w:color="005A9B" w:themeColor="background2"/>
                    <w:bottom w:val="single" w:sz="6" w:space="0" w:color="005A9B" w:themeColor="background2"/>
                  </w:tcBorders>
                </w:tcPr>
                <w:p w:rsidR="00D6471D" w:rsidRPr="003A3769" w:rsidRDefault="00D6471D" w:rsidP="00D6471D">
                  <w:pPr>
                    <w:pStyle w:val="Tablenormal0"/>
                  </w:pPr>
                  <w:r w:rsidRPr="003A3769">
                    <w:t>Waste water, solid waste</w:t>
                  </w:r>
                </w:p>
              </w:tc>
            </w:tr>
            <w:tr w:rsidR="00D6471D" w:rsidRPr="003A3769" w:rsidTr="00620504">
              <w:trPr>
                <w:cantSplit/>
              </w:trPr>
              <w:tc>
                <w:tcPr>
                  <w:tcW w:w="1936" w:type="pct"/>
                  <w:vMerge/>
                  <w:tcBorders>
                    <w:top w:val="single" w:sz="6" w:space="0" w:color="005A9B" w:themeColor="background2"/>
                    <w:bottom w:val="single" w:sz="12" w:space="0" w:color="005A9B" w:themeColor="background2"/>
                  </w:tcBorders>
                </w:tcPr>
                <w:p w:rsidR="00D6471D" w:rsidRPr="003A3769" w:rsidRDefault="00D6471D" w:rsidP="00D6471D">
                  <w:pPr>
                    <w:pStyle w:val="Tablenormal0"/>
                  </w:pPr>
                </w:p>
              </w:tc>
              <w:tc>
                <w:tcPr>
                  <w:tcW w:w="3064" w:type="pct"/>
                  <w:tcBorders>
                    <w:top w:val="single" w:sz="6" w:space="0" w:color="005A9B" w:themeColor="background2"/>
                    <w:bottom w:val="single" w:sz="12" w:space="0" w:color="005A9B" w:themeColor="background2"/>
                  </w:tcBorders>
                </w:tcPr>
                <w:p w:rsidR="00D6471D" w:rsidRPr="003A3769" w:rsidRDefault="00D6471D" w:rsidP="00D6471D">
                  <w:pPr>
                    <w:pStyle w:val="Tablenormal0"/>
                  </w:pPr>
                  <w:r w:rsidRPr="003A3769">
                    <w:t>Hygiene, nappies, soap and disinfectant</w:t>
                  </w:r>
                </w:p>
              </w:tc>
            </w:tr>
          </w:tbl>
          <w:p w:rsidR="00D6471D" w:rsidRPr="003A3769" w:rsidRDefault="00D6471D" w:rsidP="00E22E54"/>
        </w:tc>
      </w:tr>
    </w:tbl>
    <w:p w:rsidR="006D429D" w:rsidRPr="003A3769" w:rsidRDefault="006D429D" w:rsidP="002E3DBC"/>
    <w:p w:rsidR="00B94280" w:rsidRPr="003A3769" w:rsidRDefault="00B94280" w:rsidP="00B94280">
      <w:pPr>
        <w:pStyle w:val="Heading3"/>
      </w:pPr>
      <w:bookmarkStart w:id="173" w:name="_Ref419707546"/>
      <w:bookmarkStart w:id="174" w:name="_Ref419707556"/>
      <w:bookmarkStart w:id="175" w:name="_Ref419707773"/>
      <w:bookmarkStart w:id="176" w:name="_Ref419707777"/>
      <w:bookmarkStart w:id="177" w:name="_Ref419707784"/>
      <w:bookmarkStart w:id="178" w:name="_Toc433815253"/>
      <w:r w:rsidRPr="003A3769">
        <w:t>Privacy, information sharing</w:t>
      </w:r>
      <w:r w:rsidR="00D236FB" w:rsidRPr="003A3769">
        <w:t>,</w:t>
      </w:r>
      <w:r w:rsidRPr="003A3769">
        <w:t xml:space="preserve"> and vetting</w:t>
      </w:r>
      <w:bookmarkEnd w:id="173"/>
      <w:bookmarkEnd w:id="174"/>
      <w:bookmarkEnd w:id="175"/>
      <w:bookmarkEnd w:id="176"/>
      <w:bookmarkEnd w:id="177"/>
      <w:bookmarkEnd w:id="17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94280" w:rsidRPr="003A3769" w:rsidTr="00382597">
        <w:trPr>
          <w:cantSplit/>
        </w:trPr>
        <w:tc>
          <w:tcPr>
            <w:tcW w:w="1927" w:type="dxa"/>
            <w:tcMar>
              <w:right w:w="227" w:type="dxa"/>
            </w:tcMar>
          </w:tcPr>
          <w:p w:rsidR="00B94280" w:rsidRPr="003A3769" w:rsidRDefault="00B94280" w:rsidP="00382597">
            <w:pPr>
              <w:pStyle w:val="LHcolumn"/>
            </w:pPr>
            <w:r w:rsidRPr="003A3769">
              <w:rPr>
                <w:noProof/>
              </w:rPr>
              <w:drawing>
                <wp:anchor distT="0" distB="0" distL="114300" distR="114300" simplePos="0" relativeHeight="251906048" behindDoc="0" locked="0" layoutInCell="1" allowOverlap="1" wp14:anchorId="6AD91B4D" wp14:editId="25F9385C">
                  <wp:simplePos x="0" y="0"/>
                  <wp:positionH relativeFrom="column">
                    <wp:align>center</wp:align>
                  </wp:positionH>
                  <wp:positionV relativeFrom="margin">
                    <wp:posOffset>2952115</wp:posOffset>
                  </wp:positionV>
                  <wp:extent cx="561600" cy="56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FE75AF" w:rsidRDefault="00B94280" w:rsidP="00382597">
            <w:r w:rsidRPr="003A3769">
              <w:t xml:space="preserve">Information about </w:t>
            </w:r>
            <w:r w:rsidR="00292F57">
              <w:t xml:space="preserve">welfare </w:t>
            </w:r>
            <w:r w:rsidRPr="003A3769">
              <w:t xml:space="preserve">registrants, including personal information, will be shared with agencies contributing to the coordination and delivery of welfare services. </w:t>
            </w:r>
          </w:p>
          <w:p w:rsidR="00B94280" w:rsidRPr="00292F57" w:rsidRDefault="00B94280" w:rsidP="00382597">
            <w:r w:rsidRPr="00292F57">
              <w:t>A privacy statement features as the first step in the registration process</w:t>
            </w:r>
            <w:r w:rsidR="00FE75AF" w:rsidRPr="00292F57">
              <w:t>,</w:t>
            </w:r>
            <w:r w:rsidRPr="00292F57">
              <w:t xml:space="preserve"> and this must be </w:t>
            </w:r>
            <w:r w:rsidR="00F603EF" w:rsidRPr="00292F57">
              <w:t xml:space="preserve">understood and agreed to by </w:t>
            </w:r>
            <w:r w:rsidR="000667B3" w:rsidRPr="00292F57">
              <w:t xml:space="preserve">all </w:t>
            </w:r>
            <w:r w:rsidRPr="00292F57">
              <w:t>potential registrants.</w:t>
            </w:r>
            <w:r w:rsidR="00F603EF" w:rsidRPr="00292F57">
              <w:t xml:space="preserve"> The privacy statement can be displayed by way of posters, hand-outs or on-screen if people are waiting to be registered (e.g. in a CDC).</w:t>
            </w:r>
          </w:p>
          <w:p w:rsidR="00B94280" w:rsidRDefault="00292F57" w:rsidP="00382597">
            <w:r>
              <w:t>Welfare r</w:t>
            </w:r>
            <w:r w:rsidR="00B94280" w:rsidRPr="00292F57">
              <w:t>egistrars</w:t>
            </w:r>
            <w:r w:rsidR="00F603EF" w:rsidRPr="00292F57">
              <w:t xml:space="preserve"> need to be trained in and</w:t>
            </w:r>
            <w:r w:rsidR="00B94280" w:rsidRPr="00292F57">
              <w:t xml:space="preserve"> must understand and abide by the</w:t>
            </w:r>
            <w:r w:rsidR="00B94280" w:rsidRPr="003A3769">
              <w:t xml:space="preserve"> provisions of the </w:t>
            </w:r>
            <w:r w:rsidR="00B94280" w:rsidRPr="003A3769">
              <w:rPr>
                <w:i/>
                <w:iCs/>
              </w:rPr>
              <w:t>Privacy Act 1993</w:t>
            </w:r>
            <w:r w:rsidR="00B94280" w:rsidRPr="003A3769">
              <w:t>. This Act controls how agencies collect, use, disclose and give</w:t>
            </w:r>
            <w:r w:rsidR="00074B32">
              <w:t xml:space="preserve"> access to personal information. N</w:t>
            </w:r>
            <w:r w:rsidR="00505E6E" w:rsidRPr="003A3769">
              <w:t>ote that people have the right to request any information gathered about them under this Act.</w:t>
            </w:r>
          </w:p>
          <w:p w:rsidR="000667B3" w:rsidRPr="00565E5E" w:rsidRDefault="00565E5E" w:rsidP="00382597">
            <w:r>
              <w:t xml:space="preserve">See section 6 in Part 2 of the </w:t>
            </w:r>
            <w:r w:rsidRPr="00565E5E">
              <w:rPr>
                <w:i/>
              </w:rPr>
              <w:t>Privacy Act 1993</w:t>
            </w:r>
            <w:r>
              <w:t xml:space="preserve"> which features 12 </w:t>
            </w:r>
            <w:r w:rsidR="000667B3" w:rsidRPr="000667B3">
              <w:rPr>
                <w:i/>
              </w:rPr>
              <w:t>Information privacy principles</w:t>
            </w:r>
            <w:r>
              <w:t>.</w:t>
            </w:r>
          </w:p>
          <w:p w:rsidR="00B94280" w:rsidRPr="003A3769" w:rsidRDefault="00B94280" w:rsidP="00382597">
            <w:r w:rsidRPr="003A3769">
              <w:t xml:space="preserve">The </w:t>
            </w:r>
            <w:r w:rsidRPr="003A3769">
              <w:rPr>
                <w:i/>
                <w:iCs/>
              </w:rPr>
              <w:t>Privacy Act 1993</w:t>
            </w:r>
            <w:r w:rsidRPr="003A3769">
              <w:t xml:space="preserve"> is available at the New Zealand Legislation website: </w:t>
            </w:r>
            <w:hyperlink r:id="rId65" w:history="1">
              <w:r w:rsidRPr="003A3769">
                <w:rPr>
                  <w:rStyle w:val="Hyperlink"/>
                </w:rPr>
                <w:t>www.legislation.govt.nz</w:t>
              </w:r>
            </w:hyperlink>
            <w:r w:rsidRPr="003A3769">
              <w:t xml:space="preserve"> or for more information </w:t>
            </w:r>
            <w:r w:rsidR="00A76297">
              <w:t>refer</w:t>
            </w:r>
            <w:r w:rsidRPr="003A3769">
              <w:t xml:space="preserve"> </w:t>
            </w:r>
            <w:r w:rsidR="00A76297">
              <w:t xml:space="preserve">to </w:t>
            </w:r>
            <w:r w:rsidRPr="003A3769">
              <w:t xml:space="preserve">the Privacy Commissioner’s website: </w:t>
            </w:r>
            <w:hyperlink r:id="rId66" w:history="1">
              <w:r w:rsidRPr="003A3769">
                <w:rPr>
                  <w:rStyle w:val="Hyperlink"/>
                </w:rPr>
                <w:t>www.privacy.org.nz</w:t>
              </w:r>
            </w:hyperlink>
            <w:r w:rsidRPr="003A3769">
              <w:t xml:space="preserve"> .</w:t>
            </w:r>
          </w:p>
          <w:p w:rsidR="00B94280" w:rsidRPr="003A3769" w:rsidRDefault="00B94280" w:rsidP="00382597">
            <w:pPr>
              <w:pStyle w:val="Spacer"/>
            </w:pPr>
          </w:p>
        </w:tc>
      </w:tr>
      <w:tr w:rsidR="00B94280" w:rsidRPr="003A3769" w:rsidTr="00382597">
        <w:trPr>
          <w:cantSplit/>
        </w:trPr>
        <w:tc>
          <w:tcPr>
            <w:tcW w:w="1927" w:type="dxa"/>
            <w:tcMar>
              <w:right w:w="227" w:type="dxa"/>
            </w:tcMar>
          </w:tcPr>
          <w:p w:rsidR="00B94280" w:rsidRPr="003A3769" w:rsidRDefault="00B94280" w:rsidP="00382597">
            <w:pPr>
              <w:pStyle w:val="LHcolumn"/>
            </w:pPr>
            <w:r w:rsidRPr="003A3769">
              <w:t>Civil Defence National Emergencies (Information Sharing) Code 2013</w:t>
            </w:r>
          </w:p>
          <w:p w:rsidR="00B94280" w:rsidRPr="003A3769" w:rsidRDefault="00B94280" w:rsidP="00382597">
            <w:pPr>
              <w:pStyle w:val="LHcolumn"/>
            </w:pPr>
            <w:r w:rsidRPr="003A3769">
              <w:rPr>
                <w:noProof/>
              </w:rPr>
              <w:drawing>
                <wp:anchor distT="0" distB="0" distL="114300" distR="114300" simplePos="0" relativeHeight="251905024" behindDoc="0" locked="0" layoutInCell="1" allowOverlap="1" wp14:anchorId="64F3DDBD" wp14:editId="7A8E7DF6">
                  <wp:simplePos x="0" y="0"/>
                  <wp:positionH relativeFrom="margin">
                    <wp:align>center</wp:align>
                  </wp:positionH>
                  <wp:positionV relativeFrom="margin">
                    <wp:posOffset>3024505</wp:posOffset>
                  </wp:positionV>
                  <wp:extent cx="561600" cy="56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80300D" w:rsidRDefault="00B94280" w:rsidP="00382597">
            <w:r w:rsidRPr="003A3769">
              <w:t xml:space="preserve">The </w:t>
            </w:r>
            <w:r w:rsidRPr="003A3769">
              <w:rPr>
                <w:i/>
              </w:rPr>
              <w:t>Civil Defence National Emergencies (Information Sharing) Code 2013</w:t>
            </w:r>
            <w:r w:rsidRPr="003A3769">
              <w:t xml:space="preserve"> (the Information Sharing Code) is a regulation issued by the Privacy Commissioner</w:t>
            </w:r>
            <w:r w:rsidR="0080300D">
              <w:t>,</w:t>
            </w:r>
            <w:r w:rsidRPr="003A3769">
              <w:t xml:space="preserve"> and applies to </w:t>
            </w:r>
            <w:r w:rsidRPr="003A3769">
              <w:rPr>
                <w:b/>
                <w:bCs/>
              </w:rPr>
              <w:t>a state of national emergency only</w:t>
            </w:r>
            <w:r w:rsidR="0080300D">
              <w:t>.</w:t>
            </w:r>
          </w:p>
          <w:p w:rsidR="0080300D" w:rsidRDefault="0080300D" w:rsidP="00382597">
            <w:r w:rsidRPr="003A3769">
              <w:t xml:space="preserve">The Information Sharing Code provides </w:t>
            </w:r>
            <w:r>
              <w:t xml:space="preserve">agencies with the authority to </w:t>
            </w:r>
            <w:r w:rsidRPr="003A3769">
              <w:t>collect, use</w:t>
            </w:r>
            <w:r>
              <w:t>,</w:t>
            </w:r>
            <w:r w:rsidRPr="003A3769">
              <w:t xml:space="preserve"> and disclos</w:t>
            </w:r>
            <w:r>
              <w:t xml:space="preserve">e </w:t>
            </w:r>
            <w:r w:rsidRPr="003A3769">
              <w:t>personal information relating to an indiv</w:t>
            </w:r>
            <w:r>
              <w:t xml:space="preserve">idual, </w:t>
            </w:r>
            <w:r w:rsidRPr="003A3769">
              <w:t>i</w:t>
            </w:r>
            <w:r>
              <w:t>n relation to an emergency</w:t>
            </w:r>
            <w:r w:rsidRPr="003A3769">
              <w:t>.</w:t>
            </w:r>
          </w:p>
          <w:p w:rsidR="00B94280" w:rsidRPr="003A3769" w:rsidRDefault="0080300D" w:rsidP="00382597">
            <w:r>
              <w:t xml:space="preserve">The Information Sharing Code applies </w:t>
            </w:r>
            <w:r w:rsidR="00B94280" w:rsidRPr="003A3769">
              <w:t>as follows:</w:t>
            </w:r>
          </w:p>
          <w:p w:rsidR="00B94280" w:rsidRPr="003A3769" w:rsidRDefault="00B94280" w:rsidP="00382597">
            <w:pPr>
              <w:pStyle w:val="Bullet"/>
            </w:pPr>
            <w:r w:rsidRPr="003A3769">
              <w:t>To assist with the effective management of the response to a national emergency, this code applies in relation to any emergency in respect of which a state of national emergency is in force.</w:t>
            </w:r>
          </w:p>
          <w:p w:rsidR="00B94280" w:rsidRPr="003A3769" w:rsidRDefault="00B94280" w:rsidP="00382597">
            <w:pPr>
              <w:pStyle w:val="Bullet"/>
            </w:pPr>
            <w:r w:rsidRPr="003A3769">
              <w:t>To assist with the recovery from a national emergency, this code continues to apply in relation to such an emergency for a further 20 working days after the date on which a state of national emergency expires or is terminated.</w:t>
            </w:r>
          </w:p>
          <w:p w:rsidR="00B94280" w:rsidRDefault="0080300D" w:rsidP="0080300D">
            <w:r>
              <w:t xml:space="preserve">Specific criteria apply to the Information Sharing Code. </w:t>
            </w:r>
            <w:r w:rsidR="00B94280" w:rsidRPr="003A3769">
              <w:t>For full details</w:t>
            </w:r>
            <w:r w:rsidR="00F51AE1">
              <w:t>,</w:t>
            </w:r>
            <w:r w:rsidR="00B94280" w:rsidRPr="003A3769">
              <w:t xml:space="preserve"> </w:t>
            </w:r>
            <w:r w:rsidR="00F51AE1">
              <w:t>refer to</w:t>
            </w:r>
            <w:r w:rsidR="00B94280" w:rsidRPr="003A3769">
              <w:t xml:space="preserve"> the </w:t>
            </w:r>
            <w:r w:rsidR="00B94280" w:rsidRPr="003A3769">
              <w:rPr>
                <w:i/>
              </w:rPr>
              <w:t>Civil Defence National Emergencies (Information Sharing) Code 2013</w:t>
            </w:r>
            <w:r w:rsidR="00B94280" w:rsidRPr="003A3769">
              <w:t xml:space="preserve"> on the Privacy Commissioner’s website: </w:t>
            </w:r>
            <w:hyperlink r:id="rId67" w:history="1">
              <w:r w:rsidR="00B94280" w:rsidRPr="003A3769">
                <w:rPr>
                  <w:rStyle w:val="Hyperlink"/>
                </w:rPr>
                <w:t>www.privacy.org.nz</w:t>
              </w:r>
            </w:hyperlink>
            <w:r w:rsidR="00B94280" w:rsidRPr="003A3769">
              <w:t>.</w:t>
            </w:r>
          </w:p>
          <w:p w:rsidR="0080300D" w:rsidRDefault="0080300D" w:rsidP="0080300D">
            <w:r>
              <w:t xml:space="preserve">As stated above, the Information Sharing Code applies only to a state of national emergency. The </w:t>
            </w:r>
            <w:r w:rsidRPr="00717711">
              <w:rPr>
                <w:i/>
              </w:rPr>
              <w:t>Privacy Act 1993</w:t>
            </w:r>
            <w:r>
              <w:t xml:space="preserve"> applies at all times including during and following any emergency.</w:t>
            </w:r>
          </w:p>
          <w:p w:rsidR="0080300D" w:rsidRPr="003A3769" w:rsidRDefault="0080300D" w:rsidP="0080300D">
            <w:pPr>
              <w:pStyle w:val="Spacer"/>
            </w:pPr>
          </w:p>
        </w:tc>
      </w:tr>
      <w:tr w:rsidR="00B94280" w:rsidRPr="003A3769" w:rsidTr="00382597">
        <w:trPr>
          <w:cantSplit/>
        </w:trPr>
        <w:tc>
          <w:tcPr>
            <w:tcW w:w="1927" w:type="dxa"/>
            <w:tcMar>
              <w:right w:w="227" w:type="dxa"/>
            </w:tcMar>
          </w:tcPr>
          <w:p w:rsidR="00B94280" w:rsidRPr="003A3769" w:rsidRDefault="00B94280" w:rsidP="00382597">
            <w:pPr>
              <w:pStyle w:val="LHcolumn"/>
            </w:pPr>
            <w:r w:rsidRPr="003A3769">
              <w:t>Police Vetting Service</w:t>
            </w:r>
          </w:p>
          <w:p w:rsidR="00B94280" w:rsidRPr="003A3769" w:rsidRDefault="00B94280" w:rsidP="00382597">
            <w:pPr>
              <w:pStyle w:val="LHcolumn"/>
            </w:pPr>
            <w:r w:rsidRPr="003A3769">
              <w:rPr>
                <w:noProof/>
              </w:rPr>
              <w:drawing>
                <wp:anchor distT="0" distB="0" distL="114300" distR="114300" simplePos="0" relativeHeight="251907072" behindDoc="0" locked="0" layoutInCell="1" allowOverlap="1" wp14:anchorId="4783528F" wp14:editId="14030C19">
                  <wp:simplePos x="0" y="0"/>
                  <wp:positionH relativeFrom="column">
                    <wp:align>center</wp:align>
                  </wp:positionH>
                  <wp:positionV relativeFrom="paragraph">
                    <wp:posOffset>3095625</wp:posOffset>
                  </wp:positionV>
                  <wp:extent cx="561600" cy="5616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B94280" w:rsidRPr="003A3769" w:rsidRDefault="00B94280" w:rsidP="00382597">
            <w:r w:rsidRPr="003A3769">
              <w:t>The New Zealand Police Vetting Service offers an online process for approved organisations to check the criminal records of potential or existing personnel, including volunteers.</w:t>
            </w:r>
          </w:p>
          <w:p w:rsidR="00B94280" w:rsidRPr="003A3769" w:rsidRDefault="00B94280" w:rsidP="00382597">
            <w:r w:rsidRPr="003A3769">
              <w:t>Vetting requests cannot be made by individuals, and organisations must register in order to ask for Police vetting. To become an approved organisation, agencies must show that their personnel provide services or care for children, older people, people with special needs or other vulnerable members of society.</w:t>
            </w:r>
          </w:p>
          <w:p w:rsidR="00B94280" w:rsidRPr="003A3769" w:rsidRDefault="00B94280" w:rsidP="00382597">
            <w:r w:rsidRPr="003A3769">
              <w:t xml:space="preserve">Vetting can only be carried out with the signed consent of the person being vetted. Organisations are expected to ensure the person being vetted is aware of the vetting process. </w:t>
            </w:r>
          </w:p>
          <w:p w:rsidR="00B94280" w:rsidRPr="003A3769" w:rsidRDefault="00B94280" w:rsidP="00382597">
            <w:r w:rsidRPr="003A3769">
              <w:t>The standard turnaround time for completing a Police vetting process is 20 working days.</w:t>
            </w:r>
          </w:p>
          <w:p w:rsidR="00B94280" w:rsidRPr="003A3769" w:rsidRDefault="00B94280" w:rsidP="00382597">
            <w:r w:rsidRPr="003A3769">
              <w:t>Police recommend that vetting of existing personnel including volunteers, is carried out on a regular basis, i.e. every two to three years.</w:t>
            </w:r>
          </w:p>
          <w:p w:rsidR="00B94280" w:rsidRPr="003A3769" w:rsidRDefault="00B94280" w:rsidP="00382597">
            <w:r w:rsidRPr="003A3769">
              <w:t>An organisation must have information security procedures in place to protect the confidential information and any Police material they hold as a result of the vetting process.</w:t>
            </w:r>
          </w:p>
          <w:p w:rsidR="00B94280" w:rsidRPr="003A3769" w:rsidRDefault="00B94280" w:rsidP="00382597">
            <w:r w:rsidRPr="003A3769">
              <w:t xml:space="preserve">More information about Police vetting is available at </w:t>
            </w:r>
            <w:hyperlink r:id="rId68" w:history="1">
              <w:r w:rsidRPr="003A3769">
                <w:rPr>
                  <w:rStyle w:val="Hyperlink"/>
                </w:rPr>
                <w:t>www.police.govt.nz</w:t>
              </w:r>
            </w:hyperlink>
            <w:r w:rsidRPr="003A3769">
              <w:t>.</w:t>
            </w:r>
          </w:p>
          <w:p w:rsidR="00B94280" w:rsidRPr="0072052A" w:rsidRDefault="00B94280" w:rsidP="0072052A"/>
        </w:tc>
      </w:tr>
      <w:tr w:rsidR="00B94280" w:rsidRPr="003A3769" w:rsidTr="00382597">
        <w:trPr>
          <w:cantSplit/>
        </w:trPr>
        <w:tc>
          <w:tcPr>
            <w:tcW w:w="1927" w:type="dxa"/>
            <w:tcMar>
              <w:right w:w="227" w:type="dxa"/>
            </w:tcMar>
          </w:tcPr>
          <w:p w:rsidR="00B94280" w:rsidRPr="003A3769" w:rsidRDefault="00B94280" w:rsidP="00382597">
            <w:pPr>
              <w:pStyle w:val="LHcolumn"/>
            </w:pPr>
            <w:r w:rsidRPr="003A3769">
              <w:t>Safety checking for the children’s workforce</w:t>
            </w:r>
          </w:p>
          <w:p w:rsidR="00B94280" w:rsidRPr="003A3769" w:rsidRDefault="00B94280" w:rsidP="00382597">
            <w:pPr>
              <w:pStyle w:val="LHcolumn"/>
            </w:pPr>
            <w:r w:rsidRPr="003A3769">
              <w:rPr>
                <w:noProof/>
              </w:rPr>
              <w:drawing>
                <wp:anchor distT="0" distB="0" distL="114300" distR="114300" simplePos="0" relativeHeight="251908096" behindDoc="0" locked="0" layoutInCell="1" allowOverlap="1" wp14:anchorId="53F3CDE2" wp14:editId="4B2E36C9">
                  <wp:simplePos x="0" y="0"/>
                  <wp:positionH relativeFrom="column">
                    <wp:align>center</wp:align>
                  </wp:positionH>
                  <wp:positionV relativeFrom="paragraph">
                    <wp:posOffset>608965</wp:posOffset>
                  </wp:positionV>
                  <wp:extent cx="561600" cy="5616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B94280" w:rsidRPr="003A3769" w:rsidRDefault="00B94280" w:rsidP="00382597">
            <w:r w:rsidRPr="003A3769">
              <w:t xml:space="preserve">The </w:t>
            </w:r>
            <w:r w:rsidRPr="003A3769">
              <w:rPr>
                <w:i/>
                <w:iCs/>
              </w:rPr>
              <w:t>Vulnerable Children Act 2014</w:t>
            </w:r>
            <w:r w:rsidRPr="003A3769">
              <w:t xml:space="preserve"> introduces new requirements for organisations funded by </w:t>
            </w:r>
            <w:r w:rsidR="00783FE2">
              <w:t>the government</w:t>
            </w:r>
            <w:r w:rsidRPr="003A3769">
              <w:t xml:space="preserve"> that employ people to work with children. Safety checking requirements are being phased in over several years. </w:t>
            </w:r>
          </w:p>
          <w:p w:rsidR="00B94280" w:rsidRPr="003A3769" w:rsidRDefault="00B94280" w:rsidP="00382597">
            <w:r w:rsidRPr="003A3769">
              <w:t xml:space="preserve">Any agency working with children and young people must meet the approval obligations outlined in the </w:t>
            </w:r>
            <w:r w:rsidRPr="00B44D06">
              <w:rPr>
                <w:i/>
              </w:rPr>
              <w:t>Vulnerable Children Act</w:t>
            </w:r>
            <w:r w:rsidR="00B44D06" w:rsidRPr="00B44D06">
              <w:rPr>
                <w:i/>
              </w:rPr>
              <w:t xml:space="preserve"> 2014</w:t>
            </w:r>
            <w:r w:rsidRPr="003A3769">
              <w:t>.</w:t>
            </w:r>
          </w:p>
          <w:p w:rsidR="00B94280" w:rsidRPr="003A3769" w:rsidRDefault="00B94280" w:rsidP="00382597">
            <w:r w:rsidRPr="003A3769">
              <w:t xml:space="preserve">The </w:t>
            </w:r>
            <w:r w:rsidRPr="003A3769">
              <w:rPr>
                <w:i/>
                <w:iCs/>
              </w:rPr>
              <w:t>Vulnerable Children Act 2014</w:t>
            </w:r>
            <w:r w:rsidRPr="003A3769">
              <w:t xml:space="preserve"> is available at the New Zealand Legislation website: </w:t>
            </w:r>
            <w:hyperlink r:id="rId69" w:history="1">
              <w:r w:rsidRPr="003A3769">
                <w:rPr>
                  <w:rStyle w:val="Hyperlink"/>
                </w:rPr>
                <w:t>www.legislation.govt.nz</w:t>
              </w:r>
            </w:hyperlink>
            <w:r w:rsidRPr="003A3769">
              <w:t xml:space="preserve"> or for more information </w:t>
            </w:r>
            <w:r w:rsidR="00F51AE1">
              <w:t>refer to</w:t>
            </w:r>
            <w:r w:rsidRPr="003A3769">
              <w:t xml:space="preserve"> the </w:t>
            </w:r>
            <w:r w:rsidRPr="003A3769">
              <w:rPr>
                <w:i/>
              </w:rPr>
              <w:t>Children’s Action Plan</w:t>
            </w:r>
            <w:r w:rsidRPr="003A3769">
              <w:t xml:space="preserve"> website: </w:t>
            </w:r>
            <w:hyperlink r:id="rId70" w:history="1">
              <w:r w:rsidRPr="003A3769">
                <w:rPr>
                  <w:rStyle w:val="Hyperlink"/>
                </w:rPr>
                <w:t>www.childrensactionplan.govt.nz</w:t>
              </w:r>
            </w:hyperlink>
            <w:r w:rsidRPr="003A3769">
              <w:t xml:space="preserve">. </w:t>
            </w:r>
          </w:p>
          <w:p w:rsidR="00B94280" w:rsidRPr="0072052A" w:rsidRDefault="00B94280" w:rsidP="0072052A"/>
        </w:tc>
      </w:tr>
      <w:tr w:rsidR="00B94280" w:rsidRPr="003A3769" w:rsidTr="00382597">
        <w:trPr>
          <w:cantSplit/>
        </w:trPr>
        <w:tc>
          <w:tcPr>
            <w:tcW w:w="1927" w:type="dxa"/>
            <w:tcMar>
              <w:right w:w="227" w:type="dxa"/>
            </w:tcMar>
          </w:tcPr>
          <w:p w:rsidR="00B94280" w:rsidRPr="003A3769" w:rsidRDefault="00B94280" w:rsidP="00382597">
            <w:pPr>
              <w:pStyle w:val="LHcolumn"/>
            </w:pPr>
            <w:r w:rsidRPr="003A3769">
              <w:t>Screening CDEM-trained volunteers</w:t>
            </w:r>
          </w:p>
          <w:p w:rsidR="00B94280" w:rsidRPr="003A3769" w:rsidRDefault="00B94280" w:rsidP="00382597">
            <w:pPr>
              <w:pStyle w:val="LHcolumn"/>
            </w:pPr>
            <w:r w:rsidRPr="003A3769">
              <w:rPr>
                <w:noProof/>
              </w:rPr>
              <w:drawing>
                <wp:anchor distT="0" distB="0" distL="114300" distR="114300" simplePos="0" relativeHeight="251909120" behindDoc="0" locked="0" layoutInCell="1" allowOverlap="1" wp14:anchorId="46F89523" wp14:editId="497E2A91">
                  <wp:simplePos x="0" y="0"/>
                  <wp:positionH relativeFrom="column">
                    <wp:align>center</wp:align>
                  </wp:positionH>
                  <wp:positionV relativeFrom="paragraph">
                    <wp:posOffset>59690</wp:posOffset>
                  </wp:positionV>
                  <wp:extent cx="561600" cy="5616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B94280" w:rsidRPr="003A3769" w:rsidRDefault="00B94280" w:rsidP="00382597">
            <w:r w:rsidRPr="003A3769">
              <w:t xml:space="preserve">For information about screening processes for CDEM-trained volunteers, </w:t>
            </w:r>
            <w:r w:rsidR="00F51AE1">
              <w:t>refer to</w:t>
            </w:r>
            <w:r w:rsidRPr="003A3769">
              <w:t xml:space="preserve"> the </w:t>
            </w:r>
            <w:r w:rsidRPr="003A3769">
              <w:rPr>
                <w:i/>
              </w:rPr>
              <w:t>Volunteer Coordination in CDEM Director’s Guideline for CDEM Groups [DGL 15/13]</w:t>
            </w:r>
            <w:r w:rsidRPr="003A3769">
              <w:t xml:space="preserve"> available </w:t>
            </w:r>
            <w:r w:rsidR="00735C28">
              <w:t>at</w:t>
            </w:r>
            <w:r w:rsidRPr="003A3769">
              <w:t xml:space="preserve"> </w:t>
            </w:r>
            <w:hyperlink r:id="rId71" w:history="1">
              <w:r w:rsidRPr="003A3769">
                <w:rPr>
                  <w:rStyle w:val="Hyperlink"/>
                </w:rPr>
                <w:t>www.civildefence.govt.nz</w:t>
              </w:r>
            </w:hyperlink>
            <w:r w:rsidR="00735C28">
              <w:t xml:space="preserve"> (search for ‘volunteer coordination DGL’).</w:t>
            </w:r>
          </w:p>
          <w:p w:rsidR="00B94280" w:rsidRPr="003A3769" w:rsidRDefault="00B94280" w:rsidP="00382597">
            <w:pPr>
              <w:pStyle w:val="Paragraphspacer"/>
            </w:pPr>
          </w:p>
        </w:tc>
      </w:tr>
    </w:tbl>
    <w:p w:rsidR="00B94280" w:rsidRPr="003A3769" w:rsidRDefault="00B94280" w:rsidP="002E3DBC"/>
    <w:p w:rsidR="00771D82" w:rsidRDefault="00771D82">
      <w:pPr>
        <w:spacing w:before="0" w:after="0" w:line="240" w:lineRule="auto"/>
      </w:pPr>
    </w:p>
    <w:p w:rsidR="00771D82" w:rsidRDefault="00771D82">
      <w:pPr>
        <w:spacing w:before="0" w:after="0" w:line="240" w:lineRule="auto"/>
        <w:sectPr w:rsidR="00771D82" w:rsidSect="00F7291D">
          <w:headerReference w:type="even" r:id="rId72"/>
          <w:headerReference w:type="default" r:id="rId73"/>
          <w:pgSz w:w="11907" w:h="16840" w:code="9"/>
          <w:pgMar w:top="1191" w:right="1021" w:bottom="794" w:left="1361" w:header="568" w:footer="318" w:gutter="0"/>
          <w:cols w:space="720"/>
          <w:docGrid w:linePitch="326"/>
        </w:sectPr>
      </w:pPr>
    </w:p>
    <w:p w:rsidR="00E33C2E" w:rsidRPr="003A3769" w:rsidRDefault="002E3DBC" w:rsidP="008C7704">
      <w:pPr>
        <w:pStyle w:val="Heading1"/>
      </w:pPr>
      <w:bookmarkStart w:id="179" w:name="_Ref418170520"/>
      <w:bookmarkStart w:id="180" w:name="_Ref418170524"/>
      <w:bookmarkStart w:id="181" w:name="_Ref418170556"/>
      <w:bookmarkStart w:id="182" w:name="_Toc433815254"/>
      <w:r w:rsidRPr="003A3769">
        <w:t>Registration</w:t>
      </w:r>
      <w:bookmarkEnd w:id="179"/>
      <w:bookmarkEnd w:id="180"/>
      <w:bookmarkEnd w:id="181"/>
      <w:bookmarkEnd w:id="18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CC523D" w:rsidRPr="003A3769" w:rsidTr="00F7291D">
        <w:trPr>
          <w:cantSplit/>
        </w:trPr>
        <w:tc>
          <w:tcPr>
            <w:tcW w:w="1927" w:type="dxa"/>
            <w:tcMar>
              <w:right w:w="227" w:type="dxa"/>
            </w:tcMar>
          </w:tcPr>
          <w:p w:rsidR="00CC523D" w:rsidRPr="003A3769" w:rsidRDefault="00CC523D" w:rsidP="00F7291D">
            <w:pPr>
              <w:pStyle w:val="LHcolumn"/>
              <w:rPr>
                <w:bCs/>
                <w:iCs/>
              </w:rPr>
            </w:pPr>
          </w:p>
        </w:tc>
        <w:tc>
          <w:tcPr>
            <w:tcW w:w="7706" w:type="dxa"/>
          </w:tcPr>
          <w:p w:rsidR="00CC523D" w:rsidRPr="003A3769" w:rsidRDefault="00292F57" w:rsidP="00F7291D">
            <w:r w:rsidRPr="003A3769">
              <w:t xml:space="preserve">This section should be read in conjunction with </w:t>
            </w:r>
            <w:r>
              <w:t xml:space="preserve">section </w:t>
            </w:r>
            <w:r w:rsidRPr="00292F57">
              <w:rPr>
                <w:i/>
                <w:color w:val="005A9B" w:themeColor="background2"/>
                <w:u w:val="single"/>
              </w:rPr>
              <w:fldChar w:fldCharType="begin"/>
            </w:r>
            <w:r w:rsidRPr="00292F57">
              <w:rPr>
                <w:i/>
                <w:color w:val="005A9B" w:themeColor="background2"/>
                <w:u w:val="single"/>
              </w:rPr>
              <w:instrText xml:space="preserve"> REF _Ref430961952 \n \h  \* MERGEFORMAT </w:instrText>
            </w:r>
            <w:r w:rsidRPr="00292F57">
              <w:rPr>
                <w:i/>
                <w:color w:val="005A9B" w:themeColor="background2"/>
                <w:u w:val="single"/>
              </w:rPr>
            </w:r>
            <w:r w:rsidRPr="00292F57">
              <w:rPr>
                <w:i/>
                <w:color w:val="005A9B" w:themeColor="background2"/>
                <w:u w:val="single"/>
              </w:rPr>
              <w:fldChar w:fldCharType="separate"/>
            </w:r>
            <w:r w:rsidR="00C51734">
              <w:rPr>
                <w:i/>
                <w:color w:val="005A9B" w:themeColor="background2"/>
                <w:u w:val="single"/>
              </w:rPr>
              <w:t>5.2</w:t>
            </w:r>
            <w:r w:rsidRPr="00292F57">
              <w:rPr>
                <w:i/>
                <w:color w:val="005A9B" w:themeColor="background2"/>
                <w:u w:val="single"/>
              </w:rPr>
              <w:fldChar w:fldCharType="end"/>
            </w:r>
            <w:r w:rsidRPr="00292F57">
              <w:rPr>
                <w:i/>
                <w:color w:val="005A9B" w:themeColor="background2"/>
                <w:u w:val="single"/>
              </w:rPr>
              <w:t xml:space="preserve"> </w:t>
            </w:r>
            <w:r w:rsidRPr="00292F57">
              <w:rPr>
                <w:i/>
                <w:color w:val="005A9B" w:themeColor="background2"/>
                <w:u w:val="single"/>
              </w:rPr>
              <w:fldChar w:fldCharType="begin"/>
            </w:r>
            <w:r w:rsidRPr="00292F57">
              <w:rPr>
                <w:i/>
                <w:color w:val="005A9B" w:themeColor="background2"/>
                <w:u w:val="single"/>
              </w:rPr>
              <w:instrText xml:space="preserve"> REF _Ref430961953 \h  \* MERGEFORMAT </w:instrText>
            </w:r>
            <w:r w:rsidRPr="00292F57">
              <w:rPr>
                <w:i/>
                <w:color w:val="005A9B" w:themeColor="background2"/>
                <w:u w:val="single"/>
              </w:rPr>
            </w:r>
            <w:r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Pr="00292F57">
              <w:rPr>
                <w:i/>
                <w:color w:val="005A9B" w:themeColor="background2"/>
                <w:u w:val="single"/>
              </w:rPr>
              <w:fldChar w:fldCharType="end"/>
            </w:r>
            <w:r>
              <w:t xml:space="preserve"> on page </w:t>
            </w:r>
            <w:r>
              <w:fldChar w:fldCharType="begin"/>
            </w:r>
            <w:r>
              <w:instrText xml:space="preserve"> PAGEREF _Ref430961954 \h </w:instrText>
            </w:r>
            <w:r>
              <w:fldChar w:fldCharType="separate"/>
            </w:r>
            <w:r w:rsidR="00C51734">
              <w:rPr>
                <w:noProof/>
              </w:rPr>
              <w:t>69</w:t>
            </w:r>
            <w:r>
              <w:fldChar w:fldCharType="end"/>
            </w:r>
            <w:r>
              <w:t>.</w:t>
            </w:r>
          </w:p>
        </w:tc>
      </w:tr>
    </w:tbl>
    <w:p w:rsidR="00CC523D" w:rsidRPr="003A3769" w:rsidRDefault="00CC523D" w:rsidP="00CC523D"/>
    <w:p w:rsidR="00F665B9" w:rsidRPr="003A3769" w:rsidRDefault="00F665B9" w:rsidP="008C7704">
      <w:pPr>
        <w:pStyle w:val="Heading2"/>
      </w:pPr>
      <w:bookmarkStart w:id="183" w:name="_Toc433815255"/>
      <w:r w:rsidRPr="003A3769">
        <w:t>Introduction</w:t>
      </w:r>
      <w:bookmarkEnd w:id="18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F2125A" w:rsidRPr="003A3769" w:rsidTr="00CC523D">
        <w:trPr>
          <w:cantSplit/>
          <w:trHeight w:val="2431"/>
        </w:trPr>
        <w:tc>
          <w:tcPr>
            <w:tcW w:w="1927" w:type="dxa"/>
            <w:tcMar>
              <w:right w:w="227" w:type="dxa"/>
            </w:tcMar>
          </w:tcPr>
          <w:p w:rsidR="00F2125A" w:rsidRPr="003A3769" w:rsidRDefault="00F2125A" w:rsidP="00C40A74">
            <w:pPr>
              <w:pStyle w:val="LHcolumn"/>
            </w:pPr>
          </w:p>
        </w:tc>
        <w:tc>
          <w:tcPr>
            <w:tcW w:w="7706" w:type="dxa"/>
          </w:tcPr>
          <w:p w:rsidR="00F2125A" w:rsidRPr="003A3769" w:rsidRDefault="00E10683" w:rsidP="00C40A74">
            <w:r>
              <w:t xml:space="preserve">Registration </w:t>
            </w:r>
            <w:r w:rsidR="00F2125A" w:rsidRPr="003A3769">
              <w:t xml:space="preserve">involves collecting information from people </w:t>
            </w:r>
            <w:r w:rsidR="003E2BCA">
              <w:t xml:space="preserve">in order </w:t>
            </w:r>
            <w:r w:rsidR="00F2125A" w:rsidRPr="003A3769">
              <w:t>to identify who ha</w:t>
            </w:r>
            <w:r w:rsidR="003E2BCA">
              <w:t>s</w:t>
            </w:r>
            <w:r w:rsidR="00F2125A" w:rsidRPr="003A3769">
              <w:t xml:space="preserve"> been directly affected by an emergency</w:t>
            </w:r>
            <w:r w:rsidR="003E2BCA">
              <w:t>,</w:t>
            </w:r>
            <w:r w:rsidR="00F2125A" w:rsidRPr="003A3769">
              <w:t xml:space="preserve"> and may require emergency welfare services.</w:t>
            </w:r>
          </w:p>
          <w:p w:rsidR="00F2125A" w:rsidRDefault="00F2125A" w:rsidP="00C40A74">
            <w:r w:rsidRPr="003A3769">
              <w:t xml:space="preserve">Registration information informs the </w:t>
            </w:r>
            <w:r w:rsidR="00B8471C" w:rsidRPr="003A3769">
              <w:t xml:space="preserve">needs assessment </w:t>
            </w:r>
            <w:r w:rsidRPr="003A3769">
              <w:t xml:space="preserve">sub-function, and </w:t>
            </w:r>
            <w:r w:rsidR="00345C00">
              <w:t>is</w:t>
            </w:r>
            <w:r w:rsidRPr="003A3769">
              <w:t xml:space="preserve"> used to support the Inquiry sub-function.</w:t>
            </w:r>
          </w:p>
          <w:p w:rsidR="00F2125A" w:rsidRDefault="00F2125A" w:rsidP="007A0120">
            <w:r w:rsidRPr="003A3769">
              <w:t>Registration is primarily a response sub-function</w:t>
            </w:r>
            <w:r w:rsidR="007A0120">
              <w:t>. However</w:t>
            </w:r>
            <w:r w:rsidRPr="003A3769">
              <w:t>, people affected by an emergency may not require welfare services until some</w:t>
            </w:r>
            <w:r w:rsidR="007A0120">
              <w:t xml:space="preserve"> later</w:t>
            </w:r>
            <w:r w:rsidRPr="003A3769">
              <w:t xml:space="preserve"> time after the emergency occurs (possibly during recovery).</w:t>
            </w:r>
          </w:p>
          <w:p w:rsidR="007A0120" w:rsidRPr="00920B3F" w:rsidRDefault="007A0120" w:rsidP="007A0120">
            <w:pPr>
              <w:rPr>
                <w:rFonts w:cs="Arial"/>
              </w:rPr>
            </w:pPr>
            <w:r w:rsidRPr="00920B3F">
              <w:rPr>
                <w:rFonts w:cs="Arial"/>
              </w:rPr>
              <w:t>Registration is a voluntary activity that assists with coordinated assessment of needs and provision of welfare services in an emergency. People affected by an emergency and that are registered can be easily identified by CDEM Groups/local authorities</w:t>
            </w:r>
            <w:r w:rsidR="003462B5">
              <w:rPr>
                <w:rFonts w:cs="Arial"/>
              </w:rPr>
              <w:t>.</w:t>
            </w:r>
          </w:p>
          <w:p w:rsidR="007A0120" w:rsidRPr="003A3769" w:rsidRDefault="007A0120" w:rsidP="007A0120">
            <w:pPr>
              <w:pStyle w:val="Spacer"/>
            </w:pPr>
          </w:p>
        </w:tc>
      </w:tr>
      <w:tr w:rsidR="00266EBB" w:rsidRPr="003A3769" w:rsidTr="00D27FBD">
        <w:trPr>
          <w:cantSplit/>
        </w:trPr>
        <w:tc>
          <w:tcPr>
            <w:tcW w:w="1927" w:type="dxa"/>
            <w:tcMar>
              <w:right w:w="227" w:type="dxa"/>
            </w:tcMar>
          </w:tcPr>
          <w:p w:rsidR="00D15709" w:rsidRPr="003A3769" w:rsidRDefault="00170883" w:rsidP="0055116F">
            <w:pPr>
              <w:pStyle w:val="LHcolumn"/>
            </w:pPr>
            <w:r w:rsidRPr="003A3769">
              <w:t>Agency r</w:t>
            </w:r>
            <w:r w:rsidR="00266EBB" w:rsidRPr="003A3769">
              <w:t xml:space="preserve">esponsible </w:t>
            </w:r>
          </w:p>
        </w:tc>
        <w:tc>
          <w:tcPr>
            <w:tcW w:w="7706" w:type="dxa"/>
          </w:tcPr>
          <w:p w:rsidR="00C24E22" w:rsidRPr="003A3769" w:rsidRDefault="00A231F0" w:rsidP="00170883">
            <w:r>
              <w:t xml:space="preserve">MCDEM and CDEM Groups (including local authorities) </w:t>
            </w:r>
            <w:r w:rsidR="00C24E22" w:rsidRPr="003A3769">
              <w:t>are the agencies responsible for coordinating the registration sub-function:</w:t>
            </w:r>
          </w:p>
          <w:p w:rsidR="00266EBB" w:rsidRPr="003A3769" w:rsidRDefault="00C24E22" w:rsidP="00933208">
            <w:pPr>
              <w:pStyle w:val="Bullet"/>
            </w:pPr>
            <w:r w:rsidRPr="003A3769">
              <w:t>a</w:t>
            </w:r>
            <w:r w:rsidR="00170883" w:rsidRPr="003A3769">
              <w:t xml:space="preserve">t the </w:t>
            </w:r>
            <w:r w:rsidR="00170883" w:rsidRPr="003A3769">
              <w:rPr>
                <w:b/>
              </w:rPr>
              <w:t>national level</w:t>
            </w:r>
            <w:r w:rsidR="00170883" w:rsidRPr="003A3769">
              <w:t xml:space="preserve">, </w:t>
            </w:r>
            <w:r w:rsidR="00653CE1" w:rsidRPr="003A3769">
              <w:t>MCDEM</w:t>
            </w:r>
            <w:r w:rsidR="00170883" w:rsidRPr="003A3769">
              <w:t xml:space="preserve"> is the agency </w:t>
            </w:r>
            <w:r w:rsidR="00981891" w:rsidRPr="003A3769">
              <w:t xml:space="preserve">responsible for the provision of the CDEM </w:t>
            </w:r>
            <w:r w:rsidR="00C40A74" w:rsidRPr="003A3769">
              <w:t xml:space="preserve">welfare </w:t>
            </w:r>
            <w:r w:rsidR="00981891" w:rsidRPr="003A3769">
              <w:t>registration system</w:t>
            </w:r>
            <w:r w:rsidR="00C40A74" w:rsidRPr="003A3769">
              <w:t xml:space="preserve"> </w:t>
            </w:r>
            <w:r w:rsidR="00170883" w:rsidRPr="003A3769">
              <w:t xml:space="preserve">for </w:t>
            </w:r>
            <w:r w:rsidR="00C40A74" w:rsidRPr="003A3769">
              <w:t>register</w:t>
            </w:r>
            <w:r w:rsidR="00170883" w:rsidRPr="003A3769">
              <w:t>ing</w:t>
            </w:r>
            <w:r w:rsidR="00C40A74" w:rsidRPr="003A3769">
              <w:t xml:space="preserve"> people </w:t>
            </w:r>
            <w:r w:rsidR="00170883" w:rsidRPr="003A3769">
              <w:t xml:space="preserve">who are </w:t>
            </w:r>
            <w:r w:rsidR="00C40A74" w:rsidRPr="003A3769">
              <w:t xml:space="preserve">affected by an emergency and who </w:t>
            </w:r>
            <w:r w:rsidR="00170883" w:rsidRPr="003A3769">
              <w:t xml:space="preserve">may </w:t>
            </w:r>
            <w:r w:rsidR="00C40A74" w:rsidRPr="003A3769">
              <w:t>req</w:t>
            </w:r>
            <w:r w:rsidR="002341B8" w:rsidRPr="003A3769">
              <w:t>uire emergency welfare services</w:t>
            </w:r>
            <w:r w:rsidR="00C539CC">
              <w:t>, and</w:t>
            </w:r>
          </w:p>
          <w:p w:rsidR="00170883" w:rsidRPr="003A3769" w:rsidRDefault="00933208" w:rsidP="00933208">
            <w:pPr>
              <w:pStyle w:val="Bullet"/>
            </w:pPr>
            <w:r w:rsidRPr="003A3769">
              <w:t>at</w:t>
            </w:r>
            <w:r w:rsidR="00170883" w:rsidRPr="003A3769">
              <w:t xml:space="preserve"> the </w:t>
            </w:r>
            <w:r w:rsidR="00170883" w:rsidRPr="003A3769">
              <w:rPr>
                <w:b/>
                <w:bCs/>
              </w:rPr>
              <w:t>CDEM Group level</w:t>
            </w:r>
            <w:r w:rsidR="00170883" w:rsidRPr="003A3769">
              <w:t>, CDEM Groups are responsible for registering people who have been affected by an emergency and who may require emergency welfare services.</w:t>
            </w:r>
          </w:p>
          <w:p w:rsidR="00C24E22" w:rsidRPr="003A3769" w:rsidRDefault="00C24E22" w:rsidP="00D77EDA">
            <w:pPr>
              <w:pStyle w:val="Spacer"/>
            </w:pPr>
          </w:p>
        </w:tc>
      </w:tr>
      <w:tr w:rsidR="00FE4CE9" w:rsidRPr="003A3769" w:rsidTr="00FE4CE9">
        <w:trPr>
          <w:cantSplit/>
        </w:trPr>
        <w:tc>
          <w:tcPr>
            <w:tcW w:w="1927" w:type="dxa"/>
            <w:tcMar>
              <w:right w:w="227" w:type="dxa"/>
            </w:tcMar>
          </w:tcPr>
          <w:p w:rsidR="00FE4CE9" w:rsidRPr="003A3769" w:rsidRDefault="00C24E22" w:rsidP="002655F1">
            <w:pPr>
              <w:pStyle w:val="LHcolumn"/>
              <w:rPr>
                <w:bCs/>
                <w:iCs/>
              </w:rPr>
            </w:pPr>
            <w:r w:rsidRPr="003A3769">
              <w:rPr>
                <w:bCs/>
                <w:iCs/>
              </w:rPr>
              <w:t>Support</w:t>
            </w:r>
          </w:p>
        </w:tc>
        <w:tc>
          <w:tcPr>
            <w:tcW w:w="7706" w:type="dxa"/>
          </w:tcPr>
          <w:p w:rsidR="00F303B3" w:rsidRDefault="00FE4CE9" w:rsidP="00F2125A">
            <w:pPr>
              <w:rPr>
                <w:iCs/>
              </w:rPr>
            </w:pPr>
            <w:r w:rsidRPr="003A3769">
              <w:rPr>
                <w:iCs/>
              </w:rPr>
              <w:t>Support may be provided by any other government agency or non-government organisation that can provide relevant advice</w:t>
            </w:r>
            <w:r w:rsidR="00AD3D8C" w:rsidRPr="003A3769">
              <w:rPr>
                <w:iCs/>
              </w:rPr>
              <w:t>,</w:t>
            </w:r>
            <w:r w:rsidRPr="003A3769">
              <w:rPr>
                <w:iCs/>
              </w:rPr>
              <w:t xml:space="preserve"> information</w:t>
            </w:r>
            <w:r w:rsidR="00AD3D8C" w:rsidRPr="003A3769">
              <w:rPr>
                <w:iCs/>
              </w:rPr>
              <w:t>, or trained staff</w:t>
            </w:r>
            <w:r w:rsidR="00170883" w:rsidRPr="003A3769">
              <w:rPr>
                <w:iCs/>
              </w:rPr>
              <w:t>.</w:t>
            </w:r>
          </w:p>
          <w:p w:rsidR="007A0120" w:rsidRPr="003A3769" w:rsidRDefault="007A0120" w:rsidP="0066095F">
            <w:pPr>
              <w:pStyle w:val="Spacer"/>
            </w:pPr>
          </w:p>
        </w:tc>
      </w:tr>
      <w:tr w:rsidR="0066095F" w:rsidRPr="003A3769" w:rsidTr="00FE4CE9">
        <w:trPr>
          <w:cantSplit/>
        </w:trPr>
        <w:tc>
          <w:tcPr>
            <w:tcW w:w="1927" w:type="dxa"/>
            <w:tcMar>
              <w:right w:w="227" w:type="dxa"/>
            </w:tcMar>
          </w:tcPr>
          <w:p w:rsidR="0066095F" w:rsidRPr="003A3769" w:rsidRDefault="0066095F" w:rsidP="002655F1">
            <w:pPr>
              <w:pStyle w:val="LHcolumn"/>
              <w:rPr>
                <w:bCs/>
                <w:iCs/>
              </w:rPr>
            </w:pPr>
            <w:r>
              <w:rPr>
                <w:bCs/>
                <w:iCs/>
              </w:rPr>
              <w:t>Registrar and registrant</w:t>
            </w:r>
          </w:p>
        </w:tc>
        <w:tc>
          <w:tcPr>
            <w:tcW w:w="7706" w:type="dxa"/>
          </w:tcPr>
          <w:p w:rsidR="0066095F" w:rsidRPr="003A3769" w:rsidRDefault="0066095F" w:rsidP="0066095F">
            <w:pPr>
              <w:rPr>
                <w:iCs/>
              </w:rPr>
            </w:pPr>
            <w:r w:rsidRPr="003A3769">
              <w:t xml:space="preserve">A </w:t>
            </w:r>
            <w:r w:rsidRPr="003A3769">
              <w:rPr>
                <w:b/>
                <w:bCs/>
              </w:rPr>
              <w:t>registrar</w:t>
            </w:r>
            <w:r w:rsidRPr="003A3769">
              <w:t xml:space="preserve"> completes the welfare registration </w:t>
            </w:r>
            <w:r>
              <w:t>process</w:t>
            </w:r>
            <w:r w:rsidRPr="003A3769">
              <w:t xml:space="preserve"> with the information provided by an individual (</w:t>
            </w:r>
            <w:r w:rsidRPr="003A3769">
              <w:rPr>
                <w:b/>
                <w:bCs/>
              </w:rPr>
              <w:t>registrant</w:t>
            </w:r>
            <w:r w:rsidRPr="003A3769">
              <w:t>)</w:t>
            </w:r>
            <w:r>
              <w:t>, or their parent, legal guardian, or usual caregiver.</w:t>
            </w:r>
          </w:p>
        </w:tc>
      </w:tr>
    </w:tbl>
    <w:p w:rsidR="000719BD" w:rsidRDefault="000719BD" w:rsidP="002214DC"/>
    <w:p w:rsidR="000719BD" w:rsidRDefault="000719BD" w:rsidP="000719BD">
      <w:r>
        <w:br w:type="page"/>
      </w:r>
    </w:p>
    <w:p w:rsidR="00933208" w:rsidRPr="003A3769" w:rsidRDefault="00933208" w:rsidP="008C7704">
      <w:pPr>
        <w:pStyle w:val="Heading2"/>
      </w:pPr>
      <w:bookmarkStart w:id="184" w:name="_Toc433815256"/>
      <w:r w:rsidRPr="003A3769">
        <w:t>Principles</w:t>
      </w:r>
      <w:bookmarkEnd w:id="18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719BD" w:rsidRPr="003A3769" w:rsidTr="005803AB">
        <w:trPr>
          <w:cantSplit/>
          <w:trHeight w:val="8833"/>
        </w:trPr>
        <w:tc>
          <w:tcPr>
            <w:tcW w:w="1927" w:type="dxa"/>
            <w:tcMar>
              <w:right w:w="227" w:type="dxa"/>
            </w:tcMar>
          </w:tcPr>
          <w:p w:rsidR="000719BD" w:rsidRPr="003A3769" w:rsidRDefault="000719BD" w:rsidP="002131C3">
            <w:pPr>
              <w:pStyle w:val="LHcolumn"/>
            </w:pPr>
          </w:p>
        </w:tc>
        <w:tc>
          <w:tcPr>
            <w:tcW w:w="7706" w:type="dxa"/>
          </w:tcPr>
          <w:p w:rsidR="000719BD" w:rsidRPr="003A3769" w:rsidRDefault="000719BD" w:rsidP="00933208">
            <w:r w:rsidRPr="003A3769">
              <w:t>The following principles guide the registration process:</w:t>
            </w:r>
          </w:p>
          <w:p w:rsidR="000719BD" w:rsidRPr="003A3769" w:rsidRDefault="000719BD" w:rsidP="002236DA">
            <w:pPr>
              <w:pStyle w:val="Numbering"/>
              <w:numPr>
                <w:ilvl w:val="0"/>
                <w:numId w:val="20"/>
              </w:numPr>
            </w:pPr>
            <w:r w:rsidRPr="003A3769">
              <w:t>Only register people who are affected by an emergency and who have a need for welfare services</w:t>
            </w:r>
            <w:r>
              <w:t xml:space="preserve"> (this includes people who </w:t>
            </w:r>
            <w:r w:rsidRPr="0085087A">
              <w:rPr>
                <w:b/>
              </w:rPr>
              <w:t>identify</w:t>
            </w:r>
            <w:r>
              <w:t xml:space="preserve"> as being affected by an emergency</w:t>
            </w:r>
            <w:r w:rsidRPr="00813AD2">
              <w:t>, or simply wish to be registered).</w:t>
            </w:r>
          </w:p>
          <w:p w:rsidR="000719BD" w:rsidRDefault="000719BD" w:rsidP="00C020AD">
            <w:pPr>
              <w:pStyle w:val="Numbering"/>
            </w:pPr>
            <w:r w:rsidRPr="003A3769">
              <w:t>Ensure registrars are empathetic towards registrants, and that the experience is people-focu</w:t>
            </w:r>
            <w:r w:rsidR="00A64E3B">
              <w:t>sed (not process-focus</w:t>
            </w:r>
            <w:r w:rsidRPr="003A3769">
              <w:t>ed) and positive; consider the barrier that a (computer) screen may create between people.</w:t>
            </w:r>
          </w:p>
          <w:p w:rsidR="00292F57" w:rsidRDefault="00D11E3C" w:rsidP="00C020AD">
            <w:pPr>
              <w:pStyle w:val="Numbering"/>
            </w:pPr>
            <w:r w:rsidRPr="003564E9">
              <w:t>People affected by an emergency should be encouraged</w:t>
            </w:r>
            <w:r>
              <w:t xml:space="preserve"> by </w:t>
            </w:r>
            <w:r w:rsidR="00DD4961">
              <w:t xml:space="preserve">all </w:t>
            </w:r>
            <w:r>
              <w:t>agencies</w:t>
            </w:r>
            <w:r w:rsidRPr="003564E9">
              <w:t xml:space="preserve"> to register</w:t>
            </w:r>
            <w:r>
              <w:t xml:space="preserve">, </w:t>
            </w:r>
            <w:r w:rsidR="00292F57">
              <w:t>to ensure:</w:t>
            </w:r>
          </w:p>
          <w:p w:rsidR="00292F57" w:rsidRDefault="00292F57" w:rsidP="00292F57">
            <w:pPr>
              <w:pStyle w:val="Numbering"/>
              <w:numPr>
                <w:ilvl w:val="1"/>
                <w:numId w:val="8"/>
              </w:numPr>
            </w:pPr>
            <w:r>
              <w:t>an integrated approach to welfare service provision, and</w:t>
            </w:r>
          </w:p>
          <w:p w:rsidR="00292F57" w:rsidRDefault="00292F57" w:rsidP="00292F57">
            <w:pPr>
              <w:pStyle w:val="Numbering"/>
              <w:numPr>
                <w:ilvl w:val="1"/>
                <w:numId w:val="8"/>
              </w:numPr>
            </w:pPr>
            <w:r>
              <w:t xml:space="preserve">that people’s needs are met through the most appropriate channel. </w:t>
            </w:r>
          </w:p>
          <w:p w:rsidR="000719BD" w:rsidRPr="003A3769" w:rsidRDefault="000719BD" w:rsidP="00C020AD">
            <w:pPr>
              <w:pStyle w:val="Numbering"/>
            </w:pPr>
            <w:r w:rsidRPr="003A3769">
              <w:t>The registration process must be efficient.</w:t>
            </w:r>
          </w:p>
          <w:p w:rsidR="000719BD" w:rsidRPr="00292F57" w:rsidRDefault="000719BD" w:rsidP="00772723">
            <w:pPr>
              <w:pStyle w:val="Numbering"/>
            </w:pPr>
            <w:r w:rsidRPr="003A3769">
              <w:t xml:space="preserve">Use the </w:t>
            </w:r>
            <w:r w:rsidRPr="003A3769">
              <w:rPr>
                <w:i/>
              </w:rPr>
              <w:t>CDEM EMIS Welfare Registration System</w:t>
            </w:r>
            <w:r w:rsidRPr="003A3769">
              <w:t xml:space="preserve"> (the national standard), and </w:t>
            </w:r>
            <w:r w:rsidRPr="00292F57">
              <w:t>complete all compulsory fields as a minimum.</w:t>
            </w:r>
          </w:p>
          <w:p w:rsidR="000719BD" w:rsidRPr="00292F57" w:rsidRDefault="000719BD" w:rsidP="00C020AD">
            <w:pPr>
              <w:pStyle w:val="Numbering"/>
            </w:pPr>
            <w:r w:rsidRPr="00292F57">
              <w:t xml:space="preserve">Train personnel and volunteers in the use of the </w:t>
            </w:r>
            <w:r w:rsidRPr="00292F57">
              <w:rPr>
                <w:i/>
              </w:rPr>
              <w:t>CDEM EMIS Welfare Registration System</w:t>
            </w:r>
            <w:r w:rsidRPr="00292F57">
              <w:t xml:space="preserve"> and in </w:t>
            </w:r>
            <w:r w:rsidR="00813AD2" w:rsidRPr="00292F57">
              <w:t xml:space="preserve">information </w:t>
            </w:r>
            <w:r w:rsidRPr="00292F57">
              <w:t>privacy</w:t>
            </w:r>
            <w:r w:rsidR="00813AD2" w:rsidRPr="00292F57">
              <w:t xml:space="preserve"> requirements</w:t>
            </w:r>
            <w:r w:rsidRPr="00292F57">
              <w:t>.</w:t>
            </w:r>
          </w:p>
          <w:p w:rsidR="000719BD" w:rsidRPr="003A3769" w:rsidRDefault="000719BD" w:rsidP="00F2125A">
            <w:pPr>
              <w:pStyle w:val="Numbering"/>
            </w:pPr>
            <w:r w:rsidRPr="003A3769">
              <w:t xml:space="preserve">Put all trained registrars through the Police </w:t>
            </w:r>
            <w:r>
              <w:t>v</w:t>
            </w:r>
            <w:r w:rsidRPr="003A3769">
              <w:t>etting process.</w:t>
            </w:r>
          </w:p>
          <w:p w:rsidR="000719BD" w:rsidRPr="003A3769" w:rsidRDefault="000719BD" w:rsidP="00F2125A">
            <w:pPr>
              <w:pStyle w:val="Numbering"/>
            </w:pPr>
            <w:r w:rsidRPr="003A3769">
              <w:t>Avoid using spontaneous volunteers as registrars if possible.</w:t>
            </w:r>
          </w:p>
          <w:p w:rsidR="000719BD" w:rsidRPr="003A3769" w:rsidRDefault="000719BD" w:rsidP="00F2125A">
            <w:pPr>
              <w:pStyle w:val="Numbering"/>
            </w:pPr>
            <w:r w:rsidRPr="003A3769">
              <w:t>Clarify privacy and information sharing intentions with all registrants and obtain agreement to be registered (if no agreement is given, a person cannot be registered).</w:t>
            </w:r>
          </w:p>
          <w:p w:rsidR="000719BD" w:rsidRPr="003A3769" w:rsidRDefault="000719BD" w:rsidP="00F2125A">
            <w:pPr>
              <w:pStyle w:val="Numbering"/>
            </w:pPr>
            <w:r w:rsidRPr="003A3769">
              <w:t>Sight and record identification, preferably photographic if this is available.</w:t>
            </w:r>
          </w:p>
          <w:p w:rsidR="000719BD" w:rsidRPr="003A3769" w:rsidRDefault="000719BD" w:rsidP="00F2125A">
            <w:pPr>
              <w:pStyle w:val="Numbering"/>
            </w:pPr>
            <w:r w:rsidRPr="003A3769">
              <w:t>Gather as much useful information about individuals as possible, with a view to only asking individuals for this information once.</w:t>
            </w:r>
          </w:p>
          <w:p w:rsidR="000719BD" w:rsidRPr="003A3769" w:rsidRDefault="000719BD" w:rsidP="00F2125A">
            <w:pPr>
              <w:pStyle w:val="Numbering"/>
            </w:pPr>
            <w:r w:rsidRPr="003A3769">
              <w:t>Welfare registration information should be shared across relevant agencies to enable effective response and recovery.</w:t>
            </w:r>
          </w:p>
        </w:tc>
      </w:tr>
    </w:tbl>
    <w:p w:rsidR="00292F57" w:rsidRDefault="00292F57" w:rsidP="00292F57"/>
    <w:p w:rsidR="00292F57" w:rsidRDefault="00292F57">
      <w:pPr>
        <w:spacing w:before="0" w:after="0" w:line="240" w:lineRule="auto"/>
      </w:pPr>
      <w:r>
        <w:br w:type="page"/>
      </w:r>
    </w:p>
    <w:p w:rsidR="0007304D" w:rsidRPr="003A3769" w:rsidRDefault="00094DF9" w:rsidP="005C5D5A">
      <w:pPr>
        <w:pStyle w:val="Heading2"/>
      </w:pPr>
      <w:bookmarkStart w:id="185" w:name="_Toc433815257"/>
      <w:r w:rsidRPr="003A3769">
        <w:t>Welfare registration process</w:t>
      </w:r>
      <w:bookmarkEnd w:id="18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94DF9" w:rsidRPr="003A3769" w:rsidTr="00D77EDA">
        <w:trPr>
          <w:cantSplit/>
        </w:trPr>
        <w:tc>
          <w:tcPr>
            <w:tcW w:w="1927" w:type="dxa"/>
            <w:tcMar>
              <w:right w:w="227" w:type="dxa"/>
            </w:tcMar>
          </w:tcPr>
          <w:p w:rsidR="00094DF9" w:rsidRPr="003A3769" w:rsidRDefault="00094DF9" w:rsidP="002131C3">
            <w:pPr>
              <w:pStyle w:val="LHcolumn"/>
            </w:pPr>
          </w:p>
        </w:tc>
        <w:tc>
          <w:tcPr>
            <w:tcW w:w="7706" w:type="dxa"/>
          </w:tcPr>
          <w:p w:rsidR="00C020AD" w:rsidRPr="003A3769" w:rsidRDefault="00BC0D3B" w:rsidP="00BC0D3B">
            <w:r w:rsidRPr="003A3769">
              <w:t>The r</w:t>
            </w:r>
            <w:r w:rsidR="00094DF9" w:rsidRPr="003A3769">
              <w:t xml:space="preserve">egistration </w:t>
            </w:r>
            <w:r w:rsidRPr="003A3769">
              <w:t xml:space="preserve">process </w:t>
            </w:r>
            <w:r w:rsidR="00094DF9" w:rsidRPr="003A3769">
              <w:t>is carried out</w:t>
            </w:r>
            <w:r w:rsidR="00C020AD" w:rsidRPr="003A3769">
              <w:t>:</w:t>
            </w:r>
          </w:p>
          <w:p w:rsidR="00C020AD" w:rsidRPr="003A3769" w:rsidRDefault="00094DF9" w:rsidP="00C020AD">
            <w:pPr>
              <w:pStyle w:val="Bullet"/>
            </w:pPr>
            <w:r w:rsidRPr="003A3769">
              <w:t xml:space="preserve">in </w:t>
            </w:r>
            <w:r w:rsidR="00C020AD" w:rsidRPr="003A3769">
              <w:t xml:space="preserve">a face to face </w:t>
            </w:r>
            <w:r w:rsidR="00A31109">
              <w:t>setting in a CDC</w:t>
            </w:r>
            <w:r w:rsidR="006009DB">
              <w:t xml:space="preserve"> (including during recovery)</w:t>
            </w:r>
          </w:p>
          <w:p w:rsidR="00C020AD" w:rsidRDefault="00C020AD" w:rsidP="00C020AD">
            <w:pPr>
              <w:pStyle w:val="Bullet"/>
            </w:pPr>
            <w:r w:rsidRPr="003A3769">
              <w:t>in a comm</w:t>
            </w:r>
            <w:r w:rsidR="00A31109">
              <w:t>unity setting (by mobile teams), or</w:t>
            </w:r>
          </w:p>
          <w:p w:rsidR="002A000A" w:rsidRPr="003A3769" w:rsidRDefault="00A31109" w:rsidP="00C020AD">
            <w:pPr>
              <w:pStyle w:val="Bullet"/>
            </w:pPr>
            <w:r>
              <w:t xml:space="preserve">remotely, such as via self-service </w:t>
            </w:r>
            <w:r w:rsidR="006009DB">
              <w:t>online or by telephone</w:t>
            </w:r>
            <w:r>
              <w:t>.</w:t>
            </w:r>
          </w:p>
        </w:tc>
      </w:tr>
    </w:tbl>
    <w:p w:rsidR="00C020AD" w:rsidRPr="003A3769" w:rsidRDefault="00C020AD"/>
    <w:p w:rsidR="00C020AD" w:rsidRPr="003A3769" w:rsidRDefault="00C020AD" w:rsidP="00C020AD">
      <w:pPr>
        <w:pStyle w:val="Heading3"/>
      </w:pPr>
      <w:bookmarkStart w:id="186" w:name="_Toc433815258"/>
      <w:r w:rsidRPr="003A3769">
        <w:t>Before registration begins – meet and greet</w:t>
      </w:r>
      <w:bookmarkEnd w:id="18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692C28" w:rsidRPr="003A3769" w:rsidTr="00D77EDA">
        <w:trPr>
          <w:cantSplit/>
        </w:trPr>
        <w:tc>
          <w:tcPr>
            <w:tcW w:w="1927" w:type="dxa"/>
            <w:tcMar>
              <w:right w:w="227" w:type="dxa"/>
            </w:tcMar>
          </w:tcPr>
          <w:p w:rsidR="00692C28" w:rsidRPr="003A3769" w:rsidRDefault="00692C28" w:rsidP="00C020AD">
            <w:pPr>
              <w:pStyle w:val="LHcolumn"/>
            </w:pPr>
            <w:r w:rsidRPr="003A3769">
              <w:t>Meet and greet</w:t>
            </w:r>
            <w:r w:rsidR="003F26CD" w:rsidRPr="003A3769">
              <w:t xml:space="preserve"> in a CDC setting</w:t>
            </w:r>
          </w:p>
        </w:tc>
        <w:tc>
          <w:tcPr>
            <w:tcW w:w="7706" w:type="dxa"/>
          </w:tcPr>
          <w:p w:rsidR="00692C28" w:rsidRPr="003A3769" w:rsidRDefault="00692C28" w:rsidP="00692C28">
            <w:r w:rsidRPr="003A3769">
              <w:t>People arriving at CDCs are greeted by member</w:t>
            </w:r>
            <w:r w:rsidR="005F4C4C" w:rsidRPr="003A3769">
              <w:t>s</w:t>
            </w:r>
            <w:r w:rsidRPr="003A3769">
              <w:t xml:space="preserve"> of the </w:t>
            </w:r>
            <w:r w:rsidR="00C020AD" w:rsidRPr="003A3769">
              <w:t>W</w:t>
            </w:r>
            <w:r w:rsidRPr="003A3769">
              <w:t>elfare team</w:t>
            </w:r>
            <w:r w:rsidR="005F4C4C" w:rsidRPr="003A3769">
              <w:t xml:space="preserve"> (reception personnel) who make</w:t>
            </w:r>
            <w:r w:rsidRPr="003A3769">
              <w:t xml:space="preserve"> initial decision</w:t>
            </w:r>
            <w:r w:rsidR="005F4C4C" w:rsidRPr="003A3769">
              <w:t>s</w:t>
            </w:r>
            <w:r w:rsidRPr="003A3769">
              <w:t xml:space="preserve"> (i.e. triage, a preliminary form of needs assessment) about whether </w:t>
            </w:r>
            <w:r w:rsidR="005F4C4C" w:rsidRPr="003A3769">
              <w:t xml:space="preserve">a </w:t>
            </w:r>
            <w:r w:rsidRPr="003A3769">
              <w:t>person needs to be registered</w:t>
            </w:r>
            <w:r w:rsidR="00615EC1" w:rsidRPr="003A3769">
              <w:t>.</w:t>
            </w:r>
          </w:p>
          <w:p w:rsidR="00615EC1" w:rsidRPr="003A3769" w:rsidRDefault="00615EC1" w:rsidP="00692C28">
            <w:r w:rsidRPr="003A3769">
              <w:t>At this point, immediate needs are identified and addressed, and any other initial assistance provided.</w:t>
            </w:r>
            <w:r w:rsidR="005F4C4C" w:rsidRPr="003A3769">
              <w:t xml:space="preserve"> </w:t>
            </w:r>
          </w:p>
          <w:p w:rsidR="005F4C4C" w:rsidRPr="003A3769" w:rsidRDefault="005F4C4C" w:rsidP="005F4C4C">
            <w:r w:rsidRPr="003A3769">
              <w:t>Some people may only be seeking general information and therefore do not need to be registered. Meet and greet/reception personnel will be able to assist them to access the information they require, diverting them away from a busy registration area or unnecessary queue.</w:t>
            </w:r>
          </w:p>
          <w:p w:rsidR="005F4C4C" w:rsidRPr="003A3769" w:rsidRDefault="005F4C4C" w:rsidP="005F4C4C">
            <w:r w:rsidRPr="003A3769">
              <w:t xml:space="preserve">Some people may require some </w:t>
            </w:r>
            <w:r w:rsidR="00C020AD" w:rsidRPr="003A3769">
              <w:t>assistance</w:t>
            </w:r>
            <w:r w:rsidRPr="003A3769">
              <w:t xml:space="preserve"> prior to being registered, some </w:t>
            </w:r>
            <w:r w:rsidR="00C020AD" w:rsidRPr="003A3769">
              <w:t>food or a hot drink</w:t>
            </w:r>
            <w:r w:rsidRPr="003A3769">
              <w:t xml:space="preserve">, a </w:t>
            </w:r>
            <w:r w:rsidR="00C020AD" w:rsidRPr="003A3769">
              <w:t>bathroom</w:t>
            </w:r>
            <w:r w:rsidRPr="003A3769">
              <w:t xml:space="preserve"> stop, or merely someone to talk to.</w:t>
            </w:r>
          </w:p>
          <w:p w:rsidR="005F4C4C" w:rsidRPr="003A3769" w:rsidRDefault="005F4C4C" w:rsidP="005F4C4C">
            <w:r w:rsidRPr="003A3769">
              <w:t>If people are queueing (at a desk</w:t>
            </w:r>
            <w:r w:rsidR="00574314">
              <w:t>,</w:t>
            </w:r>
            <w:r w:rsidR="00385F39" w:rsidRPr="003A3769">
              <w:t xml:space="preserve"> to be registered</w:t>
            </w:r>
            <w:r w:rsidRPr="003A3769">
              <w:t xml:space="preserve"> for example) or congregating in waiting areas, having some roaming, trained personnel to walk the queues/waiting areas can be very helpful to identify any issues or difficulties that a person may be experiencing or that may arise.</w:t>
            </w:r>
          </w:p>
          <w:p w:rsidR="00692C28" w:rsidRPr="003A3769" w:rsidRDefault="00692C28" w:rsidP="005F4C4C">
            <w:pPr>
              <w:pStyle w:val="Spacer"/>
            </w:pPr>
          </w:p>
        </w:tc>
      </w:tr>
      <w:tr w:rsidR="00574314" w:rsidRPr="003A3769" w:rsidTr="00A06694">
        <w:trPr>
          <w:cantSplit/>
        </w:trPr>
        <w:tc>
          <w:tcPr>
            <w:tcW w:w="1927" w:type="dxa"/>
            <w:tcMar>
              <w:right w:w="227" w:type="dxa"/>
            </w:tcMar>
          </w:tcPr>
          <w:p w:rsidR="00574314" w:rsidRPr="003A3769" w:rsidRDefault="00574314" w:rsidP="00574314">
            <w:pPr>
              <w:pStyle w:val="LHcolumn"/>
            </w:pPr>
            <w:r w:rsidRPr="003A3769">
              <w:t>Immediate needs</w:t>
            </w:r>
          </w:p>
        </w:tc>
        <w:tc>
          <w:tcPr>
            <w:tcW w:w="7706" w:type="dxa"/>
          </w:tcPr>
          <w:p w:rsidR="00574314" w:rsidRPr="003A3769" w:rsidRDefault="00574314" w:rsidP="00A06694">
            <w:r>
              <w:t>Immediate needs</w:t>
            </w:r>
            <w:r w:rsidRPr="003A3769">
              <w:t xml:space="preserve"> may include the treatment of an injury or a need for other medical assistance, the requirement for an interpreter, provision of warm/dry clothing, </w:t>
            </w:r>
            <w:r w:rsidR="003B0CB6">
              <w:t xml:space="preserve">or </w:t>
            </w:r>
            <w:r w:rsidRPr="003A3769">
              <w:t xml:space="preserve">a need to make an urgent phone call. </w:t>
            </w:r>
          </w:p>
          <w:p w:rsidR="00574314" w:rsidRDefault="00574314" w:rsidP="00A06694">
            <w:r w:rsidRPr="003A3769">
              <w:t>People may also be distressed or anxious and require privacy.</w:t>
            </w:r>
          </w:p>
          <w:p w:rsidR="00F80843" w:rsidRPr="003A3769" w:rsidRDefault="00F80843" w:rsidP="00F80843">
            <w:pPr>
              <w:pStyle w:val="Spacer"/>
            </w:pPr>
          </w:p>
        </w:tc>
      </w:tr>
      <w:tr w:rsidR="003F26CD" w:rsidRPr="003A3769" w:rsidTr="005C5D5A">
        <w:trPr>
          <w:cantSplit/>
        </w:trPr>
        <w:tc>
          <w:tcPr>
            <w:tcW w:w="1927" w:type="dxa"/>
            <w:tcMar>
              <w:right w:w="227" w:type="dxa"/>
            </w:tcMar>
          </w:tcPr>
          <w:p w:rsidR="003F26CD" w:rsidRPr="003A3769" w:rsidRDefault="00C020AD" w:rsidP="005F4C4C">
            <w:pPr>
              <w:pStyle w:val="LHcolumn"/>
            </w:pPr>
            <w:r w:rsidRPr="003A3769">
              <w:t>Meet and greet</w:t>
            </w:r>
            <w:r w:rsidR="003F26CD" w:rsidRPr="003A3769">
              <w:t xml:space="preserve"> in a community setting</w:t>
            </w:r>
          </w:p>
        </w:tc>
        <w:tc>
          <w:tcPr>
            <w:tcW w:w="7706" w:type="dxa"/>
          </w:tcPr>
          <w:p w:rsidR="009D17D1" w:rsidRPr="003A3769" w:rsidRDefault="003F26CD" w:rsidP="00BA42F5">
            <w:r w:rsidRPr="003A3769">
              <w:t>Welfare teams conducting mobile or door to door visits decide whic</w:t>
            </w:r>
            <w:r w:rsidR="00C020AD" w:rsidRPr="003A3769">
              <w:t>h people</w:t>
            </w:r>
            <w:r w:rsidR="00D11E3C">
              <w:t xml:space="preserve"> they see </w:t>
            </w:r>
            <w:r w:rsidRPr="003A3769">
              <w:t>have a need for welfare services, and are therefore to be registered. Only these peoples’ details are recorded.</w:t>
            </w:r>
          </w:p>
        </w:tc>
      </w:tr>
    </w:tbl>
    <w:p w:rsidR="00C020AD" w:rsidRPr="003A3769" w:rsidRDefault="00C020AD" w:rsidP="00554740"/>
    <w:p w:rsidR="00C020AD" w:rsidRPr="003A3769" w:rsidRDefault="00C020AD" w:rsidP="00C020AD">
      <w:pPr>
        <w:pStyle w:val="Heading3"/>
      </w:pPr>
      <w:bookmarkStart w:id="187" w:name="_Toc433815259"/>
      <w:r w:rsidRPr="003A3769">
        <w:t>The official registration process</w:t>
      </w:r>
      <w:bookmarkEnd w:id="18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94DF9" w:rsidRPr="003A3769" w:rsidTr="005C5D5A">
        <w:trPr>
          <w:cantSplit/>
        </w:trPr>
        <w:tc>
          <w:tcPr>
            <w:tcW w:w="1927" w:type="dxa"/>
            <w:tcMar>
              <w:right w:w="227" w:type="dxa"/>
            </w:tcMar>
          </w:tcPr>
          <w:p w:rsidR="00094DF9" w:rsidRPr="003A3769" w:rsidRDefault="00094DF9" w:rsidP="002131C3">
            <w:pPr>
              <w:pStyle w:val="LHcolumn"/>
            </w:pPr>
          </w:p>
        </w:tc>
        <w:tc>
          <w:tcPr>
            <w:tcW w:w="7706" w:type="dxa"/>
          </w:tcPr>
          <w:p w:rsidR="00D50DEE" w:rsidRDefault="00385F39" w:rsidP="00385F39">
            <w:r w:rsidRPr="003A3769">
              <w:t xml:space="preserve">The official registration process begins when </w:t>
            </w:r>
            <w:r w:rsidR="00034296" w:rsidRPr="003A3769">
              <w:t xml:space="preserve">the decision to register an affected person is made; the </w:t>
            </w:r>
            <w:r w:rsidRPr="003A3769">
              <w:t>pe</w:t>
            </w:r>
            <w:r w:rsidR="00034296" w:rsidRPr="003A3769">
              <w:t xml:space="preserve">rson </w:t>
            </w:r>
            <w:r w:rsidRPr="003A3769">
              <w:t>present</w:t>
            </w:r>
            <w:r w:rsidR="00034296" w:rsidRPr="003A3769">
              <w:t>s themselves</w:t>
            </w:r>
            <w:r w:rsidRPr="003A3769">
              <w:t xml:space="preserve"> at the registration desk/area</w:t>
            </w:r>
            <w:r w:rsidR="009D17D1" w:rsidRPr="003A3769">
              <w:t>, or to a registrar</w:t>
            </w:r>
            <w:r w:rsidR="005D62CD">
              <w:t>,</w:t>
            </w:r>
            <w:r w:rsidR="00034296" w:rsidRPr="003A3769">
              <w:t xml:space="preserve"> or contact is made with a r</w:t>
            </w:r>
            <w:r w:rsidR="005D62CD">
              <w:t>egistrar in a community setting (or via self-service in a remote setting)</w:t>
            </w:r>
            <w:r w:rsidR="00034296" w:rsidRPr="003A3769">
              <w:t>.</w:t>
            </w:r>
          </w:p>
          <w:p w:rsidR="00385F39" w:rsidRPr="003A3769" w:rsidRDefault="005D62CD" w:rsidP="00BA42F5">
            <w:r>
              <w:t xml:space="preserve">Information about the registration process, including a statement </w:t>
            </w:r>
            <w:r w:rsidR="00FE5864">
              <w:t>of agreement to be registered, can be provided in advance via a hand-out or by way of on-screen displays or posters.</w:t>
            </w:r>
          </w:p>
        </w:tc>
      </w:tr>
      <w:tr w:rsidR="005C5D5A" w:rsidRPr="003A3769" w:rsidTr="00D77EDA">
        <w:trPr>
          <w:cantSplit/>
        </w:trPr>
        <w:tc>
          <w:tcPr>
            <w:tcW w:w="1927" w:type="dxa"/>
            <w:tcMar>
              <w:right w:w="227" w:type="dxa"/>
            </w:tcMar>
          </w:tcPr>
          <w:p w:rsidR="005C5D5A" w:rsidRPr="003A3769" w:rsidRDefault="00C020AD" w:rsidP="00382597">
            <w:pPr>
              <w:pStyle w:val="LHcolumn"/>
            </w:pPr>
            <w:r w:rsidRPr="003A3769">
              <w:t>In a CDC setting</w:t>
            </w:r>
          </w:p>
        </w:tc>
        <w:tc>
          <w:tcPr>
            <w:tcW w:w="7706" w:type="dxa"/>
          </w:tcPr>
          <w:p w:rsidR="005C5D5A" w:rsidRPr="003A3769" w:rsidRDefault="00382597" w:rsidP="005C5D5A">
            <w:r w:rsidRPr="003A3769">
              <w:t>In the CDC setting, a</w:t>
            </w:r>
            <w:r w:rsidR="00D953B7" w:rsidRPr="003A3769">
              <w:t xml:space="preserve"> variety of methods may be used to register affected people</w:t>
            </w:r>
            <w:r w:rsidR="005C5D5A" w:rsidRPr="003A3769">
              <w:t xml:space="preserve"> includ</w:t>
            </w:r>
            <w:r w:rsidR="00D953B7" w:rsidRPr="003A3769">
              <w:t>ing:</w:t>
            </w:r>
            <w:r w:rsidR="005C5D5A" w:rsidRPr="003A3769">
              <w:t xml:space="preserve"> </w:t>
            </w:r>
          </w:p>
          <w:p w:rsidR="00EA6C8C" w:rsidRPr="003A3769" w:rsidRDefault="00665D4B" w:rsidP="00D953B7">
            <w:pPr>
              <w:pStyle w:val="Bullet"/>
            </w:pPr>
            <w:r w:rsidRPr="003A3769">
              <w:t xml:space="preserve">registration </w:t>
            </w:r>
            <w:r w:rsidR="005C5D5A" w:rsidRPr="003A3769">
              <w:t xml:space="preserve">desks may be established </w:t>
            </w:r>
            <w:r w:rsidR="00EA6C8C" w:rsidRPr="003A3769">
              <w:t xml:space="preserve">in the CDC </w:t>
            </w:r>
            <w:r w:rsidR="005C5D5A" w:rsidRPr="003A3769">
              <w:t>with multiple registrars equipped with</w:t>
            </w:r>
            <w:r w:rsidR="00EA6C8C" w:rsidRPr="003A3769">
              <w:t>:</w:t>
            </w:r>
          </w:p>
          <w:p w:rsidR="000E4DB9" w:rsidRPr="003A3769" w:rsidRDefault="00665D4B" w:rsidP="000E4DB9">
            <w:pPr>
              <w:pStyle w:val="Bullet"/>
              <w:numPr>
                <w:ilvl w:val="1"/>
                <w:numId w:val="6"/>
              </w:numPr>
            </w:pPr>
            <w:r w:rsidRPr="003A3769">
              <w:t>laptops</w:t>
            </w:r>
            <w:r w:rsidR="000E4DB9" w:rsidRPr="003A3769">
              <w:t xml:space="preserve">, with internet connection for the </w:t>
            </w:r>
            <w:r w:rsidR="003B3497" w:rsidRPr="003A3769">
              <w:rPr>
                <w:i/>
              </w:rPr>
              <w:t>CDEM EMIS</w:t>
            </w:r>
            <w:r w:rsidR="000E4DB9" w:rsidRPr="003A3769">
              <w:rPr>
                <w:i/>
              </w:rPr>
              <w:t xml:space="preserve"> Welfare Registration System</w:t>
            </w:r>
          </w:p>
          <w:p w:rsidR="005C5D5A" w:rsidRPr="003A3769" w:rsidRDefault="005C5D5A" w:rsidP="000E4DB9">
            <w:pPr>
              <w:pStyle w:val="Bullet"/>
              <w:numPr>
                <w:ilvl w:val="1"/>
                <w:numId w:val="6"/>
              </w:numPr>
            </w:pPr>
            <w:r w:rsidRPr="003A3769">
              <w:t xml:space="preserve">the paper based equivalent </w:t>
            </w:r>
            <w:r w:rsidR="00046A68" w:rsidRPr="003A3769">
              <w:t xml:space="preserve">of  the system </w:t>
            </w:r>
            <w:r w:rsidRPr="003A3769">
              <w:t xml:space="preserve">(printed Welfare Registration Forms from the </w:t>
            </w:r>
            <w:r w:rsidR="003B3497" w:rsidRPr="003A3769">
              <w:rPr>
                <w:i/>
              </w:rPr>
              <w:t>CDEM EMIS</w:t>
            </w:r>
            <w:r w:rsidRPr="003A3769">
              <w:rPr>
                <w:i/>
              </w:rPr>
              <w:t xml:space="preserve"> Welfare Registration System</w:t>
            </w:r>
            <w:r w:rsidRPr="003A3769">
              <w:t>)</w:t>
            </w:r>
          </w:p>
          <w:p w:rsidR="003C70EE" w:rsidRPr="003A3769" w:rsidRDefault="00665D4B" w:rsidP="00EA6C8C">
            <w:pPr>
              <w:pStyle w:val="Bullet"/>
              <w:numPr>
                <w:ilvl w:val="1"/>
                <w:numId w:val="6"/>
              </w:numPr>
            </w:pPr>
            <w:r w:rsidRPr="003A3769">
              <w:t>laptops</w:t>
            </w:r>
            <w:r w:rsidR="00710A64" w:rsidRPr="003A3769">
              <w:t>,</w:t>
            </w:r>
            <w:r w:rsidR="00046A68" w:rsidRPr="003A3769">
              <w:t xml:space="preserve"> </w:t>
            </w:r>
            <w:r w:rsidR="00710A64" w:rsidRPr="003A3769">
              <w:t>using a</w:t>
            </w:r>
            <w:r w:rsidR="003C70EE" w:rsidRPr="003A3769">
              <w:t xml:space="preserve"> </w:t>
            </w:r>
            <w:r w:rsidR="00710A64" w:rsidRPr="003A3769">
              <w:t xml:space="preserve">specific  </w:t>
            </w:r>
            <w:r w:rsidR="003C70EE" w:rsidRPr="003A3769">
              <w:t>spreadsheet</w:t>
            </w:r>
            <w:r w:rsidR="00710A64" w:rsidRPr="003A3769">
              <w:t xml:space="preserve"> that will upload registration data directly  into the </w:t>
            </w:r>
            <w:r w:rsidR="003B3497" w:rsidRPr="003A3769">
              <w:rPr>
                <w:i/>
              </w:rPr>
              <w:t>CDEM EMIS</w:t>
            </w:r>
            <w:r w:rsidR="00710A64" w:rsidRPr="003A3769">
              <w:rPr>
                <w:i/>
              </w:rPr>
              <w:t xml:space="preserve"> Welfare Registration System</w:t>
            </w:r>
            <w:r w:rsidR="00710A64" w:rsidRPr="003A3769">
              <w:t>, in the correct format</w:t>
            </w:r>
            <w:r w:rsidR="00C539CC">
              <w:t>, and</w:t>
            </w:r>
          </w:p>
          <w:p w:rsidR="005C5D5A" w:rsidRPr="003A3769" w:rsidRDefault="00665D4B" w:rsidP="00382597">
            <w:pPr>
              <w:pStyle w:val="Bullet"/>
            </w:pPr>
            <w:r w:rsidRPr="003A3769">
              <w:t xml:space="preserve">roaming </w:t>
            </w:r>
            <w:r w:rsidR="005C5D5A" w:rsidRPr="003A3769">
              <w:t xml:space="preserve">registrars </w:t>
            </w:r>
            <w:r w:rsidR="00EA6C8C" w:rsidRPr="003A3769">
              <w:t xml:space="preserve">in the CDC </w:t>
            </w:r>
            <w:r w:rsidR="005C5D5A" w:rsidRPr="003A3769">
              <w:t>equipped with printed Welfare Registration Forms</w:t>
            </w:r>
            <w:r w:rsidR="00175872" w:rsidRPr="003A3769">
              <w:t>.</w:t>
            </w:r>
          </w:p>
          <w:p w:rsidR="00554740" w:rsidRPr="003A3769" w:rsidRDefault="00554740" w:rsidP="00554740">
            <w:pPr>
              <w:pStyle w:val="Tinyline"/>
            </w:pPr>
          </w:p>
        </w:tc>
      </w:tr>
      <w:tr w:rsidR="00382597" w:rsidRPr="003A3769" w:rsidTr="00D77EDA">
        <w:trPr>
          <w:cantSplit/>
        </w:trPr>
        <w:tc>
          <w:tcPr>
            <w:tcW w:w="1927" w:type="dxa"/>
            <w:tcMar>
              <w:right w:w="227" w:type="dxa"/>
            </w:tcMar>
          </w:tcPr>
          <w:p w:rsidR="00382597" w:rsidRPr="003A3769" w:rsidRDefault="00554740" w:rsidP="002131C3">
            <w:pPr>
              <w:pStyle w:val="LHcolumn"/>
            </w:pPr>
            <w:r w:rsidRPr="003A3769">
              <w:t>In a community setting</w:t>
            </w:r>
          </w:p>
        </w:tc>
        <w:tc>
          <w:tcPr>
            <w:tcW w:w="7706" w:type="dxa"/>
          </w:tcPr>
          <w:p w:rsidR="00094E67" w:rsidRPr="003A3769" w:rsidRDefault="00126EE9" w:rsidP="00C020AD">
            <w:r w:rsidRPr="003A3769">
              <w:t>O</w:t>
            </w:r>
            <w:r w:rsidR="00E22E54" w:rsidRPr="003A3769">
              <w:t xml:space="preserve">utreach </w:t>
            </w:r>
            <w:r w:rsidRPr="003A3769">
              <w:t xml:space="preserve">teams </w:t>
            </w:r>
            <w:r w:rsidR="00E22E54" w:rsidRPr="003A3769">
              <w:t xml:space="preserve">(mobile teams door to door, or </w:t>
            </w:r>
            <w:r w:rsidRPr="003A3769">
              <w:t>the setup</w:t>
            </w:r>
            <w:r w:rsidR="00E22E54" w:rsidRPr="003A3769">
              <w:t xml:space="preserve"> of a mobile facility)</w:t>
            </w:r>
            <w:r w:rsidRPr="003A3769">
              <w:t xml:space="preserve"> may be used in the community setting to register affected people. Community members may be provided with </w:t>
            </w:r>
            <w:r w:rsidR="003F26CD" w:rsidRPr="003A3769">
              <w:t>p</w:t>
            </w:r>
            <w:r w:rsidRPr="003A3769">
              <w:t>rinted Welfare Registration Forms, or mobile devices.</w:t>
            </w:r>
          </w:p>
          <w:p w:rsidR="00554740" w:rsidRPr="003A3769" w:rsidRDefault="00554740" w:rsidP="00554740">
            <w:pPr>
              <w:pStyle w:val="Tinyline"/>
            </w:pPr>
          </w:p>
        </w:tc>
      </w:tr>
      <w:tr w:rsidR="00554740" w:rsidRPr="003A3769" w:rsidTr="00D77EDA">
        <w:trPr>
          <w:cantSplit/>
        </w:trPr>
        <w:tc>
          <w:tcPr>
            <w:tcW w:w="1927" w:type="dxa"/>
            <w:tcMar>
              <w:right w:w="227" w:type="dxa"/>
            </w:tcMar>
          </w:tcPr>
          <w:p w:rsidR="00554740" w:rsidRPr="003A3769" w:rsidRDefault="00554740" w:rsidP="002131C3">
            <w:pPr>
              <w:pStyle w:val="LHcolumn"/>
            </w:pPr>
            <w:r w:rsidRPr="003A3769">
              <w:t>Remote registration</w:t>
            </w:r>
          </w:p>
        </w:tc>
        <w:tc>
          <w:tcPr>
            <w:tcW w:w="7706" w:type="dxa"/>
          </w:tcPr>
          <w:p w:rsidR="00554740" w:rsidRPr="003A3769" w:rsidRDefault="00554740" w:rsidP="00554740">
            <w:r w:rsidRPr="003A3769">
              <w:t>Remote options to register affected people may also be a possibility, including:</w:t>
            </w:r>
          </w:p>
          <w:p w:rsidR="00554740" w:rsidRPr="003A3769" w:rsidRDefault="00554740" w:rsidP="00554740">
            <w:pPr>
              <w:pStyle w:val="Bullet"/>
            </w:pPr>
            <w:r w:rsidRPr="003A3769">
              <w:t>self-service telephone capability via a generic or 0800 number (e.g. a Council or other call centre)</w:t>
            </w:r>
          </w:p>
          <w:p w:rsidR="00554740" w:rsidRPr="003A3769" w:rsidRDefault="00554740" w:rsidP="00554740">
            <w:pPr>
              <w:pStyle w:val="Bullet"/>
            </w:pPr>
            <w:r w:rsidRPr="003A3769">
              <w:t>self-service (online), or</w:t>
            </w:r>
          </w:p>
          <w:p w:rsidR="00554740" w:rsidRPr="003A3769" w:rsidRDefault="00554740" w:rsidP="00554740">
            <w:pPr>
              <w:pStyle w:val="Bullet"/>
            </w:pPr>
            <w:r w:rsidRPr="003A3769">
              <w:t>outbound calling.</w:t>
            </w:r>
          </w:p>
          <w:p w:rsidR="00554740" w:rsidRPr="003A3769" w:rsidRDefault="00554740" w:rsidP="00F5407B">
            <w:r w:rsidRPr="003A3769">
              <w:t xml:space="preserve">See </w:t>
            </w:r>
            <w:r w:rsidR="00F5407B">
              <w:fldChar w:fldCharType="begin"/>
            </w:r>
            <w:r w:rsidR="00F5407B">
              <w:instrText xml:space="preserve"> REF _Ref430271488 \n \h </w:instrText>
            </w:r>
            <w:r w:rsidR="00F5407B">
              <w:fldChar w:fldCharType="separate"/>
            </w:r>
            <w:r w:rsidR="00C51734">
              <w:t>Section 7</w:t>
            </w:r>
            <w:r w:rsidR="00F5407B">
              <w:fldChar w:fldCharType="end"/>
            </w:r>
            <w:r w:rsidR="00F5407B">
              <w:t xml:space="preserve"> </w:t>
            </w:r>
            <w:r w:rsidR="00F5407B" w:rsidRPr="00F5407B">
              <w:rPr>
                <w:i/>
                <w:color w:val="005A9B" w:themeColor="background2"/>
                <w:u w:val="single"/>
              </w:rPr>
              <w:fldChar w:fldCharType="begin"/>
            </w:r>
            <w:r w:rsidR="00F5407B" w:rsidRPr="00F5407B">
              <w:rPr>
                <w:i/>
                <w:color w:val="005A9B" w:themeColor="background2"/>
                <w:u w:val="single"/>
              </w:rPr>
              <w:instrText xml:space="preserve"> REF _Ref430271488 \h  \* MERGEFORMAT </w:instrText>
            </w:r>
            <w:r w:rsidR="00F5407B" w:rsidRPr="00F5407B">
              <w:rPr>
                <w:i/>
                <w:color w:val="005A9B" w:themeColor="background2"/>
                <w:u w:val="single"/>
              </w:rPr>
            </w:r>
            <w:r w:rsidR="00F5407B" w:rsidRPr="00F5407B">
              <w:rPr>
                <w:i/>
                <w:color w:val="005A9B" w:themeColor="background2"/>
                <w:u w:val="single"/>
              </w:rPr>
              <w:fldChar w:fldCharType="separate"/>
            </w:r>
            <w:r w:rsidR="00C51734" w:rsidRPr="00C51734">
              <w:rPr>
                <w:i/>
                <w:color w:val="005A9B" w:themeColor="background2"/>
                <w:u w:val="single"/>
              </w:rPr>
              <w:t>Needs assessment</w:t>
            </w:r>
            <w:r w:rsidR="00F5407B" w:rsidRPr="00F5407B">
              <w:rPr>
                <w:i/>
                <w:color w:val="005A9B" w:themeColor="background2"/>
                <w:u w:val="single"/>
              </w:rPr>
              <w:fldChar w:fldCharType="end"/>
            </w:r>
            <w:r w:rsidR="00F5407B">
              <w:t xml:space="preserve"> on page </w:t>
            </w:r>
            <w:r w:rsidR="00F5407B">
              <w:fldChar w:fldCharType="begin"/>
            </w:r>
            <w:r w:rsidR="00F5407B">
              <w:instrText xml:space="preserve"> PAGEREF _Ref430271488 \h </w:instrText>
            </w:r>
            <w:r w:rsidR="00F5407B">
              <w:fldChar w:fldCharType="separate"/>
            </w:r>
            <w:r w:rsidR="00C51734">
              <w:rPr>
                <w:noProof/>
              </w:rPr>
              <w:t>81</w:t>
            </w:r>
            <w:r w:rsidR="00F5407B">
              <w:fldChar w:fldCharType="end"/>
            </w:r>
            <w:r w:rsidRPr="003A3769">
              <w:t xml:space="preserve"> for more information on these options.</w:t>
            </w:r>
          </w:p>
        </w:tc>
      </w:tr>
    </w:tbl>
    <w:p w:rsidR="00F5407B" w:rsidRPr="00EC2265" w:rsidRDefault="00F5407B" w:rsidP="00EC2265"/>
    <w:p w:rsidR="00BD3BB1" w:rsidRPr="003A3769" w:rsidRDefault="003B3497" w:rsidP="00BD3BB1">
      <w:pPr>
        <w:pStyle w:val="Heading3"/>
      </w:pPr>
      <w:bookmarkStart w:id="188" w:name="_Toc433815260"/>
      <w:r w:rsidRPr="003A3769">
        <w:t>CDEM EMIS</w:t>
      </w:r>
      <w:r w:rsidR="00BD3BB1" w:rsidRPr="003A3769">
        <w:t xml:space="preserve"> Welfare Registration System</w:t>
      </w:r>
      <w:bookmarkEnd w:id="18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3D34F6" w:rsidRPr="003A3769" w:rsidTr="006D429D">
        <w:trPr>
          <w:cantSplit/>
          <w:trHeight w:val="3573"/>
        </w:trPr>
        <w:tc>
          <w:tcPr>
            <w:tcW w:w="1927" w:type="dxa"/>
            <w:tcMar>
              <w:right w:w="227" w:type="dxa"/>
            </w:tcMar>
          </w:tcPr>
          <w:p w:rsidR="003D34F6" w:rsidRPr="003A3769" w:rsidRDefault="005E4CCA" w:rsidP="002131C3">
            <w:pPr>
              <w:pStyle w:val="LHcolumn"/>
            </w:pPr>
            <w:r w:rsidRPr="003A3769">
              <w:rPr>
                <w:noProof/>
              </w:rPr>
              <w:drawing>
                <wp:anchor distT="0" distB="0" distL="114300" distR="114300" simplePos="0" relativeHeight="251902976" behindDoc="0" locked="0" layoutInCell="1" allowOverlap="1" wp14:anchorId="0833E820" wp14:editId="4A5CD93C">
                  <wp:simplePos x="0" y="0"/>
                  <wp:positionH relativeFrom="margin">
                    <wp:align>center</wp:align>
                  </wp:positionH>
                  <wp:positionV relativeFrom="margin">
                    <wp:posOffset>1876425</wp:posOffset>
                  </wp:positionV>
                  <wp:extent cx="561600" cy="56160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3D34F6" w:rsidRPr="003A3769" w:rsidRDefault="006D429D" w:rsidP="00BD709A">
            <w:r w:rsidRPr="003A3769">
              <w:t xml:space="preserve">See </w:t>
            </w:r>
            <w:r w:rsidRPr="00E10683">
              <w:rPr>
                <w:i/>
                <w:color w:val="005A9B" w:themeColor="background2"/>
                <w:u w:val="single"/>
              </w:rPr>
              <w:fldChar w:fldCharType="begin"/>
            </w:r>
            <w:r w:rsidRPr="00E10683">
              <w:rPr>
                <w:i/>
                <w:color w:val="005A9B" w:themeColor="background2"/>
                <w:u w:val="single"/>
              </w:rPr>
              <w:instrText xml:space="preserve"> REF _Ref419707380 \h  \* MERGEFORMAT </w:instrText>
            </w:r>
            <w:r w:rsidRPr="00E10683">
              <w:rPr>
                <w:i/>
                <w:color w:val="005A9B" w:themeColor="background2"/>
                <w:u w:val="single"/>
              </w:rPr>
            </w:r>
            <w:r w:rsidRPr="00E10683">
              <w:rPr>
                <w:i/>
                <w:color w:val="005A9B" w:themeColor="background2"/>
                <w:u w:val="single"/>
              </w:rPr>
              <w:fldChar w:fldCharType="separate"/>
            </w:r>
            <w:r w:rsidR="00C51734" w:rsidRPr="00C51734">
              <w:rPr>
                <w:i/>
                <w:color w:val="005A9B" w:themeColor="background2"/>
                <w:u w:val="single"/>
              </w:rPr>
              <w:t>The CDEM Emergency Management Information System (CDEM EMIS)</w:t>
            </w:r>
            <w:r w:rsidRPr="00E10683">
              <w:rPr>
                <w:i/>
                <w:color w:val="005A9B" w:themeColor="background2"/>
                <w:u w:val="single"/>
              </w:rPr>
              <w:fldChar w:fldCharType="end"/>
            </w:r>
            <w:r w:rsidRPr="003A3769">
              <w:t xml:space="preserve"> on page </w:t>
            </w:r>
            <w:r w:rsidRPr="003A3769">
              <w:fldChar w:fldCharType="begin"/>
            </w:r>
            <w:r w:rsidRPr="003A3769">
              <w:instrText xml:space="preserve"> PAGEREF _Ref419707380 \h </w:instrText>
            </w:r>
            <w:r w:rsidRPr="003A3769">
              <w:fldChar w:fldCharType="separate"/>
            </w:r>
            <w:r w:rsidR="00C51734">
              <w:rPr>
                <w:noProof/>
              </w:rPr>
              <w:t>8</w:t>
            </w:r>
            <w:r w:rsidRPr="003A3769">
              <w:fldChar w:fldCharType="end"/>
            </w:r>
            <w:r w:rsidR="003D34F6" w:rsidRPr="003A3769">
              <w:t xml:space="preserve"> </w:t>
            </w:r>
            <w:r w:rsidRPr="003A3769">
              <w:t xml:space="preserve">for </w:t>
            </w:r>
            <w:r w:rsidR="003D34F6" w:rsidRPr="003A3769">
              <w:t xml:space="preserve">a general introduction to </w:t>
            </w:r>
            <w:r w:rsidR="003B3497" w:rsidRPr="003A3769">
              <w:t>CDEM EMIS</w:t>
            </w:r>
            <w:r w:rsidRPr="003A3769">
              <w:t>.</w:t>
            </w:r>
          </w:p>
          <w:p w:rsidR="005E4CCA" w:rsidRPr="003A3769" w:rsidRDefault="005E4CCA" w:rsidP="005E4CCA">
            <w:r w:rsidRPr="003A3769">
              <w:t xml:space="preserve">The </w:t>
            </w:r>
            <w:r w:rsidR="003B3497" w:rsidRPr="00E10683">
              <w:rPr>
                <w:i/>
              </w:rPr>
              <w:t>CDEM EMIS</w:t>
            </w:r>
            <w:r w:rsidRPr="00E10683">
              <w:rPr>
                <w:i/>
              </w:rPr>
              <w:t xml:space="preserve"> Welfare Registration System</w:t>
            </w:r>
            <w:r w:rsidRPr="003A3769">
              <w:t xml:space="preserve"> </w:t>
            </w:r>
            <w:r w:rsidR="00411391">
              <w:t xml:space="preserve">is the national standard registration system which </w:t>
            </w:r>
            <w:r w:rsidRPr="003A3769">
              <w:t xml:space="preserve">stores registrations and inquiries in a single, online database. The database allows all </w:t>
            </w:r>
            <w:r w:rsidR="003B3497" w:rsidRPr="003A3769">
              <w:rPr>
                <w:i/>
              </w:rPr>
              <w:t>CDEM EMIS</w:t>
            </w:r>
            <w:r w:rsidRPr="003A3769">
              <w:t xml:space="preserve"> users to enter and access welfare information for their own organisation or on behalf of any other organisation in New Zealand</w:t>
            </w:r>
            <w:r w:rsidR="004A06DE">
              <w:t>, regardless of location</w:t>
            </w:r>
            <w:r w:rsidRPr="003A3769">
              <w:t xml:space="preserve">. Access to/administration of the system is managed by CDEM at each level (local authority, CDEM Group, MCDEM). </w:t>
            </w:r>
          </w:p>
          <w:p w:rsidR="005E4CCA" w:rsidRPr="00EC2265" w:rsidRDefault="005E4CCA" w:rsidP="00EC2265">
            <w:pPr>
              <w:rPr>
                <w:iCs/>
              </w:rPr>
            </w:pPr>
            <w:r w:rsidRPr="003A3769">
              <w:t xml:space="preserve">For more information on the system and permissions, refer to the </w:t>
            </w:r>
            <w:r w:rsidR="003B3497" w:rsidRPr="003A3769">
              <w:rPr>
                <w:i/>
                <w:iCs/>
              </w:rPr>
              <w:t>CDEM EMIS</w:t>
            </w:r>
            <w:r w:rsidRPr="003A3769">
              <w:rPr>
                <w:i/>
                <w:iCs/>
              </w:rPr>
              <w:t xml:space="preserve"> User Guide – Welfare Registration </w:t>
            </w:r>
            <w:r w:rsidRPr="003A3769">
              <w:rPr>
                <w:iCs/>
              </w:rPr>
              <w:t>outlined under the Resources heading of this section.</w:t>
            </w:r>
          </w:p>
        </w:tc>
      </w:tr>
      <w:tr w:rsidR="00967CC3" w:rsidRPr="003A3769" w:rsidTr="00D77EDA">
        <w:trPr>
          <w:cantSplit/>
        </w:trPr>
        <w:tc>
          <w:tcPr>
            <w:tcW w:w="1927" w:type="dxa"/>
            <w:tcMar>
              <w:right w:w="227" w:type="dxa"/>
            </w:tcMar>
          </w:tcPr>
          <w:p w:rsidR="00967CC3" w:rsidRPr="003A3769" w:rsidRDefault="00967CC3" w:rsidP="002131C3">
            <w:pPr>
              <w:pStyle w:val="LHcolumn"/>
            </w:pPr>
            <w:r w:rsidRPr="003A3769">
              <w:t>Welfare inquiry</w:t>
            </w:r>
          </w:p>
        </w:tc>
        <w:tc>
          <w:tcPr>
            <w:tcW w:w="7706" w:type="dxa"/>
          </w:tcPr>
          <w:p w:rsidR="005E4CCA" w:rsidRDefault="00EC2265" w:rsidP="00EC2265">
            <w:pPr>
              <w:rPr>
                <w:bCs/>
              </w:rPr>
            </w:pPr>
            <w:r>
              <w:t>The welfare i</w:t>
            </w:r>
            <w:r w:rsidR="00D213CC" w:rsidRPr="003A3769">
              <w:t xml:space="preserve">nquiry component of the </w:t>
            </w:r>
            <w:r w:rsidR="003B3497" w:rsidRPr="003A3769">
              <w:rPr>
                <w:i/>
              </w:rPr>
              <w:t>CDEM EMIS</w:t>
            </w:r>
            <w:r w:rsidR="00D213CC" w:rsidRPr="003A3769">
              <w:rPr>
                <w:i/>
              </w:rPr>
              <w:t xml:space="preserve"> Welfare Registration System</w:t>
            </w:r>
            <w:r w:rsidR="00D213CC" w:rsidRPr="003A3769">
              <w:t xml:space="preserve"> </w:t>
            </w:r>
            <w:r w:rsidR="00BD709A" w:rsidRPr="003A3769">
              <w:t>interrogates</w:t>
            </w:r>
            <w:r w:rsidR="003579FA" w:rsidRPr="003A3769">
              <w:t xml:space="preserve"> the welfare registration data stored in the system. This feature can be used when </w:t>
            </w:r>
            <w:r w:rsidR="003579FA" w:rsidRPr="003A3769">
              <w:rPr>
                <w:bCs/>
              </w:rPr>
              <w:t>a person makes an inquiry about another person</w:t>
            </w:r>
            <w:r w:rsidR="00727C6A" w:rsidRPr="003A3769">
              <w:rPr>
                <w:bCs/>
              </w:rPr>
              <w:t xml:space="preserve"> they wish to make contact with.</w:t>
            </w:r>
            <w:r w:rsidR="003579FA" w:rsidRPr="003A3769">
              <w:rPr>
                <w:bCs/>
              </w:rPr>
              <w:t xml:space="preserve"> </w:t>
            </w:r>
          </w:p>
          <w:p w:rsidR="003B4ECC" w:rsidRPr="003B4ECC" w:rsidRDefault="003B4ECC" w:rsidP="003B4ECC">
            <w:pPr>
              <w:pStyle w:val="Spacer"/>
            </w:pPr>
          </w:p>
        </w:tc>
      </w:tr>
      <w:tr w:rsidR="00EC2265" w:rsidRPr="003A3769" w:rsidTr="00D77EDA">
        <w:trPr>
          <w:cantSplit/>
        </w:trPr>
        <w:tc>
          <w:tcPr>
            <w:tcW w:w="1927" w:type="dxa"/>
            <w:tcMar>
              <w:right w:w="227" w:type="dxa"/>
            </w:tcMar>
          </w:tcPr>
          <w:p w:rsidR="00EC2265" w:rsidRPr="003A3769" w:rsidRDefault="00EC2265" w:rsidP="002131C3">
            <w:pPr>
              <w:pStyle w:val="LHcolumn"/>
              <w:rPr>
                <w:noProof/>
              </w:rPr>
            </w:pPr>
            <w:r>
              <w:rPr>
                <w:noProof/>
              </w:rPr>
              <w:t>Permission levels</w:t>
            </w:r>
          </w:p>
        </w:tc>
        <w:tc>
          <w:tcPr>
            <w:tcW w:w="7706" w:type="dxa"/>
          </w:tcPr>
          <w:p w:rsidR="003B4ECC" w:rsidRDefault="00EC2265" w:rsidP="00FE34ED">
            <w:r w:rsidRPr="003A3769">
              <w:rPr>
                <w:bCs/>
              </w:rPr>
              <w:t xml:space="preserve">There are multiple permission levels in the </w:t>
            </w:r>
            <w:r w:rsidRPr="003A3769">
              <w:rPr>
                <w:i/>
              </w:rPr>
              <w:t>CDEM EMIS Welfare Registration System</w:t>
            </w:r>
            <w:r w:rsidRPr="003A3769">
              <w:t>. Strict procedure is applied to ensure the privacy and security of personal information about all registrants and people being sought after.</w:t>
            </w:r>
          </w:p>
        </w:tc>
      </w:tr>
      <w:tr w:rsidR="00EC2265" w:rsidRPr="003A3769" w:rsidTr="00D77EDA">
        <w:trPr>
          <w:cantSplit/>
        </w:trPr>
        <w:tc>
          <w:tcPr>
            <w:tcW w:w="1927" w:type="dxa"/>
            <w:tcMar>
              <w:right w:w="227" w:type="dxa"/>
            </w:tcMar>
          </w:tcPr>
          <w:p w:rsidR="00EC2265" w:rsidRPr="003A3769" w:rsidRDefault="00EC2265" w:rsidP="00EC2265">
            <w:pPr>
              <w:pStyle w:val="Tinyline"/>
              <w:rPr>
                <w:noProof/>
              </w:rPr>
            </w:pPr>
            <w:r w:rsidRPr="003A3769">
              <w:rPr>
                <w:noProof/>
              </w:rPr>
              <w:drawing>
                <wp:anchor distT="0" distB="0" distL="114300" distR="114300" simplePos="0" relativeHeight="252129280" behindDoc="0" locked="0" layoutInCell="1" allowOverlap="1" wp14:anchorId="6706A2D1" wp14:editId="04A12BD5">
                  <wp:simplePos x="0" y="0"/>
                  <wp:positionH relativeFrom="margin">
                    <wp:posOffset>272415</wp:posOffset>
                  </wp:positionH>
                  <wp:positionV relativeFrom="margin">
                    <wp:posOffset>0</wp:posOffset>
                  </wp:positionV>
                  <wp:extent cx="561600" cy="561600"/>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EC2265" w:rsidRDefault="00EC2265" w:rsidP="00727C6A">
            <w:r w:rsidRPr="003A3769">
              <w:t xml:space="preserve">Refer to the </w:t>
            </w:r>
            <w:r w:rsidRPr="003A3769">
              <w:rPr>
                <w:i/>
              </w:rPr>
              <w:t xml:space="preserve">CDEM EMIS User Guide – Welfare Registration </w:t>
            </w:r>
            <w:r w:rsidRPr="003A3769">
              <w:t>outlined under the Resources heading of this section, for detailed information on permissions and procedures.</w:t>
            </w:r>
          </w:p>
        </w:tc>
      </w:tr>
    </w:tbl>
    <w:p w:rsidR="00554740" w:rsidRPr="003A3769" w:rsidRDefault="00554740" w:rsidP="00554740"/>
    <w:p w:rsidR="00A20E4E" w:rsidRPr="003A3769" w:rsidRDefault="00A20E4E" w:rsidP="002321D4">
      <w:pPr>
        <w:pStyle w:val="Heading4"/>
      </w:pPr>
      <w:r w:rsidRPr="003A3769">
        <w:t>Planning considerations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D3BB1" w:rsidRPr="003A3769" w:rsidTr="00D77EDA">
        <w:trPr>
          <w:cantSplit/>
        </w:trPr>
        <w:tc>
          <w:tcPr>
            <w:tcW w:w="1927" w:type="dxa"/>
            <w:tcMar>
              <w:right w:w="227" w:type="dxa"/>
            </w:tcMar>
          </w:tcPr>
          <w:p w:rsidR="00BD3BB1" w:rsidRPr="003A3769" w:rsidRDefault="00A20E4E" w:rsidP="002131C3">
            <w:pPr>
              <w:pStyle w:val="LHcolumn"/>
            </w:pPr>
            <w:r w:rsidRPr="003A3769">
              <w:t>Online versus paper based system</w:t>
            </w:r>
          </w:p>
        </w:tc>
        <w:tc>
          <w:tcPr>
            <w:tcW w:w="7706" w:type="dxa"/>
          </w:tcPr>
          <w:p w:rsidR="003D34F6" w:rsidRPr="003A3769" w:rsidRDefault="003D34F6" w:rsidP="003D34F6">
            <w:r w:rsidRPr="003A3769">
              <w:t xml:space="preserve">A paper based replica of the system </w:t>
            </w:r>
            <w:r w:rsidR="00345C00">
              <w:t>should be</w:t>
            </w:r>
            <w:r w:rsidRPr="003A3769">
              <w:t xml:space="preserve"> available for </w:t>
            </w:r>
            <w:r w:rsidR="003A2F19" w:rsidRPr="003A3769">
              <w:t>use</w:t>
            </w:r>
            <w:r w:rsidRPr="003A3769">
              <w:t xml:space="preserve"> during an emergency, including situations where there is either:</w:t>
            </w:r>
          </w:p>
          <w:p w:rsidR="003D34F6" w:rsidRPr="003A3769" w:rsidRDefault="003D34F6" w:rsidP="003D34F6">
            <w:pPr>
              <w:pStyle w:val="Bullet"/>
            </w:pPr>
            <w:r w:rsidRPr="003A3769">
              <w:t>no power</w:t>
            </w:r>
          </w:p>
          <w:p w:rsidR="003D34F6" w:rsidRPr="003A3769" w:rsidRDefault="003D34F6" w:rsidP="003D34F6">
            <w:pPr>
              <w:pStyle w:val="Bullet"/>
            </w:pPr>
            <w:r w:rsidRPr="003A3769">
              <w:t>no internet connection</w:t>
            </w:r>
            <w:r w:rsidR="00665D4B" w:rsidRPr="003A3769">
              <w:t>, or</w:t>
            </w:r>
          </w:p>
          <w:p w:rsidR="003D34F6" w:rsidRPr="003A3769" w:rsidRDefault="003D34F6" w:rsidP="003D34F6">
            <w:pPr>
              <w:pStyle w:val="Bullet"/>
            </w:pPr>
            <w:r w:rsidRPr="003A3769">
              <w:t xml:space="preserve">no IT </w:t>
            </w:r>
            <w:r w:rsidR="0089273B" w:rsidRPr="003A3769">
              <w:t xml:space="preserve">capability </w:t>
            </w:r>
            <w:r w:rsidRPr="003A3769">
              <w:t>(e.g. laptop</w:t>
            </w:r>
            <w:r w:rsidR="00540C1F">
              <w:t>s or</w:t>
            </w:r>
            <w:r w:rsidRPr="003A3769">
              <w:t xml:space="preserve"> PC</w:t>
            </w:r>
            <w:r w:rsidR="00540C1F">
              <w:t>s</w:t>
            </w:r>
            <w:r w:rsidRPr="003A3769">
              <w:t>).</w:t>
            </w:r>
          </w:p>
          <w:p w:rsidR="00BD3BB1" w:rsidRPr="003A3769" w:rsidRDefault="00BD3BB1" w:rsidP="00BD3BB1">
            <w:r w:rsidRPr="003A3769">
              <w:t>Forms can be printed and stored (during readiness) as part of CDC welfare kits/equipment</w:t>
            </w:r>
            <w:r w:rsidR="00540C1F">
              <w:t xml:space="preserve"> (see </w:t>
            </w:r>
            <w:r w:rsidR="00540C1F">
              <w:fldChar w:fldCharType="begin"/>
            </w:r>
            <w:r w:rsidR="00540C1F">
              <w:instrText xml:space="preserve"> REF _Ref432148206 \n \h </w:instrText>
            </w:r>
            <w:r w:rsidR="00540C1F">
              <w:fldChar w:fldCharType="separate"/>
            </w:r>
            <w:r w:rsidR="00C51734">
              <w:t>Appendix G</w:t>
            </w:r>
            <w:r w:rsidR="00540C1F">
              <w:fldChar w:fldCharType="end"/>
            </w:r>
            <w:r w:rsidR="00540C1F">
              <w:t xml:space="preserve"> </w:t>
            </w:r>
            <w:r w:rsidR="00540C1F" w:rsidRPr="00540C1F">
              <w:rPr>
                <w:i/>
                <w:color w:val="005A9B" w:themeColor="background2"/>
                <w:u w:val="single"/>
              </w:rPr>
              <w:fldChar w:fldCharType="begin"/>
            </w:r>
            <w:r w:rsidR="00540C1F" w:rsidRPr="00540C1F">
              <w:rPr>
                <w:i/>
                <w:color w:val="005A9B" w:themeColor="background2"/>
                <w:u w:val="single"/>
              </w:rPr>
              <w:instrText xml:space="preserve"> REF _Ref432148210 \h  \* MERGEFORMAT </w:instrText>
            </w:r>
            <w:r w:rsidR="00540C1F" w:rsidRPr="00540C1F">
              <w:rPr>
                <w:i/>
                <w:color w:val="005A9B" w:themeColor="background2"/>
                <w:u w:val="single"/>
              </w:rPr>
            </w:r>
            <w:r w:rsidR="00540C1F" w:rsidRPr="00540C1F">
              <w:rPr>
                <w:i/>
                <w:color w:val="005A9B" w:themeColor="background2"/>
                <w:u w:val="single"/>
              </w:rPr>
              <w:fldChar w:fldCharType="separate"/>
            </w:r>
            <w:r w:rsidR="00C51734" w:rsidRPr="00C51734">
              <w:rPr>
                <w:i/>
                <w:color w:val="005A9B" w:themeColor="background2"/>
                <w:u w:val="single"/>
              </w:rPr>
              <w:t>Civil Defence Centre toolkit</w:t>
            </w:r>
            <w:r w:rsidR="00540C1F" w:rsidRPr="00540C1F">
              <w:rPr>
                <w:i/>
                <w:color w:val="005A9B" w:themeColor="background2"/>
                <w:u w:val="single"/>
              </w:rPr>
              <w:fldChar w:fldCharType="end"/>
            </w:r>
            <w:r w:rsidR="00540C1F">
              <w:t xml:space="preserve"> on page </w:t>
            </w:r>
            <w:r w:rsidR="00540C1F">
              <w:fldChar w:fldCharType="begin"/>
            </w:r>
            <w:r w:rsidR="00540C1F">
              <w:instrText xml:space="preserve"> PAGEREF _Ref432148212 \h </w:instrText>
            </w:r>
            <w:r w:rsidR="00540C1F">
              <w:fldChar w:fldCharType="separate"/>
            </w:r>
            <w:r w:rsidR="00C51734">
              <w:rPr>
                <w:noProof/>
              </w:rPr>
              <w:t>211</w:t>
            </w:r>
            <w:r w:rsidR="00540C1F">
              <w:fldChar w:fldCharType="end"/>
            </w:r>
            <w:r w:rsidR="00540C1F">
              <w:t>)</w:t>
            </w:r>
            <w:r w:rsidRPr="003A3769">
              <w:t>.</w:t>
            </w:r>
          </w:p>
          <w:p w:rsidR="00BD3BB1" w:rsidRPr="003A3769" w:rsidRDefault="00BD3BB1" w:rsidP="00BD3BB1">
            <w:r w:rsidRPr="003A3769">
              <w:t xml:space="preserve">Hard copy records will need to be entered into the online system at the earliest opportunity. This may involve the physical transfer of hard copy records to the </w:t>
            </w:r>
            <w:r w:rsidR="0089578F">
              <w:t>coordination centre</w:t>
            </w:r>
            <w:r w:rsidRPr="003A3769">
              <w:t xml:space="preserve"> or other facility for data entry into the </w:t>
            </w:r>
            <w:r w:rsidR="003B3497" w:rsidRPr="003A3769">
              <w:rPr>
                <w:i/>
              </w:rPr>
              <w:t>CDEM EMIS</w:t>
            </w:r>
            <w:r w:rsidRPr="003A3769">
              <w:rPr>
                <w:i/>
              </w:rPr>
              <w:t xml:space="preserve"> Welfare Registration</w:t>
            </w:r>
            <w:r w:rsidR="0022763C">
              <w:rPr>
                <w:i/>
              </w:rPr>
              <w:t xml:space="preserve"> System</w:t>
            </w:r>
            <w:r w:rsidRPr="003A3769">
              <w:rPr>
                <w:i/>
              </w:rPr>
              <w:t xml:space="preserve"> </w:t>
            </w:r>
            <w:r w:rsidRPr="003A3769">
              <w:t xml:space="preserve">at a later time. </w:t>
            </w:r>
          </w:p>
          <w:p w:rsidR="00B24E44" w:rsidRPr="003A3769" w:rsidRDefault="00BD3BB1" w:rsidP="00BD3BB1">
            <w:r w:rsidRPr="003A3769">
              <w:t>Information security must be addressed to protect personal information and to meet privacy obligations (</w:t>
            </w:r>
            <w:r w:rsidR="00757A88" w:rsidRPr="003A3769">
              <w:t xml:space="preserve">see </w:t>
            </w:r>
            <w:r w:rsidR="008E6A74">
              <w:t xml:space="preserve">section </w:t>
            </w:r>
            <w:r w:rsidR="00757A88" w:rsidRPr="003A3769">
              <w:fldChar w:fldCharType="begin"/>
            </w:r>
            <w:r w:rsidR="00757A88" w:rsidRPr="003A3769">
              <w:instrText xml:space="preserve"> REF _Ref419707546 \n \h  \* MERGEFORMAT </w:instrText>
            </w:r>
            <w:r w:rsidR="00757A88" w:rsidRPr="003A3769">
              <w:fldChar w:fldCharType="separate"/>
            </w:r>
            <w:r w:rsidR="00C51734">
              <w:t>5.2.5</w:t>
            </w:r>
            <w:r w:rsidR="00757A88" w:rsidRPr="003A3769">
              <w:fldChar w:fldCharType="end"/>
            </w:r>
            <w:r w:rsidR="00757A88" w:rsidRPr="003A3769">
              <w:t xml:space="preserve"> </w:t>
            </w:r>
            <w:r w:rsidR="00757A88" w:rsidRPr="003A3769">
              <w:rPr>
                <w:i/>
                <w:color w:val="005A9B" w:themeColor="background2"/>
                <w:u w:val="single"/>
              </w:rPr>
              <w:fldChar w:fldCharType="begin"/>
            </w:r>
            <w:r w:rsidR="00757A88" w:rsidRPr="003A3769">
              <w:rPr>
                <w:i/>
                <w:color w:val="005A9B" w:themeColor="background2"/>
                <w:u w:val="single"/>
              </w:rPr>
              <w:instrText xml:space="preserve"> REF _Ref419707546 \h  \* MERGEFORMAT </w:instrText>
            </w:r>
            <w:r w:rsidR="00757A88" w:rsidRPr="003A3769">
              <w:rPr>
                <w:i/>
                <w:color w:val="005A9B" w:themeColor="background2"/>
                <w:u w:val="single"/>
              </w:rPr>
            </w:r>
            <w:r w:rsidR="00757A88" w:rsidRPr="003A3769">
              <w:rPr>
                <w:i/>
                <w:color w:val="005A9B" w:themeColor="background2"/>
                <w:u w:val="single"/>
              </w:rPr>
              <w:fldChar w:fldCharType="separate"/>
            </w:r>
            <w:r w:rsidR="00C51734" w:rsidRPr="00C51734">
              <w:rPr>
                <w:i/>
                <w:color w:val="005A9B" w:themeColor="background2"/>
                <w:u w:val="single"/>
              </w:rPr>
              <w:t>Privacy, information sharing, and vetting</w:t>
            </w:r>
            <w:r w:rsidR="00757A88" w:rsidRPr="003A3769">
              <w:rPr>
                <w:i/>
                <w:color w:val="005A9B" w:themeColor="background2"/>
                <w:u w:val="single"/>
              </w:rPr>
              <w:fldChar w:fldCharType="end"/>
            </w:r>
            <w:r w:rsidR="00757A88" w:rsidRPr="003A3769">
              <w:t xml:space="preserve"> on page </w:t>
            </w:r>
            <w:r w:rsidR="00757A88" w:rsidRPr="003A3769">
              <w:fldChar w:fldCharType="begin"/>
            </w:r>
            <w:r w:rsidR="00757A88" w:rsidRPr="003A3769">
              <w:instrText xml:space="preserve"> PAGEREF _Ref419707546 \h </w:instrText>
            </w:r>
            <w:r w:rsidR="00757A88" w:rsidRPr="003A3769">
              <w:fldChar w:fldCharType="separate"/>
            </w:r>
            <w:r w:rsidR="00C51734">
              <w:rPr>
                <w:noProof/>
              </w:rPr>
              <w:t>73</w:t>
            </w:r>
            <w:r w:rsidR="00757A88" w:rsidRPr="003A3769">
              <w:fldChar w:fldCharType="end"/>
            </w:r>
            <w:r w:rsidR="00757A88" w:rsidRPr="003A3769">
              <w:t xml:space="preserve"> </w:t>
            </w:r>
            <w:r w:rsidR="005E1F34" w:rsidRPr="003A3769">
              <w:t>for more information</w:t>
            </w:r>
            <w:r w:rsidR="00B24E44" w:rsidRPr="003A3769">
              <w:t>).</w:t>
            </w:r>
          </w:p>
          <w:p w:rsidR="00BD3BB1" w:rsidRDefault="00BD3BB1" w:rsidP="00554740">
            <w:r w:rsidRPr="003A3769">
              <w:t xml:space="preserve">Plan for </w:t>
            </w:r>
            <w:r w:rsidR="00B24E44" w:rsidRPr="003A3769">
              <w:t xml:space="preserve">these situations </w:t>
            </w:r>
            <w:r w:rsidRPr="003A3769">
              <w:t>when considering and exercising the welfare registration sub-function.</w:t>
            </w:r>
          </w:p>
          <w:p w:rsidR="00C76E18" w:rsidRPr="003A3769" w:rsidRDefault="00C76E18" w:rsidP="00C76E18">
            <w:pPr>
              <w:pStyle w:val="Spacer"/>
            </w:pPr>
          </w:p>
        </w:tc>
      </w:tr>
      <w:tr w:rsidR="00B03322" w:rsidRPr="003A3769" w:rsidTr="00D77EDA">
        <w:trPr>
          <w:cantSplit/>
        </w:trPr>
        <w:tc>
          <w:tcPr>
            <w:tcW w:w="1927" w:type="dxa"/>
            <w:tcMar>
              <w:right w:w="227" w:type="dxa"/>
            </w:tcMar>
          </w:tcPr>
          <w:p w:rsidR="00B03322" w:rsidRPr="003A3769" w:rsidRDefault="00B03322" w:rsidP="002131C3">
            <w:pPr>
              <w:pStyle w:val="LHcolumn"/>
            </w:pPr>
            <w:r w:rsidRPr="003A3769">
              <w:t>Retention and disposal of data</w:t>
            </w:r>
          </w:p>
        </w:tc>
        <w:tc>
          <w:tcPr>
            <w:tcW w:w="7706" w:type="dxa"/>
          </w:tcPr>
          <w:p w:rsidR="00094E67" w:rsidRPr="003A3769" w:rsidRDefault="00A20E4E" w:rsidP="00F318CD">
            <w:r w:rsidRPr="003A3769">
              <w:t xml:space="preserve">Each local authority will have its own policy for records/information storage. Storage of registration data will come under a CDEM </w:t>
            </w:r>
            <w:r w:rsidR="00F318CD">
              <w:t>Group/local authority’s</w:t>
            </w:r>
            <w:r w:rsidRPr="003A3769">
              <w:t xml:space="preserve"> retention and disposal plan or policy. </w:t>
            </w:r>
          </w:p>
        </w:tc>
      </w:tr>
    </w:tbl>
    <w:p w:rsidR="0068448D" w:rsidRPr="003A3769" w:rsidRDefault="0068448D" w:rsidP="0068448D"/>
    <w:p w:rsidR="00967CC3" w:rsidRPr="003A3769" w:rsidRDefault="00967CC3" w:rsidP="00967CC3">
      <w:pPr>
        <w:pStyle w:val="Heading4"/>
      </w:pPr>
      <w:bookmarkStart w:id="189" w:name="_Ref419707283"/>
      <w:r w:rsidRPr="003A3769">
        <w:t>Resources</w:t>
      </w:r>
      <w:bookmarkEnd w:id="18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C5D5A" w:rsidRPr="003A3769" w:rsidTr="00D77EDA">
        <w:trPr>
          <w:cantSplit/>
        </w:trPr>
        <w:tc>
          <w:tcPr>
            <w:tcW w:w="1927" w:type="dxa"/>
            <w:tcMar>
              <w:right w:w="227" w:type="dxa"/>
            </w:tcMar>
          </w:tcPr>
          <w:p w:rsidR="005C5D5A" w:rsidRPr="003A3769" w:rsidRDefault="00615EC1" w:rsidP="00615EC1">
            <w:pPr>
              <w:pStyle w:val="LHcolumn"/>
            </w:pPr>
            <w:r w:rsidRPr="003A3769">
              <w:t>Printable W</w:t>
            </w:r>
            <w:r w:rsidR="00DC5165" w:rsidRPr="003A3769">
              <w:t xml:space="preserve">elfare Registration </w:t>
            </w:r>
            <w:r w:rsidR="00967CC3" w:rsidRPr="003A3769">
              <w:t>Forms</w:t>
            </w:r>
          </w:p>
        </w:tc>
        <w:tc>
          <w:tcPr>
            <w:tcW w:w="7706" w:type="dxa"/>
          </w:tcPr>
          <w:p w:rsidR="00180B71" w:rsidRPr="003A3769" w:rsidRDefault="00180B71" w:rsidP="00182DBE">
            <w:r w:rsidRPr="003A3769">
              <w:t xml:space="preserve">A number of printer-friendly forms for use when registering people are available in </w:t>
            </w:r>
            <w:r w:rsidR="003B3497" w:rsidRPr="003A3769">
              <w:rPr>
                <w:i/>
              </w:rPr>
              <w:t>CDEM EMIS</w:t>
            </w:r>
            <w:r w:rsidRPr="003A3769">
              <w:t>,</w:t>
            </w:r>
            <w:r w:rsidR="00D54B79" w:rsidRPr="003A3769">
              <w:t xml:space="preserve"> each with a different purpose.</w:t>
            </w:r>
          </w:p>
          <w:p w:rsidR="00182DBE" w:rsidRPr="003A3769" w:rsidRDefault="00DC5165" w:rsidP="00182DBE">
            <w:r w:rsidRPr="003A3769">
              <w:t>Forms</w:t>
            </w:r>
            <w:r w:rsidR="00267A15" w:rsidRPr="003A3769">
              <w:t xml:space="preserve"> include:</w:t>
            </w:r>
          </w:p>
          <w:p w:rsidR="00182DBE" w:rsidRPr="003A3769" w:rsidRDefault="00C539CC" w:rsidP="00182DBE">
            <w:pPr>
              <w:pStyle w:val="Bullet"/>
            </w:pPr>
            <w:r w:rsidRPr="003A3769">
              <w:t xml:space="preserve">a </w:t>
            </w:r>
            <w:r w:rsidR="00356675" w:rsidRPr="003A3769">
              <w:rPr>
                <w:b/>
              </w:rPr>
              <w:t>Group Registration F</w:t>
            </w:r>
            <w:r w:rsidR="00182DBE" w:rsidRPr="003A3769">
              <w:rPr>
                <w:b/>
              </w:rPr>
              <w:t>orm</w:t>
            </w:r>
            <w:r w:rsidR="00182DBE" w:rsidRPr="003A3769">
              <w:t xml:space="preserve"> to register people residing/working at the same address. This feature carries address information across to individual registrations, eliminating the need to enter the same data multiple times</w:t>
            </w:r>
          </w:p>
          <w:p w:rsidR="005C5D5A" w:rsidRPr="003A3769" w:rsidRDefault="00C539CC" w:rsidP="00182DBE">
            <w:pPr>
              <w:pStyle w:val="Bullet"/>
            </w:pPr>
            <w:r w:rsidRPr="003A3769">
              <w:t xml:space="preserve">a </w:t>
            </w:r>
            <w:r w:rsidR="00182DBE" w:rsidRPr="003A3769">
              <w:t xml:space="preserve">two-page </w:t>
            </w:r>
            <w:r w:rsidR="00182DBE" w:rsidRPr="003A3769">
              <w:rPr>
                <w:b/>
              </w:rPr>
              <w:t xml:space="preserve">Welfare Registration </w:t>
            </w:r>
            <w:r w:rsidR="00356675" w:rsidRPr="003A3769">
              <w:rPr>
                <w:b/>
              </w:rPr>
              <w:t xml:space="preserve">Short </w:t>
            </w:r>
            <w:r w:rsidR="00182DBE" w:rsidRPr="003A3769">
              <w:rPr>
                <w:b/>
              </w:rPr>
              <w:t>Form</w:t>
            </w:r>
            <w:r w:rsidR="00182DBE" w:rsidRPr="003A3769">
              <w:t xml:space="preserve"> </w:t>
            </w:r>
            <w:r w:rsidR="00356675" w:rsidRPr="003A3769">
              <w:t xml:space="preserve">which </w:t>
            </w:r>
            <w:r w:rsidR="00182DBE" w:rsidRPr="003A3769">
              <w:t>captures pertinent registration information in a shortened format and is intended for hard copy use</w:t>
            </w:r>
          </w:p>
          <w:p w:rsidR="00356675" w:rsidRPr="003A3769" w:rsidRDefault="00C539CC" w:rsidP="00C804A8">
            <w:pPr>
              <w:pStyle w:val="Bullet"/>
              <w:rPr>
                <w:b/>
                <w:bCs/>
              </w:rPr>
            </w:pPr>
            <w:r w:rsidRPr="003A3769">
              <w:rPr>
                <w:bCs/>
              </w:rPr>
              <w:t>a</w:t>
            </w:r>
            <w:r w:rsidRPr="003A3769">
              <w:rPr>
                <w:b/>
                <w:bCs/>
              </w:rPr>
              <w:t xml:space="preserve"> </w:t>
            </w:r>
            <w:r w:rsidR="00356675" w:rsidRPr="003A3769">
              <w:rPr>
                <w:b/>
                <w:bCs/>
              </w:rPr>
              <w:t>Welfare Inquiry Form</w:t>
            </w:r>
            <w:r w:rsidR="00356675" w:rsidRPr="003A3769">
              <w:rPr>
                <w:bCs/>
              </w:rPr>
              <w:t xml:space="preserve"> </w:t>
            </w:r>
            <w:r w:rsidR="00C804A8" w:rsidRPr="003A3769">
              <w:rPr>
                <w:bCs/>
              </w:rPr>
              <w:t>to record information from a person making an inquiry about a pe</w:t>
            </w:r>
            <w:r>
              <w:rPr>
                <w:bCs/>
              </w:rPr>
              <w:t>rso</w:t>
            </w:r>
            <w:r w:rsidR="00540C1F">
              <w:rPr>
                <w:bCs/>
              </w:rPr>
              <w:t>n/people being sought after</w:t>
            </w:r>
          </w:p>
          <w:p w:rsidR="00DC5165" w:rsidRPr="002A3CC4" w:rsidRDefault="00C539CC" w:rsidP="00DC5165">
            <w:pPr>
              <w:pStyle w:val="Bullet"/>
              <w:rPr>
                <w:b/>
                <w:bCs/>
              </w:rPr>
            </w:pPr>
            <w:r w:rsidRPr="003A3769">
              <w:rPr>
                <w:bCs/>
              </w:rPr>
              <w:t xml:space="preserve">a </w:t>
            </w:r>
            <w:r w:rsidR="00DC5165" w:rsidRPr="003A3769">
              <w:rPr>
                <w:b/>
                <w:bCs/>
              </w:rPr>
              <w:t>Welfare Needs Assessment Form</w:t>
            </w:r>
            <w:r w:rsidR="00DC5165" w:rsidRPr="003A3769">
              <w:rPr>
                <w:bCs/>
              </w:rPr>
              <w:t xml:space="preserve"> to record detailed information about an individual’s requirement for welfare services. Each of the requirements/services is featured on a </w:t>
            </w:r>
            <w:r w:rsidR="00180B71" w:rsidRPr="003A3769">
              <w:rPr>
                <w:bCs/>
              </w:rPr>
              <w:t xml:space="preserve">new page allowing printing </w:t>
            </w:r>
            <w:r w:rsidR="00540C1F">
              <w:rPr>
                <w:bCs/>
              </w:rPr>
              <w:t>as required, and</w:t>
            </w:r>
          </w:p>
          <w:p w:rsidR="002A3CC4" w:rsidRPr="003A3769" w:rsidRDefault="002A3CC4" w:rsidP="00DC5165">
            <w:pPr>
              <w:pStyle w:val="Bullet"/>
              <w:rPr>
                <w:b/>
                <w:bCs/>
              </w:rPr>
            </w:pPr>
            <w:r>
              <w:rPr>
                <w:bCs/>
              </w:rPr>
              <w:t xml:space="preserve">a </w:t>
            </w:r>
            <w:r w:rsidRPr="002A3CC4">
              <w:rPr>
                <w:b/>
                <w:bCs/>
              </w:rPr>
              <w:t>Civil Defence Centre Report Form</w:t>
            </w:r>
            <w:r>
              <w:rPr>
                <w:bCs/>
              </w:rPr>
              <w:t xml:space="preserve"> to record information about the functioning of a CDC (affected people, personnel, welfare services etc.) to relay to the coordination centre.</w:t>
            </w:r>
          </w:p>
          <w:p w:rsidR="00BD709A" w:rsidRPr="003A3769" w:rsidRDefault="00BD709A" w:rsidP="00BD709A">
            <w:pPr>
              <w:pStyle w:val="Spacer"/>
            </w:pPr>
          </w:p>
        </w:tc>
      </w:tr>
      <w:tr w:rsidR="00267A15" w:rsidRPr="003A3769" w:rsidTr="00D77EDA">
        <w:trPr>
          <w:cantSplit/>
        </w:trPr>
        <w:tc>
          <w:tcPr>
            <w:tcW w:w="1927" w:type="dxa"/>
            <w:tcMar>
              <w:right w:w="227" w:type="dxa"/>
            </w:tcMar>
          </w:tcPr>
          <w:p w:rsidR="00267A15" w:rsidRPr="003A3769" w:rsidRDefault="00267A15" w:rsidP="002131C3">
            <w:pPr>
              <w:pStyle w:val="LHcolumn"/>
            </w:pPr>
            <w:r w:rsidRPr="003A3769">
              <w:t>CDC Registration Card</w:t>
            </w:r>
          </w:p>
        </w:tc>
        <w:tc>
          <w:tcPr>
            <w:tcW w:w="7706" w:type="dxa"/>
          </w:tcPr>
          <w:p w:rsidR="00A20E4E" w:rsidRPr="003A3769" w:rsidRDefault="00A20E4E" w:rsidP="00A20E4E">
            <w:r w:rsidRPr="003A3769">
              <w:t>A CDC registration c</w:t>
            </w:r>
            <w:r w:rsidR="00267A15" w:rsidRPr="003A3769">
              <w:t xml:space="preserve">ard can be given to a registrant as </w:t>
            </w:r>
            <w:r w:rsidRPr="003A3769">
              <w:t xml:space="preserve">physical evidence that the person is registered by a local authority. The card includes the name, date registered, CDC details and contact information </w:t>
            </w:r>
            <w:r w:rsidR="00967CC3" w:rsidRPr="003A3769">
              <w:t>for further assistance (e.g. local authority details, as the CDC may close).</w:t>
            </w:r>
            <w:r w:rsidRPr="003A3769">
              <w:t xml:space="preserve"> </w:t>
            </w:r>
          </w:p>
          <w:p w:rsidR="00267A15" w:rsidRPr="003A3769" w:rsidRDefault="00A20E4E" w:rsidP="00A20E4E">
            <w:r w:rsidRPr="003A3769">
              <w:t xml:space="preserve">A CDC registration card is not required by any agency in order to provide welfare services, but may be </w:t>
            </w:r>
            <w:r w:rsidR="00967CC3" w:rsidRPr="003A3769">
              <w:t xml:space="preserve">a </w:t>
            </w:r>
            <w:r w:rsidRPr="003A3769">
              <w:t xml:space="preserve">useful </w:t>
            </w:r>
            <w:r w:rsidR="00967CC3" w:rsidRPr="003A3769">
              <w:t>record for a registrant.</w:t>
            </w:r>
          </w:p>
          <w:p w:rsidR="00A20E4E" w:rsidRPr="003A3769" w:rsidRDefault="00A20E4E" w:rsidP="00180B71">
            <w:r w:rsidRPr="003A3769">
              <w:t xml:space="preserve">Templates for CDC registration cards are available in </w:t>
            </w:r>
            <w:r w:rsidR="003B3497" w:rsidRPr="003A3769">
              <w:rPr>
                <w:i/>
              </w:rPr>
              <w:t>CDEM EMIS</w:t>
            </w:r>
            <w:r w:rsidRPr="003A3769">
              <w:t xml:space="preserve"> </w:t>
            </w:r>
            <w:r w:rsidR="00180B71" w:rsidRPr="003A3769">
              <w:t>(see link below).</w:t>
            </w:r>
          </w:p>
          <w:p w:rsidR="00094E67" w:rsidRPr="003A3769" w:rsidRDefault="00094E67" w:rsidP="00094E67">
            <w:pPr>
              <w:pStyle w:val="Spacer"/>
            </w:pPr>
          </w:p>
        </w:tc>
      </w:tr>
      <w:tr w:rsidR="005C5D5A" w:rsidRPr="003A3769" w:rsidTr="00D77EDA">
        <w:trPr>
          <w:cantSplit/>
        </w:trPr>
        <w:tc>
          <w:tcPr>
            <w:tcW w:w="1927" w:type="dxa"/>
            <w:tcMar>
              <w:right w:w="227" w:type="dxa"/>
            </w:tcMar>
          </w:tcPr>
          <w:p w:rsidR="005C5D5A" w:rsidRPr="003A3769" w:rsidRDefault="00182DBE" w:rsidP="002131C3">
            <w:pPr>
              <w:pStyle w:val="LHcolumn"/>
            </w:pPr>
            <w:r w:rsidRPr="003A3769">
              <w:rPr>
                <w:noProof/>
              </w:rPr>
              <w:drawing>
                <wp:anchor distT="0" distB="0" distL="114300" distR="114300" simplePos="0" relativeHeight="251791360" behindDoc="0" locked="0" layoutInCell="1" allowOverlap="1" wp14:anchorId="361B402E" wp14:editId="4E79E839">
                  <wp:simplePos x="0" y="0"/>
                  <wp:positionH relativeFrom="column">
                    <wp:align>center</wp:align>
                  </wp:positionH>
                  <wp:positionV relativeFrom="paragraph">
                    <wp:posOffset>136525</wp:posOffset>
                  </wp:positionV>
                  <wp:extent cx="561600" cy="5616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182DBE" w:rsidRDefault="00182DBE" w:rsidP="00182DBE">
            <w:r w:rsidRPr="003A3769">
              <w:t xml:space="preserve">For further detailed information on the use of the </w:t>
            </w:r>
            <w:r w:rsidR="003B3497" w:rsidRPr="003A3769">
              <w:rPr>
                <w:i/>
              </w:rPr>
              <w:t>CDEM EMIS</w:t>
            </w:r>
            <w:r w:rsidRPr="003A3769">
              <w:rPr>
                <w:i/>
              </w:rPr>
              <w:t xml:space="preserve"> Welfare Registration System</w:t>
            </w:r>
            <w:r w:rsidRPr="003A3769">
              <w:t xml:space="preserve"> </w:t>
            </w:r>
            <w:r w:rsidR="00F51AE1">
              <w:t>refer to</w:t>
            </w:r>
            <w:r w:rsidRPr="003A3769">
              <w:t xml:space="preserve"> the suite of </w:t>
            </w:r>
            <w:r w:rsidR="003B3497" w:rsidRPr="003A3769">
              <w:rPr>
                <w:b/>
                <w:bCs/>
              </w:rPr>
              <w:t>CDEM EMIS</w:t>
            </w:r>
            <w:r w:rsidRPr="003A3769">
              <w:rPr>
                <w:b/>
                <w:bCs/>
              </w:rPr>
              <w:t xml:space="preserve"> User Guides</w:t>
            </w:r>
            <w:r w:rsidRPr="003A3769">
              <w:t xml:space="preserve"> which are available in </w:t>
            </w:r>
            <w:r w:rsidR="003B3497" w:rsidRPr="003A3769">
              <w:rPr>
                <w:i/>
              </w:rPr>
              <w:t>CDEM EMIS</w:t>
            </w:r>
            <w:r w:rsidRPr="003A3769">
              <w:t xml:space="preserve"> at </w:t>
            </w:r>
            <w:hyperlink r:id="rId74" w:history="1">
              <w:r w:rsidR="00007C8D" w:rsidRPr="00DB0104">
                <w:rPr>
                  <w:rStyle w:val="Hyperlink"/>
                </w:rPr>
                <w:t>https://cdem.emis.govt.nz</w:t>
              </w:r>
            </w:hyperlink>
            <w:r w:rsidRPr="003A3769">
              <w:t xml:space="preserve"> </w:t>
            </w:r>
            <w:r w:rsidR="00727C6A" w:rsidRPr="003A3769">
              <w:t>(</w:t>
            </w:r>
            <w:r w:rsidRPr="003A3769">
              <w:t xml:space="preserve">under National Documents, </w:t>
            </w:r>
            <w:r w:rsidR="003B3497" w:rsidRPr="003A3769">
              <w:t>EMIS</w:t>
            </w:r>
            <w:r w:rsidRPr="003A3769">
              <w:t xml:space="preserve"> User Guides</w:t>
            </w:r>
            <w:r w:rsidR="00727C6A" w:rsidRPr="003A3769">
              <w:t>)</w:t>
            </w:r>
            <w:r w:rsidRPr="003A3769">
              <w:t xml:space="preserve">. </w:t>
            </w:r>
          </w:p>
          <w:p w:rsidR="00BA589A" w:rsidRPr="003A3769" w:rsidRDefault="00BA589A" w:rsidP="00182DBE">
            <w:r w:rsidRPr="00101285">
              <w:rPr>
                <w:b/>
              </w:rPr>
              <w:t>Note</w:t>
            </w:r>
            <w:r>
              <w:t>: A lo</w:t>
            </w:r>
            <w:r w:rsidR="00101285">
              <w:t xml:space="preserve">gin is required to access these guides. </w:t>
            </w:r>
          </w:p>
          <w:p w:rsidR="00182DBE" w:rsidRPr="003A3769" w:rsidRDefault="00182DBE" w:rsidP="00182DBE">
            <w:r w:rsidRPr="003A3769">
              <w:t>In particular, see:</w:t>
            </w:r>
          </w:p>
          <w:p w:rsidR="00182DBE" w:rsidRPr="003A3769" w:rsidRDefault="003B3497" w:rsidP="00182DBE">
            <w:pPr>
              <w:pStyle w:val="Bullet"/>
              <w:rPr>
                <w:i/>
              </w:rPr>
            </w:pPr>
            <w:r w:rsidRPr="003A3769">
              <w:rPr>
                <w:i/>
              </w:rPr>
              <w:t>CDEM EMIS</w:t>
            </w:r>
            <w:r w:rsidR="00182DBE" w:rsidRPr="003A3769">
              <w:rPr>
                <w:i/>
              </w:rPr>
              <w:t xml:space="preserve"> User Guide – Getting Started</w:t>
            </w:r>
          </w:p>
          <w:p w:rsidR="005C5D5A" w:rsidRPr="003A3769" w:rsidRDefault="003B3497" w:rsidP="00FE5864">
            <w:pPr>
              <w:pStyle w:val="Bullet"/>
            </w:pPr>
            <w:r w:rsidRPr="003A3769">
              <w:rPr>
                <w:i/>
              </w:rPr>
              <w:t>CDEM EMIS</w:t>
            </w:r>
            <w:r w:rsidR="00182DBE" w:rsidRPr="003A3769">
              <w:rPr>
                <w:i/>
              </w:rPr>
              <w:t xml:space="preserve"> User Guide – Welfare Registration.</w:t>
            </w:r>
          </w:p>
        </w:tc>
      </w:tr>
    </w:tbl>
    <w:p w:rsidR="00771D82" w:rsidRDefault="00771D82">
      <w:pPr>
        <w:spacing w:before="0" w:after="0" w:line="240" w:lineRule="auto"/>
      </w:pPr>
    </w:p>
    <w:p w:rsidR="00771D82" w:rsidRDefault="00771D82">
      <w:pPr>
        <w:spacing w:before="0" w:after="0" w:line="240" w:lineRule="auto"/>
        <w:sectPr w:rsidR="00771D82" w:rsidSect="00F7291D">
          <w:headerReference w:type="even" r:id="rId75"/>
          <w:headerReference w:type="default" r:id="rId76"/>
          <w:pgSz w:w="11907" w:h="16840" w:code="9"/>
          <w:pgMar w:top="1191" w:right="1021" w:bottom="794" w:left="1361" w:header="568" w:footer="318" w:gutter="0"/>
          <w:cols w:space="720"/>
          <w:docGrid w:linePitch="326"/>
        </w:sectPr>
      </w:pPr>
    </w:p>
    <w:p w:rsidR="00E95EFA" w:rsidRPr="003A3769" w:rsidRDefault="00E95EFA" w:rsidP="00E95EFA">
      <w:pPr>
        <w:pStyle w:val="Heading1"/>
        <w:pBdr>
          <w:bottom w:val="single" w:sz="12" w:space="0" w:color="AFAFAF" w:themeColor="accent1"/>
        </w:pBdr>
      </w:pPr>
      <w:bookmarkStart w:id="190" w:name="_Ref430271488"/>
      <w:bookmarkStart w:id="191" w:name="_Toc433815261"/>
      <w:bookmarkStart w:id="192" w:name="_Ref419704114"/>
      <w:bookmarkStart w:id="193" w:name="_Ref419704121"/>
      <w:r w:rsidRPr="003A3769">
        <w:t>Needs assessment</w:t>
      </w:r>
      <w:bookmarkEnd w:id="190"/>
      <w:bookmarkEnd w:id="19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rPr>
                <w:bCs/>
                <w:iCs/>
              </w:rPr>
            </w:pPr>
          </w:p>
        </w:tc>
        <w:tc>
          <w:tcPr>
            <w:tcW w:w="7706" w:type="dxa"/>
          </w:tcPr>
          <w:p w:rsidR="00E95EFA" w:rsidRPr="003A3769" w:rsidRDefault="00E95EFA" w:rsidP="00292F57">
            <w:r w:rsidRPr="003A3769">
              <w:t xml:space="preserve">This section should be read in conjunction with </w:t>
            </w:r>
            <w:r w:rsidR="00292F57">
              <w:t xml:space="preserve">section </w:t>
            </w:r>
            <w:r w:rsidR="00292F57" w:rsidRPr="00292F57">
              <w:rPr>
                <w:i/>
                <w:color w:val="005A9B" w:themeColor="background2"/>
                <w:u w:val="single"/>
              </w:rPr>
              <w:fldChar w:fldCharType="begin"/>
            </w:r>
            <w:r w:rsidR="00292F57" w:rsidRPr="00292F57">
              <w:rPr>
                <w:i/>
                <w:color w:val="005A9B" w:themeColor="background2"/>
                <w:u w:val="single"/>
              </w:rPr>
              <w:instrText xml:space="preserve"> REF _Ref430961952 \n \h  \* MERGEFORMAT </w:instrText>
            </w:r>
            <w:r w:rsidR="00292F57" w:rsidRPr="00292F57">
              <w:rPr>
                <w:i/>
                <w:color w:val="005A9B" w:themeColor="background2"/>
                <w:u w:val="single"/>
              </w:rPr>
            </w:r>
            <w:r w:rsidR="00292F57" w:rsidRPr="00292F57">
              <w:rPr>
                <w:i/>
                <w:color w:val="005A9B" w:themeColor="background2"/>
                <w:u w:val="single"/>
              </w:rPr>
              <w:fldChar w:fldCharType="separate"/>
            </w:r>
            <w:r w:rsidR="00C51734">
              <w:rPr>
                <w:i/>
                <w:color w:val="005A9B" w:themeColor="background2"/>
                <w:u w:val="single"/>
              </w:rPr>
              <w:t>5.2</w:t>
            </w:r>
            <w:r w:rsidR="00292F57" w:rsidRPr="00292F57">
              <w:rPr>
                <w:i/>
                <w:color w:val="005A9B" w:themeColor="background2"/>
                <w:u w:val="single"/>
              </w:rPr>
              <w:fldChar w:fldCharType="end"/>
            </w:r>
            <w:r w:rsidR="00292F57" w:rsidRPr="00292F57">
              <w:rPr>
                <w:i/>
                <w:color w:val="005A9B" w:themeColor="background2"/>
                <w:u w:val="single"/>
              </w:rPr>
              <w:t xml:space="preserve"> </w:t>
            </w:r>
            <w:r w:rsidR="00292F57" w:rsidRPr="00292F57">
              <w:rPr>
                <w:i/>
                <w:color w:val="005A9B" w:themeColor="background2"/>
                <w:u w:val="single"/>
              </w:rPr>
              <w:fldChar w:fldCharType="begin"/>
            </w:r>
            <w:r w:rsidR="00292F57" w:rsidRPr="00292F57">
              <w:rPr>
                <w:i/>
                <w:color w:val="005A9B" w:themeColor="background2"/>
                <w:u w:val="single"/>
              </w:rPr>
              <w:instrText xml:space="preserve"> REF _Ref430961953 \h  \* MERGEFORMAT </w:instrText>
            </w:r>
            <w:r w:rsidR="00292F57" w:rsidRPr="00292F57">
              <w:rPr>
                <w:i/>
                <w:color w:val="005A9B" w:themeColor="background2"/>
                <w:u w:val="single"/>
              </w:rPr>
            </w:r>
            <w:r w:rsidR="00292F57"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00292F57" w:rsidRPr="00292F57">
              <w:rPr>
                <w:i/>
                <w:color w:val="005A9B" w:themeColor="background2"/>
                <w:u w:val="single"/>
              </w:rPr>
              <w:fldChar w:fldCharType="end"/>
            </w:r>
            <w:r w:rsidR="00292F57">
              <w:t xml:space="preserve"> on page </w:t>
            </w:r>
            <w:r w:rsidR="00292F57">
              <w:fldChar w:fldCharType="begin"/>
            </w:r>
            <w:r w:rsidR="00292F57">
              <w:instrText xml:space="preserve"> PAGEREF _Ref430961954 \h </w:instrText>
            </w:r>
            <w:r w:rsidR="00292F57">
              <w:fldChar w:fldCharType="separate"/>
            </w:r>
            <w:r w:rsidR="00C51734">
              <w:rPr>
                <w:noProof/>
              </w:rPr>
              <w:t>69</w:t>
            </w:r>
            <w:r w:rsidR="00292F57">
              <w:fldChar w:fldCharType="end"/>
            </w:r>
            <w:r w:rsidRPr="003A3769">
              <w:t>.</w:t>
            </w:r>
          </w:p>
        </w:tc>
      </w:tr>
    </w:tbl>
    <w:p w:rsidR="00F80843" w:rsidRPr="00F80843" w:rsidRDefault="00F80843" w:rsidP="00F80843"/>
    <w:p w:rsidR="00E95EFA" w:rsidRPr="003A3769" w:rsidRDefault="00E95EFA" w:rsidP="00E95EFA">
      <w:pPr>
        <w:pStyle w:val="Heading2"/>
      </w:pPr>
      <w:bookmarkStart w:id="194" w:name="_Toc433815262"/>
      <w:r w:rsidRPr="003A3769">
        <w:t>Introduction</w:t>
      </w:r>
      <w:bookmarkEnd w:id="19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10683" w:rsidP="00340E01">
            <w:r>
              <w:t xml:space="preserve">Needs assessment </w:t>
            </w:r>
            <w:r w:rsidR="00E95EFA" w:rsidRPr="003A3769">
              <w:t>is the process of understanding the needs of people affected by an emergency. It provides the basis for welfare service delivery.</w:t>
            </w:r>
          </w:p>
          <w:p w:rsidR="00E95EFA" w:rsidRPr="003A3769" w:rsidRDefault="00E95EFA" w:rsidP="00340E01">
            <w:r w:rsidRPr="003A3769">
              <w:t>Needs assessment includes the provision of a system to assist with meeting the immediate and ongoing welfare needs, and coordinating the actions required to meet those needs, in an integrated and flexible way.</w:t>
            </w:r>
          </w:p>
          <w:p w:rsidR="00E95EFA" w:rsidRPr="003A3769" w:rsidRDefault="00E95EFA" w:rsidP="00340E01">
            <w:r w:rsidRPr="003A3769">
              <w:t>Needs assessment provides the means of identifying and coordinating welfare services during emergencies, and is therefore of direct benefit to people affected by emergencies and agencies with welfare service delivery responsibilities.</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 xml:space="preserve">Agency responsible </w:t>
            </w:r>
          </w:p>
        </w:tc>
        <w:tc>
          <w:tcPr>
            <w:tcW w:w="7706" w:type="dxa"/>
          </w:tcPr>
          <w:p w:rsidR="00E95EFA" w:rsidRPr="003A3769" w:rsidRDefault="00A231F0" w:rsidP="00340E01">
            <w:r>
              <w:t xml:space="preserve">MCDEM and CDEM Groups (including local authorities) </w:t>
            </w:r>
            <w:r w:rsidR="00E95EFA" w:rsidRPr="003A3769">
              <w:t>are the responsible agencies for coordinating the needs assessment sub-function.</w:t>
            </w:r>
          </w:p>
          <w:p w:rsidR="00E95EFA" w:rsidRPr="003A3769" w:rsidRDefault="00E95EFA" w:rsidP="00340E01">
            <w:r w:rsidRPr="003A3769">
              <w:t xml:space="preserve">At the </w:t>
            </w:r>
            <w:r w:rsidRPr="003A3769">
              <w:rPr>
                <w:b/>
              </w:rPr>
              <w:t>national level</w:t>
            </w:r>
            <w:r w:rsidRPr="003A3769">
              <w:t>, MCDEM provides a system to facilitate the collection of data to inform the assessment of immediate and ongoing welfare needs.</w:t>
            </w:r>
          </w:p>
          <w:p w:rsidR="00E95EFA" w:rsidRPr="003A3769" w:rsidRDefault="00E95EFA" w:rsidP="00340E01">
            <w:r w:rsidRPr="003A3769">
              <w:t xml:space="preserve">At the </w:t>
            </w:r>
            <w:r w:rsidRPr="003A3769">
              <w:rPr>
                <w:b/>
                <w:bCs/>
              </w:rPr>
              <w:t>CDEM Group level</w:t>
            </w:r>
            <w:r w:rsidRPr="003A3769">
              <w:t xml:space="preserve">, CDEM Groups are responsible for: </w:t>
            </w:r>
          </w:p>
          <w:p w:rsidR="00E95EFA" w:rsidRPr="003A3769" w:rsidRDefault="00E95EFA" w:rsidP="00340E01">
            <w:pPr>
              <w:pStyle w:val="Bullet"/>
            </w:pPr>
            <w:r w:rsidRPr="003A3769">
              <w:t>collating and analysing identifie</w:t>
            </w:r>
            <w:r>
              <w:t>d welfare needs, and</w:t>
            </w:r>
          </w:p>
          <w:p w:rsidR="00E95EFA" w:rsidRPr="003A3769" w:rsidRDefault="00E95EFA" w:rsidP="00340E01">
            <w:pPr>
              <w:pStyle w:val="Bullet"/>
            </w:pPr>
            <w:r w:rsidRPr="003A3769">
              <w:t>working with support agencies, including community-based organisations and networks, to identify and deliver appropriately integrated services and information to address welfare needs.</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Support agencies</w:t>
            </w:r>
          </w:p>
        </w:tc>
        <w:tc>
          <w:tcPr>
            <w:tcW w:w="7706" w:type="dxa"/>
          </w:tcPr>
          <w:p w:rsidR="00E95EFA" w:rsidRPr="003A3769" w:rsidRDefault="00E95EFA" w:rsidP="00153A18">
            <w:r w:rsidRPr="003A3769">
              <w:fldChar w:fldCharType="begin"/>
            </w:r>
            <w:r w:rsidRPr="003A3769">
              <w:instrText xml:space="preserve"> REF _Ref419707613 \h </w:instrText>
            </w:r>
            <w:r>
              <w:instrText xml:space="preserve"> \* MERGEFORMAT </w:instrText>
            </w:r>
            <w:r w:rsidRPr="003A3769">
              <w:fldChar w:fldCharType="separate"/>
            </w:r>
            <w:r w:rsidR="00C51734" w:rsidRPr="003A3769">
              <w:t xml:space="preserve">Table </w:t>
            </w:r>
            <w:r w:rsidR="00C51734">
              <w:rPr>
                <w:noProof/>
              </w:rPr>
              <w:t>6</w:t>
            </w:r>
            <w:r w:rsidRPr="003A3769">
              <w:fldChar w:fldCharType="end"/>
            </w:r>
            <w:r w:rsidRPr="003A3769">
              <w:t xml:space="preserve"> lists agencies that may be required to provide support at both national and CDEM Group levels.</w:t>
            </w:r>
          </w:p>
        </w:tc>
      </w:tr>
    </w:tbl>
    <w:p w:rsidR="00E95EFA" w:rsidRPr="003A3769" w:rsidRDefault="00E95EFA" w:rsidP="00E95EFA">
      <w:pPr>
        <w:pStyle w:val="Spacer"/>
      </w:pPr>
    </w:p>
    <w:p w:rsidR="00E95EFA" w:rsidRPr="003A3769" w:rsidRDefault="00E95EFA" w:rsidP="00E95EFA">
      <w:pPr>
        <w:pStyle w:val="Caption"/>
        <w:keepNext/>
      </w:pPr>
      <w:bookmarkStart w:id="195" w:name="_Ref419707613"/>
      <w:r w:rsidRPr="003A3769">
        <w:t xml:space="preserve">Table </w:t>
      </w:r>
      <w:r w:rsidR="00F06184">
        <w:fldChar w:fldCharType="begin"/>
      </w:r>
      <w:r w:rsidR="00F06184">
        <w:instrText xml:space="preserve"> SEQ Table \* ARABIC </w:instrText>
      </w:r>
      <w:r w:rsidR="00F06184">
        <w:fldChar w:fldCharType="separate"/>
      </w:r>
      <w:r w:rsidR="00C51734">
        <w:rPr>
          <w:noProof/>
        </w:rPr>
        <w:t>6</w:t>
      </w:r>
      <w:r w:rsidR="00F06184">
        <w:rPr>
          <w:noProof/>
        </w:rPr>
        <w:fldChar w:fldCharType="end"/>
      </w:r>
      <w:bookmarkEnd w:id="195"/>
      <w:r w:rsidRPr="003A3769">
        <w:t xml:space="preserve"> Support agencies for the needs assessment sub-function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668"/>
        <w:gridCol w:w="1660"/>
        <w:gridCol w:w="6413"/>
      </w:tblGrid>
      <w:tr w:rsidR="00E95EFA" w:rsidRPr="003A3769" w:rsidTr="000317BF">
        <w:trPr>
          <w:cantSplit/>
          <w:tblHeader/>
        </w:trPr>
        <w:tc>
          <w:tcPr>
            <w:tcW w:w="856"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E95EFA" w:rsidRPr="003A3769" w:rsidRDefault="00E95EFA" w:rsidP="00340E01">
            <w:pPr>
              <w:pStyle w:val="Tableheading"/>
            </w:pPr>
            <w:r w:rsidRPr="003A3769">
              <w:t>Agency</w:t>
            </w:r>
          </w:p>
        </w:tc>
        <w:tc>
          <w:tcPr>
            <w:tcW w:w="852"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E95EFA" w:rsidRPr="003A3769" w:rsidRDefault="00E95EFA" w:rsidP="00340E01">
            <w:pPr>
              <w:pStyle w:val="Tableheading"/>
            </w:pPr>
            <w:r w:rsidRPr="003A3769">
              <w:t>Level</w:t>
            </w:r>
          </w:p>
        </w:tc>
        <w:tc>
          <w:tcPr>
            <w:tcW w:w="329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E95EFA" w:rsidRPr="003A3769" w:rsidRDefault="00E95EFA" w:rsidP="00340E01">
            <w:pPr>
              <w:pStyle w:val="Tableheading"/>
            </w:pPr>
            <w:r w:rsidRPr="003A3769">
              <w:t>Support</w:t>
            </w:r>
          </w:p>
        </w:tc>
      </w:tr>
      <w:tr w:rsidR="00E95EFA" w:rsidRPr="003A3769" w:rsidTr="000317BF">
        <w:trPr>
          <w:cantSplit/>
        </w:trPr>
        <w:tc>
          <w:tcPr>
            <w:tcW w:w="856" w:type="pct"/>
            <w:tcBorders>
              <w:top w:val="single" w:sz="6" w:space="0" w:color="005A9B" w:themeColor="background2"/>
            </w:tcBorders>
          </w:tcPr>
          <w:p w:rsidR="00E95EFA" w:rsidRPr="003A3769" w:rsidRDefault="00E95EFA" w:rsidP="00340E01">
            <w:pPr>
              <w:pStyle w:val="Tablenormal0"/>
            </w:pPr>
            <w:r w:rsidRPr="003A3769">
              <w:t>Ministry of Foreign Affairs and Trade</w:t>
            </w:r>
          </w:p>
        </w:tc>
        <w:tc>
          <w:tcPr>
            <w:tcW w:w="852" w:type="pct"/>
            <w:tcBorders>
              <w:top w:val="single" w:sz="6" w:space="0" w:color="005A9B" w:themeColor="background2"/>
            </w:tcBorders>
          </w:tcPr>
          <w:p w:rsidR="00E95EFA" w:rsidRPr="003A3769" w:rsidRDefault="00E95EFA" w:rsidP="00340E01">
            <w:pPr>
              <w:pStyle w:val="Tablenormal0"/>
              <w:rPr>
                <w:b/>
              </w:rPr>
            </w:pPr>
            <w:r w:rsidRPr="003A3769">
              <w:t>National</w:t>
            </w:r>
          </w:p>
        </w:tc>
        <w:tc>
          <w:tcPr>
            <w:tcW w:w="3292" w:type="pct"/>
            <w:tcBorders>
              <w:top w:val="single" w:sz="6" w:space="0" w:color="005A9B" w:themeColor="background2"/>
            </w:tcBorders>
          </w:tcPr>
          <w:p w:rsidR="00E95EFA" w:rsidRPr="003A3769" w:rsidRDefault="00E95EFA" w:rsidP="00340E01">
            <w:r w:rsidRPr="003A3769">
              <w:t>Coordinate with Foreign Diplomatic and Consular missions to provide information and advice on foreign nationals.</w:t>
            </w:r>
          </w:p>
        </w:tc>
      </w:tr>
      <w:tr w:rsidR="00E95EFA" w:rsidRPr="003A3769" w:rsidTr="00340E01">
        <w:trPr>
          <w:cantSplit/>
        </w:trPr>
        <w:tc>
          <w:tcPr>
            <w:tcW w:w="856" w:type="pct"/>
          </w:tcPr>
          <w:p w:rsidR="00E95EFA" w:rsidRPr="003A3769" w:rsidRDefault="00E95EFA" w:rsidP="00340E01">
            <w:pPr>
              <w:pStyle w:val="Tablenormal0"/>
            </w:pPr>
            <w:r w:rsidRPr="003A3769">
              <w:t>Ministry of Health</w:t>
            </w:r>
          </w:p>
        </w:tc>
        <w:tc>
          <w:tcPr>
            <w:tcW w:w="852" w:type="pct"/>
          </w:tcPr>
          <w:p w:rsidR="00E95EFA" w:rsidRPr="003A3769" w:rsidRDefault="00E95EFA" w:rsidP="00340E01">
            <w:pPr>
              <w:pStyle w:val="Tablenormal0"/>
            </w:pPr>
            <w:r w:rsidRPr="003A3769">
              <w:t>National</w:t>
            </w:r>
          </w:p>
        </w:tc>
        <w:tc>
          <w:tcPr>
            <w:tcW w:w="3292" w:type="pct"/>
          </w:tcPr>
          <w:p w:rsidR="00E95EFA" w:rsidRPr="003A3769" w:rsidRDefault="00E95EFA" w:rsidP="00340E01">
            <w:pPr>
              <w:pStyle w:val="Tablenormal0"/>
            </w:pPr>
            <w:r w:rsidRPr="003A3769">
              <w:t>To coordinate a national health service response, including health personnel, and to provide advice on specific health and disability issues, including provision of psychosocial support.</w:t>
            </w:r>
          </w:p>
        </w:tc>
      </w:tr>
      <w:tr w:rsidR="00E95EFA" w:rsidRPr="003A3769" w:rsidTr="00340E01">
        <w:trPr>
          <w:cantSplit/>
        </w:trPr>
        <w:tc>
          <w:tcPr>
            <w:tcW w:w="856" w:type="pct"/>
          </w:tcPr>
          <w:p w:rsidR="00E95EFA" w:rsidRPr="003A3769" w:rsidRDefault="00E95EFA" w:rsidP="00340E01">
            <w:pPr>
              <w:pStyle w:val="Tablenormal0"/>
            </w:pPr>
            <w:r w:rsidRPr="003A3769">
              <w:t>D</w:t>
            </w:r>
            <w:r w:rsidR="00697CC2">
              <w:t xml:space="preserve">istrict </w:t>
            </w:r>
            <w:r w:rsidRPr="003A3769">
              <w:t>H</w:t>
            </w:r>
            <w:r w:rsidR="00697CC2">
              <w:t xml:space="preserve">ealth </w:t>
            </w:r>
            <w:r w:rsidRPr="003A3769">
              <w:t>B</w:t>
            </w:r>
            <w:r w:rsidR="00697CC2">
              <w:t>oard</w:t>
            </w:r>
            <w:r w:rsidRPr="003A3769">
              <w:t>s</w:t>
            </w:r>
            <w:r w:rsidR="00697CC2">
              <w:t xml:space="preserve"> (DHBs)</w:t>
            </w:r>
          </w:p>
        </w:tc>
        <w:tc>
          <w:tcPr>
            <w:tcW w:w="852" w:type="pct"/>
          </w:tcPr>
          <w:p w:rsidR="00E95EFA" w:rsidRPr="003A3769" w:rsidRDefault="00E95EFA" w:rsidP="00340E01">
            <w:pPr>
              <w:pStyle w:val="Tablenormal0"/>
            </w:pPr>
            <w:r w:rsidRPr="003A3769">
              <w:t>Regional</w:t>
            </w:r>
          </w:p>
        </w:tc>
        <w:tc>
          <w:tcPr>
            <w:tcW w:w="3292" w:type="pct"/>
          </w:tcPr>
          <w:p w:rsidR="00E95EFA" w:rsidRPr="003A3769" w:rsidRDefault="00E95EFA" w:rsidP="00340E01">
            <w:pPr>
              <w:pStyle w:val="Tablenormal0"/>
            </w:pPr>
            <w:r w:rsidRPr="003A3769">
              <w:t>To coordinate a regional health service response, including health personnel and the assessment of health and disability requirements and psychosocial support services.</w:t>
            </w:r>
          </w:p>
        </w:tc>
      </w:tr>
    </w:tbl>
    <w:p w:rsidR="007B0422" w:rsidRDefault="007B0422"/>
    <w:p w:rsidR="007B0422" w:rsidRDefault="007B0422">
      <w:pPr>
        <w:spacing w:before="0" w:after="0" w:line="240" w:lineRule="auto"/>
      </w:pPr>
      <w:r>
        <w:br w:type="page"/>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668"/>
        <w:gridCol w:w="1660"/>
        <w:gridCol w:w="6413"/>
      </w:tblGrid>
      <w:tr w:rsidR="007B0422" w:rsidRPr="003A3769" w:rsidTr="00CD65B9">
        <w:trPr>
          <w:cantSplit/>
          <w:tblHeader/>
        </w:trPr>
        <w:tc>
          <w:tcPr>
            <w:tcW w:w="856"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B0422" w:rsidRPr="003A3769" w:rsidRDefault="007B0422" w:rsidP="00CD65B9">
            <w:pPr>
              <w:pStyle w:val="Tableheading"/>
            </w:pPr>
            <w:r w:rsidRPr="003A3769">
              <w:t>Agency</w:t>
            </w:r>
          </w:p>
        </w:tc>
        <w:tc>
          <w:tcPr>
            <w:tcW w:w="852"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7B0422" w:rsidRPr="003A3769" w:rsidRDefault="007B0422" w:rsidP="00CD65B9">
            <w:pPr>
              <w:pStyle w:val="Tableheading"/>
            </w:pPr>
            <w:r w:rsidRPr="003A3769">
              <w:t>Level</w:t>
            </w:r>
          </w:p>
        </w:tc>
        <w:tc>
          <w:tcPr>
            <w:tcW w:w="329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B0422" w:rsidRPr="003A3769" w:rsidRDefault="007B0422" w:rsidP="00CD65B9">
            <w:pPr>
              <w:pStyle w:val="Tableheading"/>
            </w:pPr>
            <w:r w:rsidRPr="003A3769">
              <w:t>Support</w:t>
            </w:r>
          </w:p>
        </w:tc>
      </w:tr>
      <w:tr w:rsidR="00E95EFA" w:rsidRPr="003A3769" w:rsidTr="00340E01">
        <w:trPr>
          <w:cantSplit/>
        </w:trPr>
        <w:tc>
          <w:tcPr>
            <w:tcW w:w="856" w:type="pct"/>
            <w:vMerge w:val="restart"/>
          </w:tcPr>
          <w:p w:rsidR="00E95EFA" w:rsidRPr="003A3769" w:rsidRDefault="00E95EFA" w:rsidP="00340E01">
            <w:pPr>
              <w:pStyle w:val="Tablenormal0"/>
            </w:pPr>
            <w:r w:rsidRPr="003A3769">
              <w:t>St John</w:t>
            </w:r>
          </w:p>
        </w:tc>
        <w:tc>
          <w:tcPr>
            <w:tcW w:w="852" w:type="pct"/>
          </w:tcPr>
          <w:p w:rsidR="00E95EFA" w:rsidRPr="003A3769" w:rsidRDefault="00E95EFA" w:rsidP="00340E01">
            <w:pPr>
              <w:pStyle w:val="Tablenormal0"/>
            </w:pPr>
            <w:r w:rsidRPr="003A3769">
              <w:t>National</w:t>
            </w:r>
          </w:p>
        </w:tc>
        <w:tc>
          <w:tcPr>
            <w:tcW w:w="3292" w:type="pct"/>
          </w:tcPr>
          <w:p w:rsidR="00E95EFA" w:rsidRPr="003A3769" w:rsidRDefault="00E95EFA" w:rsidP="00EA231A">
            <w:pPr>
              <w:pStyle w:val="Tablenormal0"/>
            </w:pPr>
            <w:r w:rsidRPr="003A3769">
              <w:t>To coordinate the provision of ambulance personnel to support the M</w:t>
            </w:r>
            <w:r w:rsidR="00EA231A">
              <w:t>inistry of Health</w:t>
            </w:r>
            <w:r w:rsidRPr="003A3769">
              <w:t xml:space="preserve"> response to welfare services.</w:t>
            </w:r>
          </w:p>
        </w:tc>
      </w:tr>
      <w:tr w:rsidR="00E95EFA" w:rsidRPr="003A3769" w:rsidTr="00340E01">
        <w:trPr>
          <w:cantSplit/>
        </w:trPr>
        <w:tc>
          <w:tcPr>
            <w:tcW w:w="856" w:type="pct"/>
            <w:vMerge/>
          </w:tcPr>
          <w:p w:rsidR="00E95EFA" w:rsidRPr="003A3769" w:rsidRDefault="00E95EFA" w:rsidP="00340E01">
            <w:pPr>
              <w:pStyle w:val="Tablenormal0"/>
            </w:pPr>
          </w:p>
        </w:tc>
        <w:tc>
          <w:tcPr>
            <w:tcW w:w="852" w:type="pct"/>
          </w:tcPr>
          <w:p w:rsidR="00E95EFA" w:rsidRPr="003A3769" w:rsidRDefault="00E95EFA" w:rsidP="00340E01">
            <w:pPr>
              <w:pStyle w:val="Tablenormal0"/>
            </w:pPr>
            <w:r w:rsidRPr="003A3769">
              <w:t>Regional</w:t>
            </w:r>
          </w:p>
        </w:tc>
        <w:tc>
          <w:tcPr>
            <w:tcW w:w="3292" w:type="pct"/>
          </w:tcPr>
          <w:p w:rsidR="00E95EFA" w:rsidRPr="003A3769" w:rsidRDefault="00E95EFA" w:rsidP="00340E01">
            <w:pPr>
              <w:pStyle w:val="Tablenormal0"/>
            </w:pPr>
            <w:r w:rsidRPr="003A3769">
              <w:t>To coordinate the provision of ambulance personnel to support the regional health response to welfare needs, in consultation with M</w:t>
            </w:r>
            <w:r w:rsidR="00205DAD">
              <w:t>inistry of Health</w:t>
            </w:r>
            <w:r w:rsidRPr="003A3769">
              <w:t xml:space="preserve"> and DHBs.</w:t>
            </w:r>
          </w:p>
        </w:tc>
      </w:tr>
      <w:tr w:rsidR="00E95EFA" w:rsidRPr="003A3769" w:rsidTr="00340E01">
        <w:trPr>
          <w:cantSplit/>
        </w:trPr>
        <w:tc>
          <w:tcPr>
            <w:tcW w:w="856" w:type="pct"/>
            <w:vMerge w:val="restart"/>
          </w:tcPr>
          <w:p w:rsidR="00E95EFA" w:rsidRPr="003A3769" w:rsidRDefault="00E95EFA" w:rsidP="00340E01">
            <w:pPr>
              <w:pStyle w:val="Tablenormal0"/>
            </w:pPr>
            <w:r w:rsidRPr="003A3769">
              <w:t>Ministry for Primary Industries</w:t>
            </w:r>
          </w:p>
        </w:tc>
        <w:tc>
          <w:tcPr>
            <w:tcW w:w="852" w:type="pct"/>
          </w:tcPr>
          <w:p w:rsidR="00E95EFA" w:rsidRPr="003A3769" w:rsidRDefault="00E95EFA" w:rsidP="00340E01">
            <w:pPr>
              <w:pStyle w:val="Bullet"/>
              <w:numPr>
                <w:ilvl w:val="0"/>
                <w:numId w:val="0"/>
              </w:numPr>
            </w:pPr>
            <w:r w:rsidRPr="003A3769">
              <w:t>National</w:t>
            </w:r>
          </w:p>
        </w:tc>
        <w:tc>
          <w:tcPr>
            <w:tcW w:w="3292" w:type="pct"/>
          </w:tcPr>
          <w:p w:rsidR="00E95EFA" w:rsidRPr="003A3769" w:rsidRDefault="00E95EFA" w:rsidP="00340E01">
            <w:pPr>
              <w:pStyle w:val="Tablenormal0"/>
            </w:pPr>
            <w:r w:rsidRPr="003A3769">
              <w:t xml:space="preserve">To coordinate information provided by Rural Support Trusts and other </w:t>
            </w:r>
            <w:r w:rsidR="007272BC">
              <w:t xml:space="preserve">primary producer </w:t>
            </w:r>
            <w:r w:rsidRPr="003A3769">
              <w:t>stakeholder networks about identified needs on farms and in rural communities.</w:t>
            </w:r>
          </w:p>
          <w:p w:rsidR="00E95EFA" w:rsidRPr="003A3769" w:rsidRDefault="00E95EFA" w:rsidP="00340E01">
            <w:pPr>
              <w:pStyle w:val="Tablenormal0"/>
            </w:pPr>
            <w:r w:rsidRPr="003A3769">
              <w:t>To coordinate information on animal welfare.</w:t>
            </w:r>
          </w:p>
        </w:tc>
      </w:tr>
      <w:tr w:rsidR="00E95EFA" w:rsidRPr="003A3769" w:rsidTr="00340E01">
        <w:trPr>
          <w:cantSplit/>
        </w:trPr>
        <w:tc>
          <w:tcPr>
            <w:tcW w:w="856" w:type="pct"/>
            <w:vMerge/>
          </w:tcPr>
          <w:p w:rsidR="00E95EFA" w:rsidRPr="003A3769" w:rsidRDefault="00E95EFA" w:rsidP="00340E01">
            <w:pPr>
              <w:pStyle w:val="Tablenormal0"/>
            </w:pPr>
          </w:p>
        </w:tc>
        <w:tc>
          <w:tcPr>
            <w:tcW w:w="852" w:type="pct"/>
          </w:tcPr>
          <w:p w:rsidR="00E95EFA" w:rsidRPr="003A3769" w:rsidRDefault="00E95EFA" w:rsidP="00340E01">
            <w:pPr>
              <w:pStyle w:val="Tablenormal0"/>
            </w:pPr>
            <w:r w:rsidRPr="003A3769">
              <w:t>Regional</w:t>
            </w:r>
          </w:p>
        </w:tc>
        <w:tc>
          <w:tcPr>
            <w:tcW w:w="3292" w:type="pct"/>
          </w:tcPr>
          <w:p w:rsidR="00E95EFA" w:rsidRPr="003A3769" w:rsidRDefault="00E95EFA" w:rsidP="00340E01">
            <w:pPr>
              <w:pStyle w:val="Tablenormal0"/>
            </w:pPr>
            <w:r w:rsidRPr="003A3769">
              <w:t>To identify needs on farms and in rural communities through Rural Support Trusts and other stakeholder networks.</w:t>
            </w:r>
          </w:p>
          <w:p w:rsidR="00E95EFA" w:rsidRPr="003A3769" w:rsidRDefault="00E95EFA" w:rsidP="00340E01">
            <w:pPr>
              <w:pStyle w:val="Tablenormal0"/>
            </w:pPr>
            <w:r w:rsidRPr="003A3769">
              <w:t>To identify animal welfare needs.</w:t>
            </w:r>
          </w:p>
        </w:tc>
      </w:tr>
      <w:tr w:rsidR="00E95EFA" w:rsidRPr="003A3769" w:rsidTr="00340E01">
        <w:trPr>
          <w:cantSplit/>
        </w:trPr>
        <w:tc>
          <w:tcPr>
            <w:tcW w:w="856" w:type="pct"/>
          </w:tcPr>
          <w:p w:rsidR="00E95EFA" w:rsidRPr="003A3769" w:rsidRDefault="00E95EFA" w:rsidP="00340E01">
            <w:pPr>
              <w:pStyle w:val="Tablenormal0"/>
            </w:pPr>
            <w:r w:rsidRPr="003A3769">
              <w:t>Ministry of Social Development</w:t>
            </w:r>
          </w:p>
        </w:tc>
        <w:tc>
          <w:tcPr>
            <w:tcW w:w="852" w:type="pct"/>
          </w:tcPr>
          <w:p w:rsidR="00E95EFA" w:rsidRPr="003A3769" w:rsidRDefault="00E95EFA" w:rsidP="00340E01">
            <w:pPr>
              <w:pStyle w:val="Tablenormal0"/>
            </w:pPr>
            <w:r w:rsidRPr="003A3769">
              <w:t xml:space="preserve">National and regional </w:t>
            </w:r>
          </w:p>
        </w:tc>
        <w:tc>
          <w:tcPr>
            <w:tcW w:w="3292" w:type="pct"/>
          </w:tcPr>
          <w:p w:rsidR="00E95EFA" w:rsidRPr="003A3769" w:rsidRDefault="00E95EFA" w:rsidP="00340E01">
            <w:pPr>
              <w:pStyle w:val="Tablenormal0"/>
            </w:pPr>
            <w:r w:rsidRPr="003A3769">
              <w:t>To determine eligibility for:</w:t>
            </w:r>
          </w:p>
          <w:p w:rsidR="00E95EFA" w:rsidRPr="003A3769" w:rsidRDefault="00E95EFA" w:rsidP="00340E01">
            <w:pPr>
              <w:pStyle w:val="Tablebullet"/>
            </w:pPr>
            <w:r w:rsidRPr="003A3769">
              <w:t>financial assistance</w:t>
            </w:r>
          </w:p>
          <w:p w:rsidR="00E95EFA" w:rsidRPr="003A3769" w:rsidRDefault="00E95EFA" w:rsidP="00340E01">
            <w:pPr>
              <w:pStyle w:val="Tablebullet"/>
            </w:pPr>
            <w:r w:rsidRPr="003A3769">
              <w:t>temporary accommodation for displaced persons.</w:t>
            </w:r>
          </w:p>
        </w:tc>
      </w:tr>
      <w:tr w:rsidR="00E95EFA" w:rsidRPr="003A3769" w:rsidTr="00340E01">
        <w:trPr>
          <w:cantSplit/>
        </w:trPr>
        <w:tc>
          <w:tcPr>
            <w:tcW w:w="856" w:type="pct"/>
          </w:tcPr>
          <w:p w:rsidR="00E95EFA" w:rsidRPr="003A3769" w:rsidRDefault="00E95EFA" w:rsidP="00340E01">
            <w:pPr>
              <w:pStyle w:val="Tablenormal0"/>
            </w:pPr>
            <w:r w:rsidRPr="003A3769">
              <w:t>Police</w:t>
            </w:r>
          </w:p>
        </w:tc>
        <w:tc>
          <w:tcPr>
            <w:tcW w:w="852" w:type="pct"/>
          </w:tcPr>
          <w:p w:rsidR="00E95EFA" w:rsidRPr="003A3769" w:rsidRDefault="00E95EFA" w:rsidP="00340E01">
            <w:pPr>
              <w:pStyle w:val="Tablenormal0"/>
            </w:pPr>
            <w:r w:rsidRPr="003A3769">
              <w:t>National and regional</w:t>
            </w:r>
          </w:p>
        </w:tc>
        <w:tc>
          <w:tcPr>
            <w:tcW w:w="3292" w:type="pct"/>
          </w:tcPr>
          <w:p w:rsidR="00E95EFA" w:rsidRPr="003A3769" w:rsidRDefault="00E95EFA" w:rsidP="00340E01">
            <w:pPr>
              <w:pStyle w:val="Tablenormal0"/>
            </w:pPr>
            <w:r w:rsidRPr="003A3769">
              <w:t>To coordinate inquiries and provide information.</w:t>
            </w:r>
          </w:p>
        </w:tc>
      </w:tr>
      <w:tr w:rsidR="00E95EFA" w:rsidRPr="003A3769" w:rsidTr="00340E01">
        <w:trPr>
          <w:cantSplit/>
        </w:trPr>
        <w:tc>
          <w:tcPr>
            <w:tcW w:w="856" w:type="pct"/>
          </w:tcPr>
          <w:p w:rsidR="00E95EFA" w:rsidRPr="003A3769" w:rsidRDefault="00E95EFA" w:rsidP="00340E01">
            <w:pPr>
              <w:pStyle w:val="Tablenormal0"/>
            </w:pPr>
            <w:r w:rsidRPr="003A3769">
              <w:t>The Office for Disability Issues</w:t>
            </w:r>
          </w:p>
        </w:tc>
        <w:tc>
          <w:tcPr>
            <w:tcW w:w="852" w:type="pct"/>
          </w:tcPr>
          <w:p w:rsidR="00E95EFA" w:rsidRPr="003A3769" w:rsidRDefault="00E95EFA" w:rsidP="00340E01">
            <w:pPr>
              <w:pStyle w:val="Tablenormal0"/>
            </w:pPr>
            <w:r w:rsidRPr="003A3769">
              <w:t>National</w:t>
            </w:r>
          </w:p>
        </w:tc>
        <w:tc>
          <w:tcPr>
            <w:tcW w:w="3292" w:type="pct"/>
          </w:tcPr>
          <w:p w:rsidR="00E95EFA" w:rsidRPr="003A3769" w:rsidRDefault="00E95EFA" w:rsidP="00340E01">
            <w:pPr>
              <w:pStyle w:val="Tablenormal0"/>
            </w:pPr>
            <w:r w:rsidRPr="003A3769">
              <w:t>To provide information and advice in support of the coordination of assistance to people with disabilities.</w:t>
            </w:r>
          </w:p>
        </w:tc>
      </w:tr>
      <w:tr w:rsidR="00E95EFA" w:rsidRPr="003A3769" w:rsidTr="00340E01">
        <w:trPr>
          <w:cantSplit/>
        </w:trPr>
        <w:tc>
          <w:tcPr>
            <w:tcW w:w="856" w:type="pct"/>
          </w:tcPr>
          <w:p w:rsidR="00E95EFA" w:rsidRPr="003A3769" w:rsidRDefault="00E95EFA" w:rsidP="00340E01">
            <w:pPr>
              <w:pStyle w:val="Tablenormal0"/>
            </w:pPr>
            <w:proofErr w:type="spellStart"/>
            <w:r w:rsidRPr="003A3769">
              <w:t>Te</w:t>
            </w:r>
            <w:proofErr w:type="spellEnd"/>
            <w:r w:rsidRPr="003A3769">
              <w:t xml:space="preserve"> </w:t>
            </w:r>
            <w:proofErr w:type="spellStart"/>
            <w:r w:rsidRPr="003A3769">
              <w:t>Puni</w:t>
            </w:r>
            <w:proofErr w:type="spellEnd"/>
            <w:r w:rsidRPr="003A3769">
              <w:t xml:space="preserve"> </w:t>
            </w:r>
            <w:proofErr w:type="spellStart"/>
            <w:r w:rsidRPr="003A3769">
              <w:t>Kōkiri</w:t>
            </w:r>
            <w:proofErr w:type="spellEnd"/>
          </w:p>
        </w:tc>
        <w:tc>
          <w:tcPr>
            <w:tcW w:w="852" w:type="pct"/>
          </w:tcPr>
          <w:p w:rsidR="00E95EFA" w:rsidRPr="003A3769" w:rsidRDefault="00E95EFA" w:rsidP="00340E01">
            <w:pPr>
              <w:pStyle w:val="Tablenormal0"/>
            </w:pPr>
            <w:r w:rsidRPr="003A3769">
              <w:t>National and regional</w:t>
            </w:r>
          </w:p>
        </w:tc>
        <w:tc>
          <w:tcPr>
            <w:tcW w:w="3292" w:type="pct"/>
          </w:tcPr>
          <w:p w:rsidR="00E95EFA" w:rsidRPr="003A3769" w:rsidRDefault="00E95EFA" w:rsidP="00340E01">
            <w:pPr>
              <w:pStyle w:val="Tablenormal0"/>
            </w:pPr>
            <w:r w:rsidRPr="003A3769">
              <w:t xml:space="preserve">To work with other government agencies and CDEM Groups to facilitate and coordinate support to Māori who require assistance, and to engage with iwi, </w:t>
            </w:r>
            <w:proofErr w:type="spellStart"/>
            <w:r w:rsidRPr="003A3769">
              <w:t>hapū</w:t>
            </w:r>
            <w:proofErr w:type="spellEnd"/>
            <w:r w:rsidRPr="003A3769">
              <w:t xml:space="preserve">, </w:t>
            </w:r>
            <w:proofErr w:type="spellStart"/>
            <w:r w:rsidRPr="003A3769">
              <w:t>whānau</w:t>
            </w:r>
            <w:proofErr w:type="spellEnd"/>
            <w:r w:rsidRPr="003A3769">
              <w:t>, and Māori communities to ensure that their needs are met.</w:t>
            </w:r>
          </w:p>
        </w:tc>
      </w:tr>
      <w:tr w:rsidR="00E95EFA" w:rsidRPr="003A3769" w:rsidTr="00340E01">
        <w:trPr>
          <w:cantSplit/>
        </w:trPr>
        <w:tc>
          <w:tcPr>
            <w:tcW w:w="856" w:type="pct"/>
            <w:vMerge w:val="restart"/>
          </w:tcPr>
          <w:p w:rsidR="00E95EFA" w:rsidRPr="003A3769" w:rsidRDefault="00E95EFA" w:rsidP="00340E01">
            <w:pPr>
              <w:pStyle w:val="Tablenormal0"/>
            </w:pPr>
            <w:r w:rsidRPr="003A3769">
              <w:t>New Zealand Red Cross</w:t>
            </w:r>
          </w:p>
        </w:tc>
        <w:tc>
          <w:tcPr>
            <w:tcW w:w="852" w:type="pct"/>
          </w:tcPr>
          <w:p w:rsidR="00E95EFA" w:rsidRPr="003A3769" w:rsidRDefault="00E95EFA" w:rsidP="00340E01">
            <w:pPr>
              <w:pStyle w:val="Tablenormal0"/>
            </w:pPr>
            <w:r w:rsidRPr="003A3769">
              <w:t>National</w:t>
            </w:r>
          </w:p>
        </w:tc>
        <w:tc>
          <w:tcPr>
            <w:tcW w:w="3292" w:type="pct"/>
          </w:tcPr>
          <w:p w:rsidR="00E95EFA" w:rsidRPr="003A3769" w:rsidRDefault="00E95EFA" w:rsidP="00340E01">
            <w:pPr>
              <w:pStyle w:val="Tablenormal0"/>
            </w:pPr>
            <w:r w:rsidRPr="003A3769">
              <w:t>To coordinate the provision of trained New Zealand Red Cross personnel to support community-based needs assessment and outreach.</w:t>
            </w:r>
          </w:p>
        </w:tc>
      </w:tr>
      <w:tr w:rsidR="00E95EFA" w:rsidRPr="003A3769" w:rsidTr="00340E01">
        <w:trPr>
          <w:cantSplit/>
        </w:trPr>
        <w:tc>
          <w:tcPr>
            <w:tcW w:w="856" w:type="pct"/>
            <w:vMerge/>
          </w:tcPr>
          <w:p w:rsidR="00E95EFA" w:rsidRPr="003A3769" w:rsidRDefault="00E95EFA" w:rsidP="00340E01">
            <w:pPr>
              <w:pStyle w:val="Tablenormal0"/>
            </w:pPr>
          </w:p>
        </w:tc>
        <w:tc>
          <w:tcPr>
            <w:tcW w:w="852" w:type="pct"/>
          </w:tcPr>
          <w:p w:rsidR="00E95EFA" w:rsidRPr="003A3769" w:rsidRDefault="00E95EFA" w:rsidP="00340E01">
            <w:pPr>
              <w:pStyle w:val="Tablenormal0"/>
            </w:pPr>
            <w:r w:rsidRPr="003A3769">
              <w:t>Regional</w:t>
            </w:r>
          </w:p>
        </w:tc>
        <w:tc>
          <w:tcPr>
            <w:tcW w:w="3292" w:type="pct"/>
          </w:tcPr>
          <w:p w:rsidR="00E95EFA" w:rsidRPr="003A3769" w:rsidRDefault="00E95EFA" w:rsidP="00340E01">
            <w:pPr>
              <w:pStyle w:val="Tablenormal0"/>
            </w:pPr>
            <w:r w:rsidRPr="003A3769">
              <w:t>To provide trained New Zealand Red Cross personnel to support community-based needs assessment and outreach.</w:t>
            </w:r>
          </w:p>
        </w:tc>
      </w:tr>
      <w:tr w:rsidR="00E95EFA" w:rsidRPr="003A3769" w:rsidTr="00340E01">
        <w:trPr>
          <w:cantSplit/>
        </w:trPr>
        <w:tc>
          <w:tcPr>
            <w:tcW w:w="856" w:type="pct"/>
            <w:vMerge w:val="restart"/>
          </w:tcPr>
          <w:p w:rsidR="00E95EFA" w:rsidRPr="003A3769" w:rsidRDefault="00E95EFA" w:rsidP="00340E01">
            <w:pPr>
              <w:pStyle w:val="Tablenormal0"/>
            </w:pPr>
            <w:r w:rsidRPr="003A3769">
              <w:t>Salvation Army</w:t>
            </w:r>
          </w:p>
        </w:tc>
        <w:tc>
          <w:tcPr>
            <w:tcW w:w="852" w:type="pct"/>
          </w:tcPr>
          <w:p w:rsidR="00E95EFA" w:rsidRPr="003A3769" w:rsidRDefault="00E95EFA" w:rsidP="00340E01">
            <w:pPr>
              <w:pStyle w:val="Tablenormal0"/>
            </w:pPr>
            <w:r w:rsidRPr="003A3769">
              <w:t>National</w:t>
            </w:r>
          </w:p>
        </w:tc>
        <w:tc>
          <w:tcPr>
            <w:tcW w:w="3292" w:type="pct"/>
          </w:tcPr>
          <w:p w:rsidR="00E95EFA" w:rsidRPr="003A3769" w:rsidRDefault="00E95EFA" w:rsidP="00340E01">
            <w:pPr>
              <w:pStyle w:val="Tablenormal0"/>
            </w:pPr>
            <w:r w:rsidRPr="003A3769">
              <w:t>(With other faith-based organisations) To coordinate the provision of their trained personnel to support community-based needs assessment and outreach.</w:t>
            </w:r>
          </w:p>
        </w:tc>
      </w:tr>
      <w:tr w:rsidR="00E95EFA" w:rsidRPr="003A3769" w:rsidTr="00340E01">
        <w:trPr>
          <w:cantSplit/>
        </w:trPr>
        <w:tc>
          <w:tcPr>
            <w:tcW w:w="856" w:type="pct"/>
            <w:vMerge/>
          </w:tcPr>
          <w:p w:rsidR="00E95EFA" w:rsidRPr="003A3769" w:rsidRDefault="00E95EFA" w:rsidP="00340E01">
            <w:pPr>
              <w:pStyle w:val="Tablenormal0"/>
            </w:pPr>
          </w:p>
        </w:tc>
        <w:tc>
          <w:tcPr>
            <w:tcW w:w="852" w:type="pct"/>
          </w:tcPr>
          <w:p w:rsidR="00E95EFA" w:rsidRPr="003A3769" w:rsidRDefault="00E95EFA" w:rsidP="00340E01">
            <w:pPr>
              <w:pStyle w:val="Tablenormal0"/>
            </w:pPr>
            <w:r w:rsidRPr="003A3769">
              <w:t>Regional</w:t>
            </w:r>
          </w:p>
        </w:tc>
        <w:tc>
          <w:tcPr>
            <w:tcW w:w="3292" w:type="pct"/>
          </w:tcPr>
          <w:p w:rsidR="00E95EFA" w:rsidRPr="003A3769" w:rsidRDefault="00E95EFA" w:rsidP="00340E01">
            <w:pPr>
              <w:pStyle w:val="Tablenormal0"/>
            </w:pPr>
            <w:r w:rsidRPr="003A3769">
              <w:t>(With other faith-based organisations) To provide trained personnel to support community-based needs assessment and outreach.</w:t>
            </w:r>
          </w:p>
        </w:tc>
      </w:tr>
      <w:tr w:rsidR="00E95EFA" w:rsidRPr="003A3769" w:rsidTr="00340E01">
        <w:trPr>
          <w:cantSplit/>
        </w:trPr>
        <w:tc>
          <w:tcPr>
            <w:tcW w:w="856" w:type="pct"/>
            <w:vMerge w:val="restart"/>
          </w:tcPr>
          <w:p w:rsidR="00E95EFA" w:rsidRPr="003A3769" w:rsidRDefault="00E95EFA" w:rsidP="00340E01">
            <w:pPr>
              <w:pStyle w:val="Tablenormal0"/>
            </w:pPr>
            <w:r w:rsidRPr="003A3769">
              <w:t>Victim Support</w:t>
            </w:r>
          </w:p>
        </w:tc>
        <w:tc>
          <w:tcPr>
            <w:tcW w:w="852" w:type="pct"/>
          </w:tcPr>
          <w:p w:rsidR="00E95EFA" w:rsidRPr="003A3769" w:rsidRDefault="00E95EFA" w:rsidP="00340E01">
            <w:pPr>
              <w:pStyle w:val="Tablenormal0"/>
            </w:pPr>
            <w:r w:rsidRPr="003A3769">
              <w:t>National</w:t>
            </w:r>
          </w:p>
        </w:tc>
        <w:tc>
          <w:tcPr>
            <w:tcW w:w="3292" w:type="pct"/>
          </w:tcPr>
          <w:p w:rsidR="00E95EFA" w:rsidRPr="003A3769" w:rsidRDefault="00E95EFA" w:rsidP="00340E01">
            <w:pPr>
              <w:pStyle w:val="Tablenormal0"/>
            </w:pPr>
            <w:r w:rsidRPr="003A3769">
              <w:t>To coordinate the provision of trained support workers and personnel to support community-based needs assessment and outreach.</w:t>
            </w:r>
          </w:p>
        </w:tc>
      </w:tr>
      <w:tr w:rsidR="00E95EFA" w:rsidRPr="003A3769" w:rsidTr="00340E01">
        <w:trPr>
          <w:cantSplit/>
        </w:trPr>
        <w:tc>
          <w:tcPr>
            <w:tcW w:w="856" w:type="pct"/>
            <w:vMerge/>
          </w:tcPr>
          <w:p w:rsidR="00E95EFA" w:rsidRPr="003A3769" w:rsidRDefault="00E95EFA" w:rsidP="00340E01">
            <w:pPr>
              <w:pStyle w:val="Tablenormal0"/>
            </w:pPr>
          </w:p>
        </w:tc>
        <w:tc>
          <w:tcPr>
            <w:tcW w:w="852" w:type="pct"/>
          </w:tcPr>
          <w:p w:rsidR="00E95EFA" w:rsidRPr="003A3769" w:rsidRDefault="00E95EFA" w:rsidP="00340E01">
            <w:pPr>
              <w:pStyle w:val="Tablenormal0"/>
            </w:pPr>
            <w:r w:rsidRPr="003A3769">
              <w:t>Regional</w:t>
            </w:r>
          </w:p>
        </w:tc>
        <w:tc>
          <w:tcPr>
            <w:tcW w:w="3292" w:type="pct"/>
          </w:tcPr>
          <w:p w:rsidR="00E95EFA" w:rsidRPr="003A3769" w:rsidRDefault="00E95EFA" w:rsidP="00340E01">
            <w:pPr>
              <w:pStyle w:val="Tablenormal0"/>
            </w:pPr>
            <w:r w:rsidRPr="003A3769">
              <w:t>To provide trained personnel to support community-based needs assessment and outreach.</w:t>
            </w:r>
          </w:p>
        </w:tc>
      </w:tr>
    </w:tbl>
    <w:p w:rsidR="000719BD" w:rsidRDefault="000719BD" w:rsidP="00E95EFA"/>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r w:rsidRPr="003A3769">
              <w:t>Further support</w:t>
            </w:r>
          </w:p>
        </w:tc>
        <w:tc>
          <w:tcPr>
            <w:tcW w:w="7706" w:type="dxa"/>
          </w:tcPr>
          <w:p w:rsidR="00E95EFA" w:rsidRPr="003A3769" w:rsidRDefault="00E95EFA" w:rsidP="00E573EA">
            <w:r w:rsidRPr="003A3769">
              <w:t xml:space="preserve">Support may also be provided by any other government agency or non-government organisation that can provide relevant advice or information </w:t>
            </w:r>
            <w:r w:rsidR="00E573EA">
              <w:t>(see</w:t>
            </w:r>
            <w:r w:rsidR="00505F3C">
              <w:t xml:space="preserve"> examples in</w:t>
            </w:r>
            <w:r w:rsidR="00E573EA">
              <w:t xml:space="preserve"> </w:t>
            </w:r>
            <w:r w:rsidR="00E573EA">
              <w:fldChar w:fldCharType="begin"/>
            </w:r>
            <w:r w:rsidR="00E573EA">
              <w:instrText xml:space="preserve"> REF _Ref430601076 \h </w:instrText>
            </w:r>
            <w:r w:rsidR="00E573EA">
              <w:fldChar w:fldCharType="separate"/>
            </w:r>
            <w:r w:rsidR="00C51734" w:rsidRPr="003A3769">
              <w:t xml:space="preserve">Table </w:t>
            </w:r>
            <w:r w:rsidR="00C51734">
              <w:rPr>
                <w:noProof/>
              </w:rPr>
              <w:t>7</w:t>
            </w:r>
            <w:r w:rsidR="00E573EA">
              <w:fldChar w:fldCharType="end"/>
            </w:r>
            <w:r w:rsidR="00505F3C">
              <w:t xml:space="preserve"> on the next page</w:t>
            </w:r>
            <w:r w:rsidR="00E573EA">
              <w:t>).</w:t>
            </w:r>
          </w:p>
        </w:tc>
      </w:tr>
    </w:tbl>
    <w:p w:rsidR="000719BD" w:rsidRPr="000719BD" w:rsidRDefault="000719BD" w:rsidP="000719BD">
      <w:bookmarkStart w:id="196" w:name="_Ref421623113"/>
    </w:p>
    <w:p w:rsidR="000719BD" w:rsidRPr="003A3769" w:rsidRDefault="000719BD" w:rsidP="000719BD">
      <w:pPr>
        <w:pStyle w:val="Caption"/>
        <w:keepNext/>
      </w:pPr>
      <w:bookmarkStart w:id="197" w:name="_Ref430601076"/>
      <w:r w:rsidRPr="003A3769">
        <w:t xml:space="preserve">Table </w:t>
      </w:r>
      <w:r w:rsidR="00F06184">
        <w:fldChar w:fldCharType="begin"/>
      </w:r>
      <w:r w:rsidR="00F06184">
        <w:instrText xml:space="preserve"> SEQ Table \* ARABIC </w:instrText>
      </w:r>
      <w:r w:rsidR="00F06184">
        <w:fldChar w:fldCharType="separate"/>
      </w:r>
      <w:r w:rsidR="00C51734">
        <w:rPr>
          <w:noProof/>
        </w:rPr>
        <w:t>7</w:t>
      </w:r>
      <w:r w:rsidR="00F06184">
        <w:rPr>
          <w:noProof/>
        </w:rPr>
        <w:fldChar w:fldCharType="end"/>
      </w:r>
      <w:bookmarkEnd w:id="196"/>
      <w:bookmarkEnd w:id="197"/>
      <w:r w:rsidRPr="003A3769">
        <w:t xml:space="preserve"> Examples of further support</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firstRow="1" w:lastRow="0" w:firstColumn="1" w:lastColumn="0" w:noHBand="0" w:noVBand="1"/>
      </w:tblPr>
      <w:tblGrid>
        <w:gridCol w:w="1525"/>
        <w:gridCol w:w="8216"/>
      </w:tblGrid>
      <w:tr w:rsidR="000719BD" w:rsidRPr="003A3769" w:rsidTr="000719BD">
        <w:trPr>
          <w:cantSplit/>
        </w:trPr>
        <w:tc>
          <w:tcPr>
            <w:tcW w:w="783"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0719BD" w:rsidRPr="003A3769" w:rsidRDefault="000719BD" w:rsidP="005803AB">
            <w:pPr>
              <w:pStyle w:val="Tableheading"/>
            </w:pPr>
            <w:r w:rsidRPr="003A3769">
              <w:t>Agency</w:t>
            </w:r>
          </w:p>
        </w:tc>
        <w:tc>
          <w:tcPr>
            <w:tcW w:w="4217"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0719BD" w:rsidRPr="003A3769" w:rsidRDefault="000719BD" w:rsidP="005803AB">
            <w:pPr>
              <w:pStyle w:val="Tableheading"/>
            </w:pPr>
            <w:r w:rsidRPr="003A3769">
              <w:t>Support</w:t>
            </w:r>
          </w:p>
        </w:tc>
      </w:tr>
      <w:tr w:rsidR="000719BD" w:rsidRPr="003A3769" w:rsidTr="000719BD">
        <w:trPr>
          <w:cantSplit/>
        </w:trPr>
        <w:tc>
          <w:tcPr>
            <w:tcW w:w="783" w:type="pct"/>
            <w:tcBorders>
              <w:top w:val="single" w:sz="6" w:space="0" w:color="005A9B" w:themeColor="background2"/>
              <w:bottom w:val="single" w:sz="6" w:space="0" w:color="005A9B" w:themeColor="background2"/>
            </w:tcBorders>
          </w:tcPr>
          <w:p w:rsidR="000719BD" w:rsidRPr="003A3769" w:rsidRDefault="000719BD" w:rsidP="005803AB">
            <w:pPr>
              <w:pStyle w:val="Tablenormal0"/>
            </w:pPr>
            <w:r w:rsidRPr="003A3769">
              <w:t>Ministry of Pacific Island Affairs</w:t>
            </w:r>
          </w:p>
        </w:tc>
        <w:tc>
          <w:tcPr>
            <w:tcW w:w="4217" w:type="pct"/>
            <w:tcBorders>
              <w:top w:val="single" w:sz="6" w:space="0" w:color="005A9B" w:themeColor="background2"/>
              <w:bottom w:val="single" w:sz="6" w:space="0" w:color="005A9B" w:themeColor="background2"/>
            </w:tcBorders>
          </w:tcPr>
          <w:p w:rsidR="000719BD" w:rsidRPr="003A3769" w:rsidRDefault="000719BD" w:rsidP="005803AB">
            <w:pPr>
              <w:pStyle w:val="Tablenormal0"/>
            </w:pPr>
            <w:r w:rsidRPr="003A3769">
              <w:t>At the national level, to work with other government and non-government agencies to ensure that the needs of Pacific communities are met, by:</w:t>
            </w:r>
          </w:p>
          <w:p w:rsidR="000719BD" w:rsidRPr="003A3769" w:rsidRDefault="000719BD" w:rsidP="005803AB">
            <w:pPr>
              <w:pStyle w:val="Tablebullet"/>
            </w:pPr>
            <w:r w:rsidRPr="003A3769">
              <w:t>providing advice and information on Pacific communities</w:t>
            </w:r>
          </w:p>
          <w:p w:rsidR="000719BD" w:rsidRPr="003A3769" w:rsidRDefault="000719BD" w:rsidP="005803AB">
            <w:pPr>
              <w:pStyle w:val="Tablebullet"/>
            </w:pPr>
            <w:r w:rsidRPr="003A3769">
              <w:t>engaging with Pacific peoples</w:t>
            </w:r>
          </w:p>
          <w:p w:rsidR="000719BD" w:rsidRPr="003A3769" w:rsidRDefault="000719BD" w:rsidP="005803AB">
            <w:pPr>
              <w:pStyle w:val="Tablebullet"/>
            </w:pPr>
            <w:r w:rsidRPr="003A3769">
              <w:t>identifying Pacific community leadership.</w:t>
            </w:r>
          </w:p>
          <w:p w:rsidR="000719BD" w:rsidRPr="003A3769" w:rsidRDefault="000719BD" w:rsidP="005803AB">
            <w:pPr>
              <w:pStyle w:val="Tablenormal0"/>
            </w:pPr>
            <w:r w:rsidRPr="003A3769">
              <w:t>At the regional level, to work with CDEM Groups as possible through regional offices, to provide this support (the Ministry of Pacific Island Affairs has offices based in Auckland, Wellington and Christchurch).</w:t>
            </w:r>
          </w:p>
        </w:tc>
      </w:tr>
      <w:tr w:rsidR="000719BD" w:rsidRPr="003A3769" w:rsidTr="000719BD">
        <w:trPr>
          <w:cantSplit/>
        </w:trPr>
        <w:tc>
          <w:tcPr>
            <w:tcW w:w="783" w:type="pct"/>
            <w:tcBorders>
              <w:top w:val="single" w:sz="6" w:space="0" w:color="005A9B" w:themeColor="background2"/>
            </w:tcBorders>
          </w:tcPr>
          <w:p w:rsidR="000719BD" w:rsidRPr="003A3769" w:rsidRDefault="000719BD" w:rsidP="005803AB">
            <w:pPr>
              <w:pStyle w:val="Tablenormal0"/>
            </w:pPr>
            <w:r w:rsidRPr="003A3769">
              <w:t>Office of Ethnic Communities</w:t>
            </w:r>
          </w:p>
        </w:tc>
        <w:tc>
          <w:tcPr>
            <w:tcW w:w="4217" w:type="pct"/>
            <w:tcBorders>
              <w:top w:val="single" w:sz="6" w:space="0" w:color="005A9B" w:themeColor="background2"/>
            </w:tcBorders>
          </w:tcPr>
          <w:p w:rsidR="000719BD" w:rsidRPr="003A3769" w:rsidRDefault="000719BD" w:rsidP="005803AB">
            <w:pPr>
              <w:pStyle w:val="Tablenormal0"/>
            </w:pPr>
            <w:r w:rsidRPr="003A3769">
              <w:t>At the national level, to work with other government and non-government agencies to ensure that the needs of ethnic communities are met, by:</w:t>
            </w:r>
          </w:p>
          <w:p w:rsidR="000719BD" w:rsidRPr="003A3769" w:rsidRDefault="000719BD" w:rsidP="005803AB">
            <w:pPr>
              <w:pStyle w:val="Tablebullet"/>
            </w:pPr>
            <w:r w:rsidRPr="003A3769">
              <w:t>providing advice and information on ethnic communities</w:t>
            </w:r>
          </w:p>
          <w:p w:rsidR="000719BD" w:rsidRPr="003A3769" w:rsidRDefault="000719BD" w:rsidP="005803AB">
            <w:pPr>
              <w:pStyle w:val="Tablebullet"/>
            </w:pPr>
            <w:r w:rsidRPr="003A3769">
              <w:t>engaging with ethnic groups</w:t>
            </w:r>
          </w:p>
          <w:p w:rsidR="000719BD" w:rsidRPr="003A3769" w:rsidRDefault="000719BD" w:rsidP="005803AB">
            <w:pPr>
              <w:pStyle w:val="Tablebullet"/>
            </w:pPr>
            <w:r w:rsidRPr="003A3769">
              <w:t>identifying ethnic community leadership</w:t>
            </w:r>
          </w:p>
          <w:p w:rsidR="000719BD" w:rsidRPr="003A3769" w:rsidRDefault="000719BD" w:rsidP="005803AB">
            <w:pPr>
              <w:pStyle w:val="Tablebullet"/>
            </w:pPr>
            <w:r w:rsidRPr="003A3769">
              <w:t>facilitating access to Language Line.</w:t>
            </w:r>
          </w:p>
          <w:p w:rsidR="000719BD" w:rsidRPr="003A3769" w:rsidRDefault="000719BD" w:rsidP="005803AB">
            <w:pPr>
              <w:pStyle w:val="Tablenormal0"/>
            </w:pPr>
            <w:r w:rsidRPr="003A3769">
              <w:t>At the regional level, to work with CDEM Groups as possible through regional offices, to provide this support (the Office of Ethnic Communities has offices based in Auckland, Hamilton, Wellington and Christchurch).</w:t>
            </w:r>
          </w:p>
        </w:tc>
      </w:tr>
    </w:tbl>
    <w:p w:rsidR="000719BD" w:rsidRDefault="000719BD" w:rsidP="00E95EFA"/>
    <w:p w:rsidR="00E95EFA" w:rsidRPr="003A3769" w:rsidRDefault="0080291E" w:rsidP="00E95EFA">
      <w:pPr>
        <w:pStyle w:val="Heading2"/>
      </w:pPr>
      <w:bookmarkStart w:id="198" w:name="_Toc433815263"/>
      <w:r>
        <w:t>Needs assessment f</w:t>
      </w:r>
      <w:r w:rsidR="00E95EFA" w:rsidRPr="003A3769">
        <w:t>ramework</w:t>
      </w:r>
      <w:bookmarkEnd w:id="198"/>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1"/>
        <w:gridCol w:w="7558"/>
      </w:tblGrid>
      <w:tr w:rsidR="00E95EFA" w:rsidRPr="003A3769" w:rsidTr="000719BD">
        <w:trPr>
          <w:cantSplit/>
        </w:trPr>
        <w:tc>
          <w:tcPr>
            <w:tcW w:w="2081" w:type="dxa"/>
            <w:tcMar>
              <w:right w:w="227" w:type="dxa"/>
            </w:tcMar>
          </w:tcPr>
          <w:p w:rsidR="00E95EFA" w:rsidRPr="003A3769" w:rsidRDefault="00E95EFA" w:rsidP="00340E01">
            <w:pPr>
              <w:pStyle w:val="LHcolumn"/>
            </w:pPr>
          </w:p>
        </w:tc>
        <w:tc>
          <w:tcPr>
            <w:tcW w:w="7558" w:type="dxa"/>
          </w:tcPr>
          <w:p w:rsidR="00E95EFA" w:rsidRPr="003A3769" w:rsidRDefault="00E95EFA" w:rsidP="00340E01">
            <w:r w:rsidRPr="003A3769">
              <w:t xml:space="preserve">Effective needs assessment requires work during readiness, and a flexible response process that can be adapted to any emergency. </w:t>
            </w:r>
          </w:p>
          <w:p w:rsidR="00E95EFA" w:rsidRPr="003A3769" w:rsidRDefault="00E95EFA" w:rsidP="00690772">
            <w:r w:rsidRPr="003A3769">
              <w:t xml:space="preserve">The key components of welfare needs assessment are outlined in </w:t>
            </w:r>
            <w:r w:rsidRPr="003A3769">
              <w:fldChar w:fldCharType="begin"/>
            </w:r>
            <w:r w:rsidRPr="003A3769">
              <w:instrText xml:space="preserve"> REF _Ref419707683 \h </w:instrText>
            </w:r>
            <w:r>
              <w:instrText xml:space="preserve"> \* MERGEFORMAT </w:instrText>
            </w:r>
            <w:r w:rsidRPr="003A3769">
              <w:fldChar w:fldCharType="separate"/>
            </w:r>
            <w:r w:rsidR="00C51734" w:rsidRPr="003A3769">
              <w:t xml:space="preserve">Figure </w:t>
            </w:r>
            <w:r w:rsidR="00C51734">
              <w:rPr>
                <w:noProof/>
              </w:rPr>
              <w:t>6</w:t>
            </w:r>
            <w:r w:rsidRPr="003A3769">
              <w:fldChar w:fldCharType="end"/>
            </w:r>
            <w:r w:rsidRPr="003A3769">
              <w:t>, and de</w:t>
            </w:r>
            <w:r w:rsidR="005A3F02">
              <w:t>scribed</w:t>
            </w:r>
            <w:r w:rsidRPr="003A3769">
              <w:t xml:space="preserve"> in sections </w:t>
            </w:r>
            <w:r w:rsidRPr="003A3769">
              <w:fldChar w:fldCharType="begin"/>
            </w:r>
            <w:r w:rsidRPr="003A3769">
              <w:instrText xml:space="preserve"> REF _Ref419707736 \w \h </w:instrText>
            </w:r>
            <w:r>
              <w:instrText xml:space="preserve"> \* MERGEFORMAT </w:instrText>
            </w:r>
            <w:r w:rsidRPr="003A3769">
              <w:fldChar w:fldCharType="separate"/>
            </w:r>
            <w:r w:rsidR="00C51734">
              <w:t>7.3</w:t>
            </w:r>
            <w:r w:rsidRPr="003A3769">
              <w:fldChar w:fldCharType="end"/>
            </w:r>
            <w:r w:rsidRPr="003A3769">
              <w:t xml:space="preserve"> to</w:t>
            </w:r>
            <w:r w:rsidR="005A3F02">
              <w:t xml:space="preserve"> </w:t>
            </w:r>
            <w:r w:rsidR="005A3F02">
              <w:fldChar w:fldCharType="begin"/>
            </w:r>
            <w:r w:rsidR="005A3F02">
              <w:instrText xml:space="preserve"> REF _Ref430765170 \n \h </w:instrText>
            </w:r>
            <w:r w:rsidR="005A3F02">
              <w:fldChar w:fldCharType="separate"/>
            </w:r>
            <w:r w:rsidR="00C51734">
              <w:t>7.6</w:t>
            </w:r>
            <w:r w:rsidR="005A3F02">
              <w:fldChar w:fldCharType="end"/>
            </w:r>
            <w:r w:rsidRPr="003A3769">
              <w:t>.</w:t>
            </w:r>
            <w:r w:rsidR="00356D8B">
              <w:t xml:space="preserve"> </w:t>
            </w:r>
          </w:p>
        </w:tc>
      </w:tr>
      <w:tr w:rsidR="00E95EFA" w:rsidRPr="003A3769" w:rsidTr="00340E01">
        <w:trPr>
          <w:cantSplit/>
        </w:trPr>
        <w:tc>
          <w:tcPr>
            <w:tcW w:w="9639" w:type="dxa"/>
            <w:gridSpan w:val="2"/>
            <w:tcMar>
              <w:right w:w="227" w:type="dxa"/>
            </w:tcMar>
          </w:tcPr>
          <w:p w:rsidR="00E95EFA" w:rsidRPr="003A3769" w:rsidRDefault="00E95EFA" w:rsidP="00340E01">
            <w:pPr>
              <w:keepNext/>
            </w:pPr>
            <w:r w:rsidRPr="003A3769">
              <w:rPr>
                <w:noProof/>
              </w:rPr>
              <w:drawing>
                <wp:inline distT="0" distB="0" distL="0" distR="0" wp14:anchorId="35CE9F6F" wp14:editId="52C73F2A">
                  <wp:extent cx="6048375" cy="3337992"/>
                  <wp:effectExtent l="0" t="0" r="0" b="0"/>
                  <wp:docPr id="6" name="Picture 6" descr="This diagram shows the needs assessment framework.  &#10;The principles of needs assessment (which are described in section 7.3) provide overarching guidance to the framework process. &#10;&#10;Beneath the overarching principles, the needs assessment process is shown in four phases: readiness, response (rapid welfare needs assessment), response (detailed welfare needs assessment), and recovery (ongoing welfare needs assessment).  The activities involved in each phase are briefly described. &#10;&#10;Influencing factors (including emergency type, size, severity, duration, communities affected, type of damage, changing needs etc.) will inform how the needs assessment process is carried out for each emergency.&#10;  &#10;Throughout the whole process, needs assessment must involve ongoing coordination and reporting, and collection and collation of information. As the needs assessment process develops from rapid to detailed assessment, information quality and validity will increase.&#10;" title="Figure 6 - Welfare needs assessment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fare Needs Assessment Framework V2.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048375" cy="3337992"/>
                          </a:xfrm>
                          <a:prstGeom prst="rect">
                            <a:avLst/>
                          </a:prstGeom>
                        </pic:spPr>
                      </pic:pic>
                    </a:graphicData>
                  </a:graphic>
                </wp:inline>
              </w:drawing>
            </w:r>
          </w:p>
          <w:p w:rsidR="00E95EFA" w:rsidRPr="003A3769" w:rsidRDefault="00E95EFA" w:rsidP="00340E01">
            <w:pPr>
              <w:pStyle w:val="Caption"/>
            </w:pPr>
            <w:bookmarkStart w:id="199" w:name="_Ref419707683"/>
            <w:bookmarkStart w:id="200" w:name="_Ref430947183"/>
            <w:r w:rsidRPr="003A3769">
              <w:t xml:space="preserve">Figure </w:t>
            </w:r>
            <w:r w:rsidR="00F06184">
              <w:fldChar w:fldCharType="begin"/>
            </w:r>
            <w:r w:rsidR="00F06184">
              <w:instrText xml:space="preserve"> SEQ Figure \* ARABIC </w:instrText>
            </w:r>
            <w:r w:rsidR="00F06184">
              <w:fldChar w:fldCharType="separate"/>
            </w:r>
            <w:r w:rsidR="00C51734">
              <w:rPr>
                <w:noProof/>
              </w:rPr>
              <w:t>6</w:t>
            </w:r>
            <w:r w:rsidR="00F06184">
              <w:rPr>
                <w:noProof/>
              </w:rPr>
              <w:fldChar w:fldCharType="end"/>
            </w:r>
            <w:bookmarkEnd w:id="199"/>
            <w:r w:rsidRPr="003A3769">
              <w:t xml:space="preserve"> Welfare needs assessment framework</w:t>
            </w:r>
            <w:bookmarkEnd w:id="200"/>
          </w:p>
        </w:tc>
      </w:tr>
    </w:tbl>
    <w:p w:rsidR="00E95EFA" w:rsidRPr="003A3769" w:rsidRDefault="00E95EFA" w:rsidP="00E95EFA"/>
    <w:p w:rsidR="00E95EFA" w:rsidRPr="003A3769" w:rsidRDefault="00E95EFA" w:rsidP="00E95EFA">
      <w:pPr>
        <w:pStyle w:val="Heading2"/>
      </w:pPr>
      <w:bookmarkStart w:id="201" w:name="_Ref419707736"/>
      <w:bookmarkStart w:id="202" w:name="_Toc433815264"/>
      <w:r w:rsidRPr="003A3769">
        <w:t>Principles</w:t>
      </w:r>
      <w:bookmarkEnd w:id="201"/>
      <w:bookmarkEnd w:id="20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719BD" w:rsidRPr="003A3769" w:rsidTr="005803AB">
        <w:trPr>
          <w:cantSplit/>
          <w:trHeight w:val="11893"/>
        </w:trPr>
        <w:tc>
          <w:tcPr>
            <w:tcW w:w="1927" w:type="dxa"/>
            <w:tcMar>
              <w:right w:w="227" w:type="dxa"/>
            </w:tcMar>
          </w:tcPr>
          <w:p w:rsidR="000719BD" w:rsidRPr="003A3769" w:rsidRDefault="000719BD" w:rsidP="00340E01">
            <w:pPr>
              <w:pStyle w:val="LHcolumn"/>
            </w:pPr>
          </w:p>
        </w:tc>
        <w:tc>
          <w:tcPr>
            <w:tcW w:w="7706" w:type="dxa"/>
          </w:tcPr>
          <w:p w:rsidR="000719BD" w:rsidRPr="003A3769" w:rsidRDefault="000719BD" w:rsidP="00340E01">
            <w:r w:rsidRPr="003A3769">
              <w:t>The following principles guide the welfare needs assessment process:</w:t>
            </w:r>
          </w:p>
          <w:p w:rsidR="000719BD" w:rsidRPr="003A3769" w:rsidRDefault="000719BD" w:rsidP="002236DA">
            <w:pPr>
              <w:pStyle w:val="Numbering"/>
              <w:numPr>
                <w:ilvl w:val="0"/>
                <w:numId w:val="49"/>
              </w:numPr>
            </w:pPr>
            <w:r w:rsidRPr="003A3769">
              <w:t>Plan for welfare needs assessment as part of readiness activities.</w:t>
            </w:r>
          </w:p>
          <w:p w:rsidR="000719BD" w:rsidRPr="003A3769" w:rsidRDefault="000719BD" w:rsidP="00340E01">
            <w:pPr>
              <w:pStyle w:val="Numbering"/>
            </w:pPr>
            <w:r w:rsidRPr="003A3769">
              <w:t>The Welfare Manager leadership role is critical – ensure the right skills and training are provided.</w:t>
            </w:r>
          </w:p>
          <w:p w:rsidR="000719BD" w:rsidRPr="003A3769" w:rsidRDefault="000719BD" w:rsidP="00340E01">
            <w:pPr>
              <w:pStyle w:val="Numbering"/>
            </w:pPr>
            <w:r w:rsidRPr="003A3769">
              <w:t>Keep needs assessments streamlined and efficient.</w:t>
            </w:r>
          </w:p>
          <w:p w:rsidR="000719BD" w:rsidRDefault="000719BD" w:rsidP="00340E01">
            <w:pPr>
              <w:pStyle w:val="Numbering"/>
            </w:pPr>
            <w:r w:rsidRPr="003A3769">
              <w:t>Identify ‘hidden’ needs and focus on vulnerable people.</w:t>
            </w:r>
          </w:p>
          <w:p w:rsidR="000719BD" w:rsidRPr="003A3769" w:rsidRDefault="000719BD" w:rsidP="00340E01">
            <w:pPr>
              <w:pStyle w:val="Numbering"/>
            </w:pPr>
            <w:r>
              <w:t>Ensure needs assessment is done w</w:t>
            </w:r>
            <w:r w:rsidR="00D9003E">
              <w:t>ith empathy and is people-focus</w:t>
            </w:r>
            <w:r>
              <w:t>ed.</w:t>
            </w:r>
          </w:p>
          <w:p w:rsidR="000719BD" w:rsidRPr="003A3769" w:rsidRDefault="000719BD" w:rsidP="00340E01">
            <w:pPr>
              <w:pStyle w:val="Numbering"/>
            </w:pPr>
            <w:r w:rsidRPr="003A3769">
              <w:t xml:space="preserve">Assess first, then confirm resources, then plan, and then deploy. </w:t>
            </w:r>
          </w:p>
          <w:p w:rsidR="000719BD" w:rsidRPr="003A3769" w:rsidRDefault="000719BD" w:rsidP="00340E01">
            <w:pPr>
              <w:pStyle w:val="Numbering"/>
            </w:pPr>
            <w:r w:rsidRPr="003A3769">
              <w:t>Use experienced people best suited to the situation.</w:t>
            </w:r>
          </w:p>
          <w:p w:rsidR="000719BD" w:rsidRPr="003A3769" w:rsidRDefault="000719BD" w:rsidP="00340E01">
            <w:pPr>
              <w:pStyle w:val="Numbering"/>
            </w:pPr>
            <w:r w:rsidRPr="003A3769">
              <w:t>Maintain a flexible approach, as needs and information requirements change through time.</w:t>
            </w:r>
          </w:p>
          <w:p w:rsidR="000719BD" w:rsidRPr="003A3769" w:rsidRDefault="000719BD" w:rsidP="00340E01">
            <w:pPr>
              <w:pStyle w:val="Numbering"/>
            </w:pPr>
            <w:r w:rsidRPr="003A3769">
              <w:t>Encourage community-led assessments, and use all available community networks.</w:t>
            </w:r>
          </w:p>
          <w:p w:rsidR="000719BD" w:rsidRPr="003A3769" w:rsidRDefault="000719BD" w:rsidP="00340E01">
            <w:pPr>
              <w:pStyle w:val="Numbering"/>
            </w:pPr>
            <w:r w:rsidRPr="003A3769">
              <w:t>Work alongside communities to assess needs and deliver what is required.</w:t>
            </w:r>
          </w:p>
          <w:p w:rsidR="000719BD" w:rsidRDefault="000719BD" w:rsidP="00340E01">
            <w:pPr>
              <w:pStyle w:val="Numbering"/>
            </w:pPr>
            <w:r w:rsidRPr="003A3769">
              <w:t>Maintain regular communication with partners and communities.</w:t>
            </w:r>
          </w:p>
          <w:p w:rsidR="000719BD" w:rsidRPr="003A3769" w:rsidRDefault="000719BD" w:rsidP="00340E01">
            <w:pPr>
              <w:pStyle w:val="Numbering"/>
            </w:pPr>
            <w:r w:rsidRPr="003A3769">
              <w:t>Ensure information management processes and applications are integrated throughout the assessment process:</w:t>
            </w:r>
          </w:p>
          <w:p w:rsidR="000719BD" w:rsidRPr="003A3769" w:rsidRDefault="00D9003E" w:rsidP="00340E01">
            <w:pPr>
              <w:pStyle w:val="Bullet"/>
              <w:numPr>
                <w:ilvl w:val="1"/>
                <w:numId w:val="8"/>
              </w:numPr>
            </w:pPr>
            <w:r w:rsidRPr="003A3769">
              <w:t xml:space="preserve">each </w:t>
            </w:r>
            <w:r w:rsidR="000719BD" w:rsidRPr="003A3769">
              <w:t>assessment builds on existing data</w:t>
            </w:r>
          </w:p>
          <w:p w:rsidR="000719BD" w:rsidRPr="003A3769" w:rsidRDefault="00D9003E" w:rsidP="00340E01">
            <w:pPr>
              <w:pStyle w:val="Bullet"/>
              <w:numPr>
                <w:ilvl w:val="1"/>
                <w:numId w:val="8"/>
              </w:numPr>
            </w:pPr>
            <w:r w:rsidRPr="003A3769">
              <w:t xml:space="preserve">only </w:t>
            </w:r>
            <w:r w:rsidR="000719BD" w:rsidRPr="003A3769">
              <w:t>the data required for decision-making is collected</w:t>
            </w:r>
          </w:p>
          <w:p w:rsidR="000719BD" w:rsidRPr="003A3769" w:rsidRDefault="00D9003E" w:rsidP="00340E01">
            <w:pPr>
              <w:pStyle w:val="Numbering"/>
              <w:numPr>
                <w:ilvl w:val="1"/>
                <w:numId w:val="8"/>
              </w:numPr>
            </w:pPr>
            <w:r w:rsidRPr="003A3769">
              <w:t xml:space="preserve">quality </w:t>
            </w:r>
            <w:r w:rsidR="000719BD" w:rsidRPr="003A3769">
              <w:t xml:space="preserve">of information is ensured – </w:t>
            </w:r>
            <w:r w:rsidR="008E73C4">
              <w:t>coordination centre functions</w:t>
            </w:r>
            <w:r w:rsidR="000719BD" w:rsidRPr="003A3769">
              <w:t xml:space="preserve"> and partners must verify to the extent possible.</w:t>
            </w:r>
          </w:p>
          <w:p w:rsidR="000719BD" w:rsidRDefault="000719BD" w:rsidP="00340E01">
            <w:pPr>
              <w:pStyle w:val="Numbering"/>
            </w:pPr>
            <w:r>
              <w:t xml:space="preserve">Collate information to build a common picture of needs – who is affected, where they are and what their needs are. </w:t>
            </w:r>
          </w:p>
          <w:p w:rsidR="00E25C3E" w:rsidRPr="003A3769" w:rsidRDefault="00E25C3E" w:rsidP="00E25C3E">
            <w:pPr>
              <w:pStyle w:val="Numbering"/>
            </w:pPr>
            <w:r w:rsidRPr="00527998">
              <w:t xml:space="preserve">Agencies </w:t>
            </w:r>
            <w:r>
              <w:t xml:space="preserve">must </w:t>
            </w:r>
            <w:r w:rsidRPr="00527998">
              <w:t>liaise closely with other sub-function agencies to ensure that where multiple needs are identified, the individual and/or family receives a wrap-around service to meet those needs.</w:t>
            </w:r>
          </w:p>
          <w:p w:rsidR="000719BD" w:rsidRPr="003A3769" w:rsidRDefault="000719BD" w:rsidP="00340E01">
            <w:pPr>
              <w:pStyle w:val="Numbering"/>
            </w:pPr>
            <w:r w:rsidRPr="003A3769">
              <w:t>Distinguish between and link welfare needs assessment, welfare service delivery</w:t>
            </w:r>
            <w:r w:rsidR="00E573EA">
              <w:t>,</w:t>
            </w:r>
            <w:r w:rsidRPr="003A3769">
              <w:t xml:space="preserve"> and follow-up/monitoring.</w:t>
            </w:r>
          </w:p>
          <w:p w:rsidR="000719BD" w:rsidRPr="003A3769" w:rsidRDefault="000719BD" w:rsidP="00340E01">
            <w:pPr>
              <w:pStyle w:val="Numbering"/>
            </w:pPr>
            <w:r w:rsidRPr="003A3769">
              <w:t xml:space="preserve">Assessments should adequately address </w:t>
            </w:r>
            <w:r>
              <w:t>factors</w:t>
            </w:r>
            <w:r w:rsidRPr="003A3769">
              <w:t xml:space="preserve"> such as age, gender</w:t>
            </w:r>
            <w:r w:rsidR="00D9003E">
              <w:t>,</w:t>
            </w:r>
            <w:r w:rsidRPr="003A3769">
              <w:t xml:space="preserve"> and diversity.</w:t>
            </w:r>
          </w:p>
          <w:p w:rsidR="000719BD" w:rsidRPr="003A3769" w:rsidRDefault="000719BD" w:rsidP="00340E01">
            <w:pPr>
              <w:pStyle w:val="Numbering"/>
            </w:pPr>
            <w:r w:rsidRPr="003A3769">
              <w:t>Ensure the privacy of personal information is safeguarded in accordance with privacy legislation.</w:t>
            </w:r>
          </w:p>
        </w:tc>
      </w:tr>
    </w:tbl>
    <w:p w:rsidR="00E25C3E" w:rsidRDefault="00E25C3E" w:rsidP="000719BD">
      <w:pPr>
        <w:pStyle w:val="Spacer"/>
      </w:pPr>
    </w:p>
    <w:p w:rsidR="00E25C3E" w:rsidRDefault="00E25C3E" w:rsidP="00E25C3E">
      <w:pPr>
        <w:rPr>
          <w:sz w:val="16"/>
        </w:rPr>
      </w:pPr>
      <w:r>
        <w:br w:type="page"/>
      </w:r>
    </w:p>
    <w:p w:rsidR="00E95EFA" w:rsidRPr="003A3769" w:rsidRDefault="00E95EFA" w:rsidP="00E95EFA">
      <w:pPr>
        <w:pStyle w:val="Heading2"/>
      </w:pPr>
      <w:bookmarkStart w:id="203" w:name="_Toc433815265"/>
      <w:r w:rsidRPr="003A3769">
        <w:t>Readiness</w:t>
      </w:r>
      <w:bookmarkEnd w:id="20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Default="00E95EFA" w:rsidP="000719BD">
            <w:r w:rsidRPr="003A3769">
              <w:t>The following CDEM readiness activities underpin effective welfare needs assessment during an emergency.</w:t>
            </w:r>
          </w:p>
          <w:p w:rsidR="007B77F9" w:rsidRPr="003A3769" w:rsidRDefault="007B77F9" w:rsidP="007B77F9">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Communities and response planning</w:t>
            </w:r>
          </w:p>
        </w:tc>
        <w:tc>
          <w:tcPr>
            <w:tcW w:w="7706" w:type="dxa"/>
          </w:tcPr>
          <w:p w:rsidR="00E95EFA" w:rsidRPr="003A3769" w:rsidRDefault="00B8471C" w:rsidP="00340E01">
            <w:r>
              <w:t>CDEM Groups/local authorities should w</w:t>
            </w:r>
            <w:r w:rsidR="00E95EFA" w:rsidRPr="003A3769">
              <w:t>ork with communities on response planning</w:t>
            </w:r>
            <w:r>
              <w:t>,</w:t>
            </w:r>
            <w:r w:rsidR="00E95EFA" w:rsidRPr="003A3769">
              <w:t xml:space="preserve"> and support community </w:t>
            </w:r>
            <w:r w:rsidR="00E95EFA">
              <w:t>resilience</w:t>
            </w:r>
            <w:r w:rsidR="00E95EFA" w:rsidRPr="003A3769">
              <w:t>. Community response plans can contribute to welfare service delivery by identifying community arrangements in place. The process of com</w:t>
            </w:r>
            <w:r w:rsidR="00E95EFA">
              <w:t xml:space="preserve">munity response planning </w:t>
            </w:r>
            <w:r w:rsidR="00E95EFA" w:rsidRPr="003A3769">
              <w:t>builds relationships</w:t>
            </w:r>
            <w:r>
              <w:t>,</w:t>
            </w:r>
            <w:r w:rsidR="00E95EFA">
              <w:t xml:space="preserve"> and can identify potential needs during an emergency.</w:t>
            </w:r>
          </w:p>
          <w:p w:rsidR="00E95EFA" w:rsidRDefault="00E95EFA" w:rsidP="00B8471C">
            <w:r>
              <w:t>U</w:t>
            </w:r>
            <w:r w:rsidRPr="003A3769">
              <w:t xml:space="preserve">nderstanding the nature of communities and local networks, and establishing communications links between the community and the </w:t>
            </w:r>
            <w:r w:rsidR="008E73C4">
              <w:t>coordination centre</w:t>
            </w:r>
            <w:r w:rsidR="00B8471C">
              <w:t>,</w:t>
            </w:r>
            <w:r>
              <w:t xml:space="preserve"> </w:t>
            </w:r>
            <w:r w:rsidR="00B8471C">
              <w:t>are</w:t>
            </w:r>
            <w:r>
              <w:t xml:space="preserve"> important part</w:t>
            </w:r>
            <w:r w:rsidR="00B8471C">
              <w:t>s</w:t>
            </w:r>
            <w:r>
              <w:t xml:space="preserve"> of community response planning.</w:t>
            </w:r>
          </w:p>
          <w:p w:rsidR="007B77F9" w:rsidRPr="003A3769" w:rsidRDefault="007B77F9" w:rsidP="007B77F9">
            <w:pPr>
              <w:pStyle w:val="Spacer"/>
            </w:pPr>
          </w:p>
        </w:tc>
      </w:tr>
      <w:tr w:rsidR="00E95EFA" w:rsidRPr="003A3769" w:rsidTr="00340E01">
        <w:trPr>
          <w:cantSplit/>
        </w:trPr>
        <w:tc>
          <w:tcPr>
            <w:tcW w:w="1927" w:type="dxa"/>
            <w:tcMar>
              <w:right w:w="227" w:type="dxa"/>
            </w:tcMar>
          </w:tcPr>
          <w:p w:rsidR="00E95EFA" w:rsidRPr="003A3769" w:rsidRDefault="00E95EFA" w:rsidP="00CD65B9">
            <w:pPr>
              <w:pStyle w:val="LHcolumn"/>
            </w:pPr>
            <w:r w:rsidRPr="003A3769">
              <w:t xml:space="preserve">Other readiness- </w:t>
            </w:r>
            <w:r w:rsidR="00CD65B9">
              <w:t>activities</w:t>
            </w:r>
          </w:p>
        </w:tc>
        <w:tc>
          <w:tcPr>
            <w:tcW w:w="7706" w:type="dxa"/>
          </w:tcPr>
          <w:p w:rsidR="00E95EFA" w:rsidRPr="003A3769" w:rsidRDefault="00E95EFA" w:rsidP="00340E01">
            <w:r w:rsidRPr="003A3769">
              <w:t>Other readiness activities</w:t>
            </w:r>
            <w:r>
              <w:t xml:space="preserve"> of particular relevance to needs assessment</w:t>
            </w:r>
            <w:r w:rsidRPr="003A3769">
              <w:t xml:space="preserve"> include:</w:t>
            </w:r>
          </w:p>
          <w:p w:rsidR="00E95EFA" w:rsidRDefault="007B77F9" w:rsidP="007B77F9">
            <w:pPr>
              <w:pStyle w:val="Bullet"/>
            </w:pPr>
            <w:r>
              <w:t xml:space="preserve">clarifying roles and responsibilities for needs assessment, </w:t>
            </w:r>
            <w:r w:rsidR="00E95EFA">
              <w:t>relationship management, training and exercising</w:t>
            </w:r>
            <w:r>
              <w:t>,</w:t>
            </w:r>
            <w:r w:rsidR="00E95EFA">
              <w:t xml:space="preserve"> and </w:t>
            </w:r>
            <w:r>
              <w:t xml:space="preserve">clarifying agency capability and capacity for needs assessment </w:t>
            </w:r>
            <w:r w:rsidR="00E95EFA">
              <w:t>(</w:t>
            </w:r>
            <w:r w:rsidR="00A76297">
              <w:t>see</w:t>
            </w:r>
            <w:r w:rsidR="00E95EFA">
              <w:t xml:space="preserve"> section </w:t>
            </w:r>
            <w:r>
              <w:fldChar w:fldCharType="begin"/>
            </w:r>
            <w:r>
              <w:instrText xml:space="preserve"> REF _Ref432148968 \n \h </w:instrText>
            </w:r>
            <w:r>
              <w:fldChar w:fldCharType="separate"/>
            </w:r>
            <w:r w:rsidR="00C51734">
              <w:t>3.2</w:t>
            </w:r>
            <w:r>
              <w:fldChar w:fldCharType="end"/>
            </w:r>
            <w:r>
              <w:t xml:space="preserve"> </w:t>
            </w:r>
            <w:r w:rsidRPr="007B77F9">
              <w:rPr>
                <w:i/>
                <w:color w:val="005A9B" w:themeColor="background2"/>
                <w:u w:val="single"/>
              </w:rPr>
              <w:fldChar w:fldCharType="begin"/>
            </w:r>
            <w:r w:rsidRPr="007B77F9">
              <w:rPr>
                <w:i/>
                <w:color w:val="005A9B" w:themeColor="background2"/>
                <w:u w:val="single"/>
              </w:rPr>
              <w:instrText xml:space="preserve"> REF _Ref432148975 \h  \* MERGEFORMAT </w:instrText>
            </w:r>
            <w:r w:rsidRPr="007B77F9">
              <w:rPr>
                <w:i/>
                <w:color w:val="005A9B" w:themeColor="background2"/>
                <w:u w:val="single"/>
              </w:rPr>
            </w:r>
            <w:r w:rsidRPr="007B77F9">
              <w:rPr>
                <w:i/>
                <w:color w:val="005A9B" w:themeColor="background2"/>
                <w:u w:val="single"/>
              </w:rPr>
              <w:fldChar w:fldCharType="separate"/>
            </w:r>
            <w:r w:rsidR="00C51734" w:rsidRPr="00C51734">
              <w:rPr>
                <w:i/>
                <w:color w:val="005A9B" w:themeColor="background2"/>
                <w:u w:val="single"/>
              </w:rPr>
              <w:t>Readiness</w:t>
            </w:r>
            <w:r w:rsidRPr="007B77F9">
              <w:rPr>
                <w:i/>
                <w:color w:val="005A9B" w:themeColor="background2"/>
                <w:u w:val="single"/>
              </w:rPr>
              <w:fldChar w:fldCharType="end"/>
            </w:r>
            <w:r>
              <w:t xml:space="preserve"> on page </w:t>
            </w:r>
            <w:r>
              <w:fldChar w:fldCharType="begin"/>
            </w:r>
            <w:r>
              <w:instrText xml:space="preserve"> PAGEREF _Ref432148977 \h </w:instrText>
            </w:r>
            <w:r>
              <w:fldChar w:fldCharType="separate"/>
            </w:r>
            <w:r w:rsidR="00C51734">
              <w:rPr>
                <w:noProof/>
              </w:rPr>
              <w:t>42</w:t>
            </w:r>
            <w:r>
              <w:fldChar w:fldCharType="end"/>
            </w:r>
            <w:r w:rsidR="00E95EFA">
              <w:t xml:space="preserve">) </w:t>
            </w:r>
          </w:p>
          <w:p w:rsidR="00E95EFA" w:rsidRPr="003A3769" w:rsidRDefault="00E95EFA" w:rsidP="00340E01">
            <w:pPr>
              <w:pStyle w:val="Bullet"/>
            </w:pPr>
            <w:r w:rsidRPr="003A3769">
              <w:t>developing staff experience</w:t>
            </w:r>
          </w:p>
          <w:p w:rsidR="00E95EFA" w:rsidRPr="003A3769" w:rsidRDefault="00E95EFA" w:rsidP="00340E01">
            <w:pPr>
              <w:pStyle w:val="Bullet"/>
            </w:pPr>
            <w:r w:rsidRPr="003A3769">
              <w:t>ensuring the Welfare Coordination Group</w:t>
            </w:r>
            <w:r w:rsidR="007B77F9">
              <w:t xml:space="preserve"> (WCG)</w:t>
            </w:r>
            <w:r w:rsidR="00B8471C">
              <w:t xml:space="preserve"> or local welfare committee</w:t>
            </w:r>
            <w:r w:rsidRPr="003A3769">
              <w:t xml:space="preserve"> is functional and engaged</w:t>
            </w:r>
          </w:p>
          <w:p w:rsidR="00E95EFA" w:rsidRPr="003A3769" w:rsidRDefault="00E95EFA" w:rsidP="00340E01">
            <w:pPr>
              <w:pStyle w:val="Bullet"/>
            </w:pPr>
            <w:r w:rsidRPr="003A3769">
              <w:t>pre-planning and development of Standard Operating Procedures</w:t>
            </w:r>
            <w:r w:rsidR="007B77F9">
              <w:t xml:space="preserve"> (SOPs)</w:t>
            </w:r>
          </w:p>
          <w:p w:rsidR="00E95EFA" w:rsidRPr="003A3769" w:rsidRDefault="00E95EFA" w:rsidP="00340E01">
            <w:pPr>
              <w:pStyle w:val="Bullet"/>
            </w:pPr>
            <w:r w:rsidRPr="003A3769">
              <w:t>learning from agency and collecti</w:t>
            </w:r>
            <w:r w:rsidR="00B8471C">
              <w:t xml:space="preserve">ve reviews/debriefs, and updating </w:t>
            </w:r>
            <w:r w:rsidRPr="003A3769">
              <w:t>plans, procedures and training</w:t>
            </w:r>
          </w:p>
          <w:p w:rsidR="00E95EFA" w:rsidRPr="003A3769" w:rsidRDefault="00E95EFA" w:rsidP="00340E01">
            <w:pPr>
              <w:pStyle w:val="Bullet"/>
            </w:pPr>
            <w:r w:rsidRPr="003A3769">
              <w:t>establishing strong links to the Coordinating Executive Group (CEG)</w:t>
            </w:r>
            <w:r>
              <w:t>, and</w:t>
            </w:r>
          </w:p>
          <w:p w:rsidR="00E95EFA" w:rsidRDefault="00E95EFA" w:rsidP="00340E01">
            <w:pPr>
              <w:pStyle w:val="Bullet"/>
            </w:pPr>
            <w:r w:rsidRPr="003A3769">
              <w:t>determining potential safety and security requirements for undertaking welfare needs assessment.</w:t>
            </w:r>
          </w:p>
          <w:p w:rsidR="007B77F9" w:rsidRPr="003A3769" w:rsidRDefault="007B77F9" w:rsidP="007B77F9">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Privacy and information sharing</w:t>
            </w:r>
          </w:p>
        </w:tc>
        <w:tc>
          <w:tcPr>
            <w:tcW w:w="7706" w:type="dxa"/>
          </w:tcPr>
          <w:p w:rsidR="00E95EFA" w:rsidRPr="003A3769" w:rsidRDefault="00E95EFA" w:rsidP="00340E01">
            <w:r w:rsidRPr="003A3769">
              <w:t xml:space="preserve">See section </w:t>
            </w:r>
            <w:r w:rsidRPr="003A3769">
              <w:rPr>
                <w:i/>
              </w:rPr>
              <w:fldChar w:fldCharType="begin"/>
            </w:r>
            <w:r w:rsidRPr="003A3769">
              <w:instrText xml:space="preserve"> REF _Ref419707773 \w \h </w:instrText>
            </w:r>
            <w:r w:rsidRPr="003A3769">
              <w:rPr>
                <w:i/>
              </w:rPr>
              <w:instrText xml:space="preserve"> \* MERGEFORMAT </w:instrText>
            </w:r>
            <w:r w:rsidRPr="003A3769">
              <w:rPr>
                <w:i/>
              </w:rPr>
            </w:r>
            <w:r w:rsidRPr="003A3769">
              <w:rPr>
                <w:i/>
              </w:rPr>
              <w:fldChar w:fldCharType="separate"/>
            </w:r>
            <w:r w:rsidR="00C51734">
              <w:t>5.2.5</w:t>
            </w:r>
            <w:r w:rsidRPr="003A3769">
              <w:rPr>
                <w:i/>
              </w:rPr>
              <w:fldChar w:fldCharType="end"/>
            </w:r>
            <w:r w:rsidRPr="003A3769">
              <w:rPr>
                <w:i/>
              </w:rPr>
              <w:t xml:space="preserve"> </w:t>
            </w:r>
            <w:r w:rsidRPr="003A3769">
              <w:rPr>
                <w:i/>
                <w:color w:val="005A9B" w:themeColor="background2"/>
                <w:u w:val="single"/>
              </w:rPr>
              <w:fldChar w:fldCharType="begin"/>
            </w:r>
            <w:r w:rsidRPr="003A3769">
              <w:rPr>
                <w:i/>
                <w:color w:val="005A9B" w:themeColor="background2"/>
                <w:u w:val="single"/>
              </w:rPr>
              <w:instrText xml:space="preserve"> REF _Ref419707777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Privacy, information sharing, and vetting</w:t>
            </w:r>
            <w:r w:rsidRPr="003A3769">
              <w:rPr>
                <w:i/>
                <w:color w:val="005A9B" w:themeColor="background2"/>
                <w:u w:val="single"/>
              </w:rPr>
              <w:fldChar w:fldCharType="end"/>
            </w:r>
            <w:r w:rsidRPr="003A3769">
              <w:rPr>
                <w:i/>
              </w:rPr>
              <w:t xml:space="preserve"> </w:t>
            </w:r>
            <w:r w:rsidRPr="003A3769">
              <w:t xml:space="preserve">on page </w:t>
            </w:r>
            <w:r w:rsidRPr="003A3769">
              <w:fldChar w:fldCharType="begin"/>
            </w:r>
            <w:r w:rsidRPr="003A3769">
              <w:instrText xml:space="preserve"> PAGEREF _Ref419707784 \h </w:instrText>
            </w:r>
            <w:r w:rsidRPr="003A3769">
              <w:fldChar w:fldCharType="separate"/>
            </w:r>
            <w:r w:rsidR="00C51734">
              <w:rPr>
                <w:noProof/>
              </w:rPr>
              <w:t>73</w:t>
            </w:r>
            <w:r w:rsidRPr="003A3769">
              <w:fldChar w:fldCharType="end"/>
            </w:r>
            <w:r w:rsidRPr="003A3769">
              <w:t xml:space="preserve"> for information on privacy legislation, the Police Vetting Service, safety checking for the children’s workforce</w:t>
            </w:r>
            <w:r w:rsidR="00634C70">
              <w:t>,</w:t>
            </w:r>
            <w:r w:rsidRPr="003A3769">
              <w:t xml:space="preserve"> and screening CDEM-trained volunteers.</w:t>
            </w:r>
          </w:p>
        </w:tc>
      </w:tr>
    </w:tbl>
    <w:p w:rsidR="00230688" w:rsidRDefault="00230688" w:rsidP="00E95EFA"/>
    <w:p w:rsidR="00230688" w:rsidRDefault="00230688" w:rsidP="00230688">
      <w:r>
        <w:br w:type="page"/>
      </w:r>
    </w:p>
    <w:p w:rsidR="00E95EFA" w:rsidRPr="003A3769" w:rsidRDefault="00E95EFA" w:rsidP="00E95EFA">
      <w:pPr>
        <w:pStyle w:val="Heading2"/>
      </w:pPr>
      <w:bookmarkStart w:id="204" w:name="_Toc433815266"/>
      <w:r w:rsidRPr="003A3769">
        <w:t>The welfare needs assessment process</w:t>
      </w:r>
      <w:bookmarkEnd w:id="204"/>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230688" w:rsidP="00340E01">
            <w:r>
              <w:t>The w</w:t>
            </w:r>
            <w:r w:rsidR="00E95EFA" w:rsidRPr="003A3769">
              <w:t xml:space="preserve">elfare needs assessment </w:t>
            </w:r>
            <w:r>
              <w:t xml:space="preserve">process </w:t>
            </w:r>
            <w:r w:rsidR="00E95EFA" w:rsidRPr="003A3769">
              <w:t>has three phases through response and recovery:</w:t>
            </w:r>
          </w:p>
          <w:p w:rsidR="00E95EFA" w:rsidRPr="003A3769" w:rsidRDefault="00E95EFA" w:rsidP="002236DA">
            <w:pPr>
              <w:pStyle w:val="Bullet"/>
              <w:numPr>
                <w:ilvl w:val="0"/>
                <w:numId w:val="46"/>
              </w:numPr>
            </w:pPr>
            <w:r w:rsidRPr="003A3769">
              <w:t>rapid (</w:t>
            </w:r>
            <w:r>
              <w:t xml:space="preserve">initial </w:t>
            </w:r>
            <w:r w:rsidRPr="003A3769">
              <w:t>response)</w:t>
            </w:r>
          </w:p>
          <w:p w:rsidR="00E95EFA" w:rsidRPr="003A3769" w:rsidRDefault="00E95EFA" w:rsidP="002236DA">
            <w:pPr>
              <w:pStyle w:val="Bullet"/>
              <w:numPr>
                <w:ilvl w:val="0"/>
                <w:numId w:val="46"/>
              </w:numPr>
            </w:pPr>
            <w:r w:rsidRPr="003A3769">
              <w:t>response</w:t>
            </w:r>
            <w:r>
              <w:t>, and</w:t>
            </w:r>
          </w:p>
          <w:p w:rsidR="00E95EFA" w:rsidRPr="003A3769" w:rsidRDefault="00E95EFA" w:rsidP="002236DA">
            <w:pPr>
              <w:pStyle w:val="Bullet"/>
              <w:numPr>
                <w:ilvl w:val="0"/>
                <w:numId w:val="46"/>
              </w:numPr>
            </w:pPr>
            <w:r w:rsidRPr="003A3769">
              <w:t>recovery.</w:t>
            </w:r>
          </w:p>
          <w:p w:rsidR="00230688" w:rsidRDefault="00E95EFA" w:rsidP="00340E01">
            <w:r w:rsidRPr="003A3769">
              <w:t>The process remains the same throughout each phase, but the speed, level of formality</w:t>
            </w:r>
            <w:r w:rsidR="00FE34ED">
              <w:t>,</w:t>
            </w:r>
            <w:r w:rsidRPr="003A3769">
              <w:t xml:space="preserve"> and detail of information </w:t>
            </w:r>
            <w:r w:rsidR="00535ED3">
              <w:t>will change</w:t>
            </w:r>
            <w:r w:rsidRPr="003A3769">
              <w:t xml:space="preserve"> through time.</w:t>
            </w:r>
            <w:r>
              <w:t xml:space="preserve"> </w:t>
            </w:r>
          </w:p>
          <w:p w:rsidR="00E95EFA" w:rsidRPr="003A3769" w:rsidRDefault="00E95EFA" w:rsidP="00340E01">
            <w:r w:rsidRPr="003A3769">
              <w:t>During rapid welfare needs assessment, processes are fast, information collected is simple</w:t>
            </w:r>
            <w:r w:rsidR="00230688">
              <w:t>,</w:t>
            </w:r>
            <w:r w:rsidRPr="003A3769">
              <w:t xml:space="preserve"> and structures may be informal. Generally</w:t>
            </w:r>
            <w:r w:rsidR="00230688">
              <w:t>,</w:t>
            </w:r>
            <w:r w:rsidRPr="003A3769">
              <w:t xml:space="preserve"> as time progresses, the level of information collected becomes more detailed and structures and processes become formalised.</w:t>
            </w:r>
          </w:p>
          <w:p w:rsidR="00E95EFA" w:rsidRDefault="00E95EFA" w:rsidP="00340E01">
            <w:r w:rsidRPr="003A3769">
              <w:t>During recovery, the focus of welfare needs assessment often changes towards long-term community regeneration needs.</w:t>
            </w:r>
          </w:p>
          <w:p w:rsidR="00E95EFA" w:rsidRDefault="00230688" w:rsidP="00340E01">
            <w:r>
              <w:t xml:space="preserve">The differences between the three phases are outlined in more detail in section </w:t>
            </w:r>
            <w:r>
              <w:fldChar w:fldCharType="begin"/>
            </w:r>
            <w:r>
              <w:instrText xml:space="preserve"> REF _Ref430765170 \n \h </w:instrText>
            </w:r>
            <w:r>
              <w:fldChar w:fldCharType="separate"/>
            </w:r>
            <w:r w:rsidR="00C51734">
              <w:t>7.6</w:t>
            </w:r>
            <w:r>
              <w:fldChar w:fldCharType="end"/>
            </w:r>
            <w:r>
              <w:t xml:space="preserve"> </w:t>
            </w:r>
            <w:r w:rsidRPr="00230688">
              <w:rPr>
                <w:i/>
                <w:color w:val="005A9B" w:themeColor="background2"/>
                <w:u w:val="single"/>
              </w:rPr>
              <w:fldChar w:fldCharType="begin"/>
            </w:r>
            <w:r w:rsidRPr="00230688">
              <w:rPr>
                <w:i/>
                <w:color w:val="005A9B" w:themeColor="background2"/>
                <w:u w:val="single"/>
              </w:rPr>
              <w:instrText xml:space="preserve"> REF _Ref430765172 \h  \* MERGEFORMAT </w:instrText>
            </w:r>
            <w:r w:rsidRPr="00230688">
              <w:rPr>
                <w:i/>
                <w:color w:val="005A9B" w:themeColor="background2"/>
                <w:u w:val="single"/>
              </w:rPr>
            </w:r>
            <w:r w:rsidRPr="00230688">
              <w:rPr>
                <w:i/>
                <w:color w:val="005A9B" w:themeColor="background2"/>
                <w:u w:val="single"/>
              </w:rPr>
              <w:fldChar w:fldCharType="separate"/>
            </w:r>
            <w:r w:rsidR="00C51734" w:rsidRPr="00C51734">
              <w:rPr>
                <w:i/>
                <w:color w:val="005A9B" w:themeColor="background2"/>
                <w:u w:val="single"/>
              </w:rPr>
              <w:t>Needs assessment phases</w:t>
            </w:r>
            <w:r w:rsidRPr="00230688">
              <w:rPr>
                <w:i/>
                <w:color w:val="005A9B" w:themeColor="background2"/>
                <w:u w:val="single"/>
              </w:rPr>
              <w:fldChar w:fldCharType="end"/>
            </w:r>
            <w:r>
              <w:t xml:space="preserve"> on page </w:t>
            </w:r>
            <w:r>
              <w:fldChar w:fldCharType="begin"/>
            </w:r>
            <w:r>
              <w:instrText xml:space="preserve"> PAGEREF _Ref430765174 \h </w:instrText>
            </w:r>
            <w:r>
              <w:fldChar w:fldCharType="separate"/>
            </w:r>
            <w:r w:rsidR="00C51734">
              <w:rPr>
                <w:noProof/>
              </w:rPr>
              <w:t>96</w:t>
            </w:r>
            <w:r>
              <w:fldChar w:fldCharType="end"/>
            </w:r>
            <w:r>
              <w:t>.</w:t>
            </w:r>
          </w:p>
          <w:p w:rsidR="00230688" w:rsidRPr="00DB78DD" w:rsidRDefault="00230688" w:rsidP="00230688">
            <w:pPr>
              <w:pStyle w:val="Spacer"/>
            </w:pPr>
          </w:p>
        </w:tc>
      </w:tr>
      <w:tr w:rsidR="00230688" w:rsidRPr="003A3769" w:rsidTr="00340E01">
        <w:trPr>
          <w:cantSplit/>
        </w:trPr>
        <w:tc>
          <w:tcPr>
            <w:tcW w:w="1927" w:type="dxa"/>
            <w:tcMar>
              <w:right w:w="227" w:type="dxa"/>
            </w:tcMar>
          </w:tcPr>
          <w:p w:rsidR="00230688" w:rsidRPr="003A3769" w:rsidRDefault="00230688" w:rsidP="00340E01">
            <w:pPr>
              <w:pStyle w:val="LHcolumn"/>
            </w:pPr>
            <w:r>
              <w:t>Immediate needs</w:t>
            </w:r>
          </w:p>
        </w:tc>
        <w:tc>
          <w:tcPr>
            <w:tcW w:w="7706" w:type="dxa"/>
          </w:tcPr>
          <w:p w:rsidR="00230688" w:rsidRPr="003A3769" w:rsidRDefault="00230688" w:rsidP="00230688">
            <w:r>
              <w:t xml:space="preserve">It is important that, alongside the needs assessment process, immediate needs are met as soon as practicable. The needs assessment process supports the ongoing identification and delivery of welfare services. </w:t>
            </w:r>
          </w:p>
          <w:p w:rsidR="00230688" w:rsidRDefault="00230688" w:rsidP="00230688">
            <w:pPr>
              <w:pStyle w:val="Spacer"/>
            </w:pPr>
          </w:p>
        </w:tc>
      </w:tr>
      <w:tr w:rsidR="00230688" w:rsidRPr="003A3769" w:rsidTr="00340E01">
        <w:trPr>
          <w:cantSplit/>
        </w:trPr>
        <w:tc>
          <w:tcPr>
            <w:tcW w:w="1927" w:type="dxa"/>
            <w:tcMar>
              <w:right w:w="227" w:type="dxa"/>
            </w:tcMar>
          </w:tcPr>
          <w:p w:rsidR="00230688" w:rsidRPr="003A3769" w:rsidRDefault="00230688" w:rsidP="00340E01">
            <w:pPr>
              <w:pStyle w:val="LHcolumn"/>
            </w:pPr>
            <w:r>
              <w:t>Information management</w:t>
            </w:r>
          </w:p>
        </w:tc>
        <w:tc>
          <w:tcPr>
            <w:tcW w:w="7706" w:type="dxa"/>
          </w:tcPr>
          <w:p w:rsidR="00230688" w:rsidRDefault="00230688" w:rsidP="00340E01">
            <w:r w:rsidRPr="00230688">
              <w:t>Information management occurs throughout the needs assessment process. Information management comprises collection, collation, analysis</w:t>
            </w:r>
            <w:r w:rsidR="00FE34ED">
              <w:t>,</w:t>
            </w:r>
            <w:r w:rsidRPr="00230688">
              <w:t xml:space="preserve"> and evaluation of information to build a picture of current, e</w:t>
            </w:r>
            <w:r>
              <w:t>merging, and diminishing needs.</w:t>
            </w:r>
          </w:p>
          <w:p w:rsidR="00230688" w:rsidRDefault="00230688" w:rsidP="00340E01">
            <w:r>
              <w:t>See the following sections for more information:</w:t>
            </w:r>
          </w:p>
          <w:p w:rsidR="00230688" w:rsidRDefault="00230688" w:rsidP="00230688">
            <w:pPr>
              <w:pStyle w:val="Bullet"/>
            </w:pPr>
            <w:r>
              <w:fldChar w:fldCharType="begin"/>
            </w:r>
            <w:r>
              <w:instrText xml:space="preserve"> REF _Ref430765243 \n \h </w:instrText>
            </w:r>
            <w:r>
              <w:fldChar w:fldCharType="separate"/>
            </w:r>
            <w:r w:rsidR="00C51734">
              <w:t>7.5.4</w:t>
            </w:r>
            <w:r>
              <w:fldChar w:fldCharType="end"/>
            </w:r>
            <w:r>
              <w:t xml:space="preserve"> </w:t>
            </w:r>
            <w:r w:rsidRPr="00230688">
              <w:rPr>
                <w:i/>
                <w:color w:val="005A9B" w:themeColor="background2"/>
                <w:u w:val="single"/>
              </w:rPr>
              <w:fldChar w:fldCharType="begin"/>
            </w:r>
            <w:r w:rsidRPr="00230688">
              <w:rPr>
                <w:i/>
                <w:color w:val="005A9B" w:themeColor="background2"/>
                <w:u w:val="single"/>
              </w:rPr>
              <w:instrText xml:space="preserve"> REF _Ref430765245 \h  \* MERGEFORMAT </w:instrText>
            </w:r>
            <w:r w:rsidRPr="00230688">
              <w:rPr>
                <w:i/>
                <w:color w:val="005A9B" w:themeColor="background2"/>
                <w:u w:val="single"/>
              </w:rPr>
            </w:r>
            <w:r w:rsidRPr="00230688">
              <w:rPr>
                <w:i/>
                <w:color w:val="005A9B" w:themeColor="background2"/>
                <w:u w:val="single"/>
              </w:rPr>
              <w:fldChar w:fldCharType="separate"/>
            </w:r>
            <w:r w:rsidR="00C51734" w:rsidRPr="00C51734">
              <w:rPr>
                <w:i/>
                <w:color w:val="005A9B" w:themeColor="background2"/>
                <w:u w:val="single"/>
              </w:rPr>
              <w:t>Information collection</w:t>
            </w:r>
            <w:r w:rsidRPr="00230688">
              <w:rPr>
                <w:i/>
                <w:color w:val="005A9B" w:themeColor="background2"/>
                <w:u w:val="single"/>
              </w:rPr>
              <w:fldChar w:fldCharType="end"/>
            </w:r>
            <w:r>
              <w:t xml:space="preserve"> on page </w:t>
            </w:r>
            <w:r>
              <w:fldChar w:fldCharType="begin"/>
            </w:r>
            <w:r>
              <w:instrText xml:space="preserve"> PAGEREF _Ref430765247 \h </w:instrText>
            </w:r>
            <w:r>
              <w:fldChar w:fldCharType="separate"/>
            </w:r>
            <w:r w:rsidR="00C51734">
              <w:rPr>
                <w:noProof/>
              </w:rPr>
              <w:t>91</w:t>
            </w:r>
            <w:r>
              <w:fldChar w:fldCharType="end"/>
            </w:r>
          </w:p>
          <w:p w:rsidR="00230688" w:rsidRDefault="00230688" w:rsidP="00230688">
            <w:pPr>
              <w:pStyle w:val="Bullet"/>
            </w:pPr>
            <w:r>
              <w:fldChar w:fldCharType="begin"/>
            </w:r>
            <w:r>
              <w:instrText xml:space="preserve"> REF _Ref430765258 \n \h </w:instrText>
            </w:r>
            <w:r>
              <w:fldChar w:fldCharType="separate"/>
            </w:r>
            <w:r w:rsidR="00C51734">
              <w:t>7.5.6</w:t>
            </w:r>
            <w:r>
              <w:fldChar w:fldCharType="end"/>
            </w:r>
            <w:r>
              <w:t xml:space="preserve"> </w:t>
            </w:r>
            <w:r w:rsidRPr="00230688">
              <w:rPr>
                <w:i/>
                <w:color w:val="005A9B" w:themeColor="background2"/>
                <w:u w:val="single"/>
              </w:rPr>
              <w:fldChar w:fldCharType="begin"/>
            </w:r>
            <w:r w:rsidRPr="00230688">
              <w:rPr>
                <w:i/>
                <w:color w:val="005A9B" w:themeColor="background2"/>
                <w:u w:val="single"/>
              </w:rPr>
              <w:instrText xml:space="preserve"> REF _Ref430765260 \h  \* MERGEFORMAT </w:instrText>
            </w:r>
            <w:r w:rsidRPr="00230688">
              <w:rPr>
                <w:i/>
                <w:color w:val="005A9B" w:themeColor="background2"/>
                <w:u w:val="single"/>
              </w:rPr>
            </w:r>
            <w:r w:rsidRPr="00230688">
              <w:rPr>
                <w:i/>
                <w:color w:val="005A9B" w:themeColor="background2"/>
                <w:u w:val="single"/>
              </w:rPr>
              <w:fldChar w:fldCharType="separate"/>
            </w:r>
            <w:r w:rsidR="00C51734" w:rsidRPr="00C51734">
              <w:rPr>
                <w:i/>
                <w:color w:val="005A9B" w:themeColor="background2"/>
                <w:u w:val="single"/>
              </w:rPr>
              <w:t>Collating information and building a picture of needs</w:t>
            </w:r>
            <w:r w:rsidRPr="00230688">
              <w:rPr>
                <w:i/>
                <w:color w:val="005A9B" w:themeColor="background2"/>
                <w:u w:val="single"/>
              </w:rPr>
              <w:fldChar w:fldCharType="end"/>
            </w:r>
            <w:r>
              <w:t xml:space="preserve"> on page </w:t>
            </w:r>
            <w:r>
              <w:fldChar w:fldCharType="begin"/>
            </w:r>
            <w:r>
              <w:instrText xml:space="preserve"> PAGEREF _Ref430765262 \h </w:instrText>
            </w:r>
            <w:r>
              <w:fldChar w:fldCharType="separate"/>
            </w:r>
            <w:r w:rsidR="00C51734">
              <w:rPr>
                <w:noProof/>
              </w:rPr>
              <w:t>92</w:t>
            </w:r>
            <w:r>
              <w:fldChar w:fldCharType="end"/>
            </w:r>
            <w:r>
              <w:t>.</w:t>
            </w:r>
          </w:p>
          <w:p w:rsidR="00230688" w:rsidRDefault="00230688" w:rsidP="00230688">
            <w:pPr>
              <w:pStyle w:val="Spacer"/>
            </w:pPr>
          </w:p>
        </w:tc>
      </w:tr>
      <w:tr w:rsidR="00230688" w:rsidRPr="003A3769" w:rsidTr="00340E01">
        <w:trPr>
          <w:cantSplit/>
        </w:trPr>
        <w:tc>
          <w:tcPr>
            <w:tcW w:w="1927" w:type="dxa"/>
            <w:tcMar>
              <w:right w:w="227" w:type="dxa"/>
            </w:tcMar>
          </w:tcPr>
          <w:p w:rsidR="00230688" w:rsidRPr="003A3769" w:rsidRDefault="00230688" w:rsidP="00340E01">
            <w:pPr>
              <w:pStyle w:val="LHcolumn"/>
            </w:pPr>
            <w:r>
              <w:t>Process diagram</w:t>
            </w:r>
          </w:p>
        </w:tc>
        <w:tc>
          <w:tcPr>
            <w:tcW w:w="7706" w:type="dxa"/>
          </w:tcPr>
          <w:p w:rsidR="00230688" w:rsidRDefault="00230688" w:rsidP="00340E01">
            <w:r w:rsidRPr="003A3769">
              <w:t>The welfare needs ass</w:t>
            </w:r>
            <w:r>
              <w:t xml:space="preserve">essment process is outlined </w:t>
            </w:r>
            <w:r w:rsidRPr="003A3769">
              <w:t xml:space="preserve">in </w:t>
            </w:r>
            <w:r>
              <w:fldChar w:fldCharType="begin"/>
            </w:r>
            <w:r>
              <w:instrText xml:space="preserve"> REF _Ref422239431 \h </w:instrText>
            </w:r>
            <w:r>
              <w:fldChar w:fldCharType="separate"/>
            </w:r>
            <w:r w:rsidR="00C51734">
              <w:t xml:space="preserve">Figure </w:t>
            </w:r>
            <w:r w:rsidR="00C51734">
              <w:rPr>
                <w:noProof/>
              </w:rPr>
              <w:t>7</w:t>
            </w:r>
            <w:r>
              <w:fldChar w:fldCharType="end"/>
            </w:r>
            <w:r>
              <w:t xml:space="preserve"> </w:t>
            </w:r>
            <w:r w:rsidRPr="003A3769">
              <w:t>on the next page.</w:t>
            </w:r>
          </w:p>
        </w:tc>
      </w:tr>
    </w:tbl>
    <w:p w:rsidR="00E95EFA" w:rsidRDefault="00E95EFA" w:rsidP="00E95EFA">
      <w:pPr>
        <w:keepNext/>
      </w:pPr>
      <w:r>
        <w:rPr>
          <w:noProof/>
          <w:lang w:eastAsia="en-NZ"/>
        </w:rPr>
        <w:drawing>
          <wp:inline distT="0" distB="0" distL="0" distR="0" wp14:anchorId="40CEFFEE" wp14:editId="603D26D9">
            <wp:extent cx="6048374" cy="7732947"/>
            <wp:effectExtent l="0" t="0" r="0" b="1905"/>
            <wp:docPr id="82" name="Picture 82" descr="This diagram shows a flow chart of the needs assessment process.&#10;&#10;The main steps in the process are: developing initial awareness and activating the Welfare Manager and team, confirming capacity and planning for needs assessment, undertaking welfare needs assessment, identifying and addressing immediate needs, collating information and building a picture of needs, planning welfare services delivery, monitoring, and coordination, leading to closure and reporting.&#10;&#10;The diagram shows how the delivery of welfare services by different agencies interacts with the needs assessment process end to end.  It also highlights the importance of maintaining situational awareness throughout the process as a whole. &#10;" title="Figure 7 - Needs Assess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 process.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048374" cy="7732947"/>
                    </a:xfrm>
                    <a:prstGeom prst="rect">
                      <a:avLst/>
                    </a:prstGeom>
                  </pic:spPr>
                </pic:pic>
              </a:graphicData>
            </a:graphic>
          </wp:inline>
        </w:drawing>
      </w:r>
    </w:p>
    <w:p w:rsidR="00E95EFA" w:rsidRPr="00DB78DD" w:rsidRDefault="00E95EFA" w:rsidP="00E95EFA">
      <w:pPr>
        <w:pStyle w:val="Caption"/>
      </w:pPr>
      <w:bookmarkStart w:id="205" w:name="_Ref422239431"/>
      <w:r>
        <w:t xml:space="preserve">Figure </w:t>
      </w:r>
      <w:r w:rsidR="00F06184">
        <w:fldChar w:fldCharType="begin"/>
      </w:r>
      <w:r w:rsidR="00F06184">
        <w:instrText xml:space="preserve"> SEQ Figure \* ARABIC </w:instrText>
      </w:r>
      <w:r w:rsidR="00F06184">
        <w:fldChar w:fldCharType="separate"/>
      </w:r>
      <w:r w:rsidR="00C51734">
        <w:rPr>
          <w:noProof/>
        </w:rPr>
        <w:t>7</w:t>
      </w:r>
      <w:r w:rsidR="00F06184">
        <w:rPr>
          <w:noProof/>
        </w:rPr>
        <w:fldChar w:fldCharType="end"/>
      </w:r>
      <w:bookmarkEnd w:id="205"/>
      <w:r w:rsidRPr="00DB78DD">
        <w:t xml:space="preserve"> Needs Assessment Process</w:t>
      </w:r>
    </w:p>
    <w:p w:rsidR="00E95EFA" w:rsidRPr="003A3769" w:rsidRDefault="00E95EFA" w:rsidP="00E95EFA">
      <w:r w:rsidRPr="003A3769">
        <w:br w:type="page"/>
      </w:r>
    </w:p>
    <w:p w:rsidR="00E95EFA" w:rsidRPr="003A3769" w:rsidRDefault="00E95EFA" w:rsidP="00E95EFA">
      <w:pPr>
        <w:pStyle w:val="Heading3"/>
      </w:pPr>
      <w:bookmarkStart w:id="206" w:name="_Toc433815267"/>
      <w:r>
        <w:t xml:space="preserve">Develop initial awareness and activate the </w:t>
      </w:r>
      <w:r w:rsidR="00666A3F">
        <w:t>W</w:t>
      </w:r>
      <w:r>
        <w:t xml:space="preserve">elfare </w:t>
      </w:r>
      <w:r w:rsidR="00666A3F">
        <w:t xml:space="preserve">Manager and </w:t>
      </w:r>
      <w:r>
        <w:t>team</w:t>
      </w:r>
      <w:bookmarkEnd w:id="20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895E80" w:rsidRPr="003A3769" w:rsidTr="00340E01">
        <w:trPr>
          <w:cantSplit/>
        </w:trPr>
        <w:tc>
          <w:tcPr>
            <w:tcW w:w="1927" w:type="dxa"/>
            <w:tcMar>
              <w:right w:w="227" w:type="dxa"/>
            </w:tcMar>
          </w:tcPr>
          <w:p w:rsidR="00895E80" w:rsidRPr="003A3769" w:rsidRDefault="00895E80" w:rsidP="00340E01">
            <w:pPr>
              <w:pStyle w:val="LHcolumn"/>
            </w:pPr>
          </w:p>
        </w:tc>
        <w:tc>
          <w:tcPr>
            <w:tcW w:w="7706" w:type="dxa"/>
          </w:tcPr>
          <w:p w:rsidR="00895E80" w:rsidRDefault="00895E80" w:rsidP="00895E80">
            <w:r>
              <w:t>The initial actions of the rapid needs assessment process are:</w:t>
            </w:r>
          </w:p>
          <w:p w:rsidR="00895E80" w:rsidRDefault="00895E80" w:rsidP="00895E80">
            <w:pPr>
              <w:pStyle w:val="Bullet"/>
            </w:pPr>
            <w:r>
              <w:t xml:space="preserve">develop initial awareness, and </w:t>
            </w:r>
          </w:p>
          <w:p w:rsidR="00895E80" w:rsidRDefault="00895E80" w:rsidP="00666A3F">
            <w:pPr>
              <w:pStyle w:val="Bullet"/>
            </w:pPr>
            <w:r>
              <w:t xml:space="preserve">activate the </w:t>
            </w:r>
            <w:r w:rsidR="00666A3F">
              <w:t>W</w:t>
            </w:r>
            <w:r>
              <w:t xml:space="preserve">elfare </w:t>
            </w:r>
            <w:r w:rsidR="00666A3F">
              <w:t xml:space="preserve">Manager and </w:t>
            </w:r>
            <w:r>
              <w:t>team.</w:t>
            </w:r>
          </w:p>
          <w:p w:rsidR="00666A3F" w:rsidRPr="003A3769" w:rsidRDefault="00666A3F" w:rsidP="00666A3F">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Develop initial awareness</w:t>
            </w:r>
          </w:p>
        </w:tc>
        <w:tc>
          <w:tcPr>
            <w:tcW w:w="7706" w:type="dxa"/>
          </w:tcPr>
          <w:p w:rsidR="00AD023C" w:rsidRDefault="00E95EFA" w:rsidP="00340E01">
            <w:pPr>
              <w:pStyle w:val="Bullet"/>
              <w:numPr>
                <w:ilvl w:val="0"/>
                <w:numId w:val="0"/>
              </w:numPr>
            </w:pPr>
            <w:r w:rsidRPr="003A3769">
              <w:t>An initial awareness of needs in affected communities are developed using information from a variety of sources, including</w:t>
            </w:r>
            <w:r w:rsidR="00AD023C">
              <w:t>:</w:t>
            </w:r>
          </w:p>
          <w:p w:rsidR="00AD023C" w:rsidRDefault="00AD023C" w:rsidP="00AD023C">
            <w:pPr>
              <w:pStyle w:val="Bullet"/>
            </w:pPr>
            <w:r>
              <w:t>coordination centre</w:t>
            </w:r>
            <w:r w:rsidR="00E95EFA" w:rsidRPr="003A3769">
              <w:t xml:space="preserve"> Operati</w:t>
            </w:r>
            <w:r>
              <w:t>ons and Intelligence functions</w:t>
            </w:r>
          </w:p>
          <w:p w:rsidR="00AD023C" w:rsidRDefault="00AD023C" w:rsidP="00AD023C">
            <w:pPr>
              <w:pStyle w:val="Bullet"/>
            </w:pPr>
            <w:r>
              <w:t>emergency services</w:t>
            </w:r>
          </w:p>
          <w:p w:rsidR="00AD023C" w:rsidRDefault="00E95EFA" w:rsidP="00AD023C">
            <w:pPr>
              <w:pStyle w:val="Bullet"/>
            </w:pPr>
            <w:r w:rsidRPr="003A3769">
              <w:t>results</w:t>
            </w:r>
            <w:r w:rsidR="00AD023C">
              <w:t xml:space="preserve"> from Rapid Impact Assessments</w:t>
            </w:r>
          </w:p>
          <w:p w:rsidR="00AD023C" w:rsidRDefault="00AD023C" w:rsidP="00AD023C">
            <w:pPr>
              <w:pStyle w:val="Bullet"/>
            </w:pPr>
            <w:r>
              <w:t>local communities</w:t>
            </w:r>
          </w:p>
          <w:p w:rsidR="00AD023C" w:rsidRDefault="00E95EFA" w:rsidP="00AD023C">
            <w:pPr>
              <w:pStyle w:val="Bullet"/>
            </w:pPr>
            <w:r w:rsidRPr="003A3769">
              <w:t>volu</w:t>
            </w:r>
            <w:r w:rsidR="00AD023C">
              <w:t>nteer organisations</w:t>
            </w:r>
          </w:p>
          <w:p w:rsidR="00AD023C" w:rsidRDefault="00E95EFA" w:rsidP="00AD023C">
            <w:pPr>
              <w:pStyle w:val="Bullet"/>
            </w:pPr>
            <w:r w:rsidRPr="003A3769">
              <w:t xml:space="preserve">contractors, and </w:t>
            </w:r>
          </w:p>
          <w:p w:rsidR="00E95EFA" w:rsidRPr="003A3769" w:rsidRDefault="00E95EFA" w:rsidP="00AD023C">
            <w:pPr>
              <w:pStyle w:val="Bullet"/>
            </w:pPr>
            <w:r w:rsidRPr="003A3769">
              <w:t xml:space="preserve">inbound calls to the </w:t>
            </w:r>
            <w:r w:rsidR="00AD023C">
              <w:t>coordination centre</w:t>
            </w:r>
            <w:r w:rsidRPr="003A3769">
              <w:t xml:space="preserve">. </w:t>
            </w:r>
          </w:p>
          <w:p w:rsidR="00E95EFA" w:rsidRDefault="00E95EFA" w:rsidP="00666A3F">
            <w:pPr>
              <w:pStyle w:val="Bullet"/>
              <w:numPr>
                <w:ilvl w:val="0"/>
                <w:numId w:val="0"/>
              </w:numPr>
            </w:pPr>
            <w:r w:rsidRPr="003A3769">
              <w:t>Matters of interest include the areas impacted, the type of impacts</w:t>
            </w:r>
            <w:r w:rsidR="00AD023C">
              <w:t>,</w:t>
            </w:r>
            <w:r w:rsidRPr="003A3769">
              <w:t xml:space="preserve"> and the likely development</w:t>
            </w:r>
            <w:r>
              <w:t xml:space="preserve"> of the emergency</w:t>
            </w:r>
            <w:r w:rsidRPr="003A3769">
              <w:t>.</w:t>
            </w:r>
          </w:p>
          <w:p w:rsidR="00666A3F" w:rsidRPr="003A3769" w:rsidRDefault="00666A3F" w:rsidP="00666A3F">
            <w:pPr>
              <w:pStyle w:val="Spacer"/>
            </w:pPr>
          </w:p>
        </w:tc>
      </w:tr>
      <w:tr w:rsidR="00E95EFA" w:rsidRPr="003A3769" w:rsidTr="00340E01">
        <w:trPr>
          <w:cantSplit/>
        </w:trPr>
        <w:tc>
          <w:tcPr>
            <w:tcW w:w="1927" w:type="dxa"/>
            <w:tcMar>
              <w:right w:w="227" w:type="dxa"/>
            </w:tcMar>
          </w:tcPr>
          <w:p w:rsidR="00E95EFA" w:rsidRPr="003A3769" w:rsidRDefault="00E95EFA" w:rsidP="00666A3F">
            <w:pPr>
              <w:pStyle w:val="LHcolumn"/>
            </w:pPr>
            <w:r w:rsidRPr="003A3769">
              <w:t xml:space="preserve">Activate </w:t>
            </w:r>
            <w:r w:rsidR="00666A3F">
              <w:t>W</w:t>
            </w:r>
            <w:r w:rsidRPr="003A3769">
              <w:t xml:space="preserve">elfare </w:t>
            </w:r>
            <w:r w:rsidR="00666A3F">
              <w:t xml:space="preserve">Manager and </w:t>
            </w:r>
            <w:r w:rsidRPr="003A3769">
              <w:t>team</w:t>
            </w:r>
          </w:p>
        </w:tc>
        <w:tc>
          <w:tcPr>
            <w:tcW w:w="7706" w:type="dxa"/>
          </w:tcPr>
          <w:p w:rsidR="00666A3F" w:rsidRDefault="00E95EFA" w:rsidP="00666A3F">
            <w:r w:rsidRPr="003A3769">
              <w:t>The CDEM Group Welfare Manager</w:t>
            </w:r>
            <w:r w:rsidR="00AD023C">
              <w:t xml:space="preserve"> or Local Welfare Manager</w:t>
            </w:r>
            <w:r w:rsidRPr="003A3769">
              <w:t xml:space="preserve"> </w:t>
            </w:r>
            <w:r w:rsidR="00666A3F">
              <w:t>will be activated using established coordination centre response processes.</w:t>
            </w:r>
          </w:p>
          <w:p w:rsidR="00E95EFA" w:rsidRPr="003A3769" w:rsidRDefault="00666A3F" w:rsidP="00666A3F">
            <w:r>
              <w:t xml:space="preserve">Once activated, the Welfare Manager </w:t>
            </w:r>
            <w:r w:rsidR="00E95EFA" w:rsidRPr="003A3769">
              <w:t xml:space="preserve">makes initial contact with </w:t>
            </w:r>
            <w:r w:rsidR="00E95EFA">
              <w:t xml:space="preserve">relevant </w:t>
            </w:r>
            <w:r w:rsidR="00E95EFA" w:rsidRPr="003A3769">
              <w:t>support agencies</w:t>
            </w:r>
            <w:r w:rsidR="00895E80">
              <w:t>, and activates</w:t>
            </w:r>
            <w:r>
              <w:t xml:space="preserve"> Welfare team members (including needs assessment teams)</w:t>
            </w:r>
            <w:r w:rsidR="00E95EFA" w:rsidRPr="003A3769">
              <w:t xml:space="preserve">. </w:t>
            </w:r>
          </w:p>
        </w:tc>
      </w:tr>
    </w:tbl>
    <w:p w:rsidR="00AD023C" w:rsidRPr="00AD023C" w:rsidRDefault="00AD023C" w:rsidP="00666A3F">
      <w:pPr>
        <w:pStyle w:val="Spacer"/>
      </w:pPr>
    </w:p>
    <w:p w:rsidR="00E95EFA" w:rsidRPr="003A3769" w:rsidRDefault="00E95EFA" w:rsidP="00E95EFA">
      <w:pPr>
        <w:pStyle w:val="Heading3"/>
      </w:pPr>
      <w:bookmarkStart w:id="207" w:name="_Toc433815268"/>
      <w:r>
        <w:t>Confirm capacity and plan for needs assessment</w:t>
      </w:r>
      <w:bookmarkEnd w:id="20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t>N</w:t>
            </w:r>
            <w:r w:rsidRPr="003A3769">
              <w:t xml:space="preserve">eeds assessments may be conducted in a number of ways depending on the size and scale of the emergency. </w:t>
            </w:r>
          </w:p>
          <w:p w:rsidR="00E95EFA" w:rsidRPr="003A3769" w:rsidRDefault="00E95EFA" w:rsidP="00340E01">
            <w:r w:rsidRPr="003A3769">
              <w:t>Before needs assessment personnel are dispatched:</w:t>
            </w:r>
          </w:p>
          <w:p w:rsidR="00E95EFA" w:rsidRPr="003A3769" w:rsidRDefault="00E95EFA" w:rsidP="00340E01">
            <w:pPr>
              <w:pStyle w:val="Bullet"/>
            </w:pPr>
            <w:r w:rsidRPr="003A3769">
              <w:t>confirm the resources and partner agencies available to support needs assessment</w:t>
            </w:r>
          </w:p>
          <w:p w:rsidR="00E95EFA" w:rsidRPr="003A3769" w:rsidRDefault="00E95EFA" w:rsidP="00340E01">
            <w:pPr>
              <w:pStyle w:val="Bullet"/>
            </w:pPr>
            <w:r w:rsidRPr="003A3769">
              <w:t>decide how to collect information, based on the nature of the emergency (size, extent, severity, communities affected) and preliminary information received</w:t>
            </w:r>
          </w:p>
          <w:p w:rsidR="00E95EFA" w:rsidRPr="003A3769" w:rsidRDefault="00E95EFA" w:rsidP="00340E01">
            <w:pPr>
              <w:pStyle w:val="Bullet"/>
            </w:pPr>
            <w:r w:rsidRPr="003A3769">
              <w:t xml:space="preserve">develop a </w:t>
            </w:r>
            <w:r w:rsidRPr="003A3769">
              <w:rPr>
                <w:b/>
              </w:rPr>
              <w:t>simple</w:t>
            </w:r>
            <w:r w:rsidRPr="003A3769">
              <w:t xml:space="preserve"> plan, which may include:</w:t>
            </w:r>
          </w:p>
          <w:p w:rsidR="00E95EFA" w:rsidRPr="003A3769" w:rsidRDefault="00E95EFA" w:rsidP="00340E01">
            <w:pPr>
              <w:pStyle w:val="Bullet"/>
              <w:numPr>
                <w:ilvl w:val="1"/>
                <w:numId w:val="6"/>
              </w:numPr>
            </w:pPr>
            <w:r w:rsidRPr="003A3769">
              <w:t>a brief situation report</w:t>
            </w:r>
          </w:p>
          <w:p w:rsidR="00E95EFA" w:rsidRPr="003A3769" w:rsidRDefault="00E95EFA" w:rsidP="00340E01">
            <w:pPr>
              <w:pStyle w:val="Bullet"/>
              <w:numPr>
                <w:ilvl w:val="1"/>
                <w:numId w:val="6"/>
              </w:numPr>
            </w:pPr>
            <w:r w:rsidRPr="003A3769">
              <w:t>definition of the coverage area for needs assessment</w:t>
            </w:r>
          </w:p>
          <w:p w:rsidR="00E95EFA" w:rsidRPr="003A3769" w:rsidRDefault="00E95EFA" w:rsidP="00340E01">
            <w:pPr>
              <w:pStyle w:val="Bullet"/>
              <w:numPr>
                <w:ilvl w:val="1"/>
                <w:numId w:val="6"/>
              </w:numPr>
            </w:pPr>
            <w:r w:rsidRPr="003A3769">
              <w:t>level of information required and how it will be collected, collated, and reported</w:t>
            </w:r>
          </w:p>
          <w:p w:rsidR="00E95EFA" w:rsidRPr="003A3769" w:rsidRDefault="00E95EFA" w:rsidP="00340E01">
            <w:pPr>
              <w:pStyle w:val="Bullet"/>
              <w:numPr>
                <w:ilvl w:val="1"/>
                <w:numId w:val="6"/>
              </w:numPr>
            </w:pPr>
            <w:r w:rsidRPr="003A3769">
              <w:t>resourcing and logistics requirements, and</w:t>
            </w:r>
          </w:p>
          <w:p w:rsidR="00E95EFA" w:rsidRPr="003A3769" w:rsidRDefault="00E95EFA" w:rsidP="00340E01">
            <w:pPr>
              <w:pStyle w:val="Bullet"/>
              <w:numPr>
                <w:ilvl w:val="1"/>
                <w:numId w:val="6"/>
              </w:numPr>
            </w:pPr>
            <w:r w:rsidRPr="003A3769">
              <w:t>emerging issues and plan review.</w:t>
            </w:r>
          </w:p>
        </w:tc>
      </w:tr>
    </w:tbl>
    <w:p w:rsidR="00E95EFA" w:rsidRPr="003A3769" w:rsidRDefault="00E95EFA" w:rsidP="00E95EFA">
      <w:pPr>
        <w:pStyle w:val="Heading3"/>
      </w:pPr>
      <w:bookmarkStart w:id="208" w:name="_Toc433815269"/>
      <w:r>
        <w:t>U</w:t>
      </w:r>
      <w:r w:rsidRPr="003A3769">
        <w:t>ndertak</w:t>
      </w:r>
      <w:r>
        <w:t>e</w:t>
      </w:r>
      <w:r w:rsidRPr="003A3769">
        <w:t xml:space="preserve"> welfare needs assessments</w:t>
      </w:r>
      <w:bookmarkEnd w:id="20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Welfare needs assessment (both rapid and detailed) can be carried out in a number of contexts, including:</w:t>
            </w:r>
          </w:p>
          <w:p w:rsidR="00E95EFA" w:rsidRPr="003A3769" w:rsidRDefault="00AD023C" w:rsidP="00340E01">
            <w:pPr>
              <w:pStyle w:val="Bullet"/>
            </w:pPr>
            <w:r>
              <w:t>d</w:t>
            </w:r>
            <w:r w:rsidR="00E95EFA" w:rsidRPr="003A3769">
              <w:t>oor-to-door</w:t>
            </w:r>
          </w:p>
          <w:p w:rsidR="00E95EFA" w:rsidRPr="003A3769" w:rsidRDefault="00634C70" w:rsidP="00340E01">
            <w:pPr>
              <w:pStyle w:val="Bullet"/>
            </w:pPr>
            <w:r>
              <w:t xml:space="preserve">in </w:t>
            </w:r>
            <w:r w:rsidR="00430F28">
              <w:t>CDCs</w:t>
            </w:r>
          </w:p>
          <w:p w:rsidR="00E95EFA" w:rsidRPr="003A3769" w:rsidRDefault="00634C70" w:rsidP="00340E01">
            <w:pPr>
              <w:pStyle w:val="Bullet"/>
            </w:pPr>
            <w:r>
              <w:t xml:space="preserve">in </w:t>
            </w:r>
            <w:r w:rsidR="00E95EFA" w:rsidRPr="003A3769">
              <w:t>community-led centres</w:t>
            </w:r>
          </w:p>
          <w:p w:rsidR="00E95EFA" w:rsidRPr="003A3769" w:rsidRDefault="00E95EFA" w:rsidP="00340E01">
            <w:pPr>
              <w:pStyle w:val="Bullet"/>
            </w:pPr>
            <w:r w:rsidRPr="003A3769">
              <w:t>self-service (e.g. 0800 numbers, online)</w:t>
            </w:r>
          </w:p>
          <w:p w:rsidR="00E95EFA" w:rsidRPr="003A3769" w:rsidRDefault="00E95EFA" w:rsidP="00340E01">
            <w:pPr>
              <w:pStyle w:val="Bullet"/>
            </w:pPr>
            <w:r w:rsidRPr="003A3769">
              <w:t>mobile assessment units, or</w:t>
            </w:r>
          </w:p>
          <w:p w:rsidR="00E95EFA" w:rsidRPr="003A3769" w:rsidRDefault="00E95EFA" w:rsidP="00340E01">
            <w:pPr>
              <w:pStyle w:val="Bullet"/>
            </w:pPr>
            <w:r w:rsidRPr="003A3769">
              <w:t>outbound calling.</w:t>
            </w:r>
          </w:p>
          <w:p w:rsidR="00E95EFA" w:rsidRPr="00795C81" w:rsidRDefault="00E95EFA" w:rsidP="00340E01">
            <w:pPr>
              <w:pStyle w:val="Spacer"/>
              <w:rPr>
                <w:sz w:val="22"/>
              </w:rPr>
            </w:pPr>
            <w:r>
              <w:rPr>
                <w:sz w:val="22"/>
              </w:rPr>
              <w:t>An overview of methods commonly used in each context is provided below.</w:t>
            </w:r>
          </w:p>
        </w:tc>
      </w:tr>
    </w:tbl>
    <w:p w:rsidR="000719BD" w:rsidRPr="000719BD" w:rsidRDefault="000719BD" w:rsidP="000719BD"/>
    <w:p w:rsidR="00E95EFA" w:rsidRPr="003A3769" w:rsidRDefault="00E95EFA" w:rsidP="00E95EFA">
      <w:pPr>
        <w:pStyle w:val="Heading4"/>
      </w:pPr>
      <w:r>
        <w:t>D</w:t>
      </w:r>
      <w:r w:rsidRPr="003A3769">
        <w:t>oor to door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B8471C" w:rsidP="00340E01">
            <w:r>
              <w:t>CDEM-</w:t>
            </w:r>
            <w:r w:rsidR="00E95EFA" w:rsidRPr="003A3769">
              <w:t>led door to door needs assessments</w:t>
            </w:r>
            <w:r w:rsidR="00AD023C">
              <w:t xml:space="preserve"> (</w:t>
            </w:r>
            <w:r w:rsidR="00E95EFA" w:rsidRPr="003A3769">
              <w:t>support</w:t>
            </w:r>
            <w:r w:rsidR="00AD023C">
              <w:t>ed by welfare services agencies)</w:t>
            </w:r>
            <w:r w:rsidR="00E95EFA" w:rsidRPr="003A3769">
              <w:t xml:space="preserve"> are typically carried out when people are sheltering in place.</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In an urban setting</w:t>
            </w:r>
          </w:p>
        </w:tc>
        <w:tc>
          <w:tcPr>
            <w:tcW w:w="7706" w:type="dxa"/>
          </w:tcPr>
          <w:p w:rsidR="00AD023C" w:rsidRDefault="00E95EFA" w:rsidP="00AD023C">
            <w:r w:rsidRPr="003A3769">
              <w:t>In the urban setting, the most co</w:t>
            </w:r>
            <w:r w:rsidR="00AD023C">
              <w:t>mmon needs assessment method is to deploy t</w:t>
            </w:r>
            <w:r w:rsidRPr="00AD023C">
              <w:t>eams</w:t>
            </w:r>
            <w:r w:rsidRPr="003A3769">
              <w:t xml:space="preserve"> of two to four, comprising</w:t>
            </w:r>
            <w:r w:rsidR="00AD023C">
              <w:t>:</w:t>
            </w:r>
            <w:r w:rsidRPr="003A3769">
              <w:t xml:space="preserve"> </w:t>
            </w:r>
          </w:p>
          <w:p w:rsidR="00AD023C" w:rsidRDefault="00AD023C" w:rsidP="00AD023C">
            <w:pPr>
              <w:pStyle w:val="Bullet"/>
            </w:pPr>
            <w:r>
              <w:t xml:space="preserve">a </w:t>
            </w:r>
            <w:r w:rsidR="00DF331E">
              <w:t>W</w:t>
            </w:r>
            <w:r>
              <w:t xml:space="preserve">elfare </w:t>
            </w:r>
            <w:r w:rsidR="00AE1884">
              <w:t>practitioner</w:t>
            </w:r>
          </w:p>
          <w:p w:rsidR="00AD023C" w:rsidRDefault="00E95EFA" w:rsidP="00AD023C">
            <w:pPr>
              <w:pStyle w:val="Bullet"/>
            </w:pPr>
            <w:r w:rsidRPr="003A3769">
              <w:t>a building inspector</w:t>
            </w:r>
            <w:r w:rsidR="00AD023C">
              <w:t>,</w:t>
            </w:r>
            <w:r w:rsidRPr="003A3769">
              <w:t xml:space="preserve"> and </w:t>
            </w:r>
          </w:p>
          <w:p w:rsidR="00AD023C" w:rsidRDefault="00E95EFA" w:rsidP="00AD023C">
            <w:pPr>
              <w:pStyle w:val="Bullet"/>
            </w:pPr>
            <w:r w:rsidRPr="003A3769">
              <w:t>others</w:t>
            </w:r>
            <w:r w:rsidR="00AD023C">
              <w:t>,</w:t>
            </w:r>
            <w:r w:rsidRPr="003A3769">
              <w:t xml:space="preserve"> as appropriate. </w:t>
            </w:r>
          </w:p>
          <w:p w:rsidR="00E95EFA" w:rsidRPr="003A3769" w:rsidRDefault="00E95EFA" w:rsidP="00AD023C">
            <w:r w:rsidRPr="003A3769">
              <w:t xml:space="preserve">Welfare </w:t>
            </w:r>
            <w:r w:rsidR="00AE1884">
              <w:t>practitioners</w:t>
            </w:r>
            <w:r w:rsidRPr="003A3769">
              <w:t xml:space="preserve"> are commonly </w:t>
            </w:r>
            <w:r w:rsidR="00AD023C">
              <w:t>local authority</w:t>
            </w:r>
            <w:r w:rsidRPr="003A3769">
              <w:t xml:space="preserve"> personnel, but could be other welfare services agency representatives</w:t>
            </w:r>
            <w:r>
              <w:t>.</w:t>
            </w:r>
          </w:p>
          <w:p w:rsidR="00E95EFA" w:rsidRPr="00AD023C" w:rsidRDefault="00E95EFA" w:rsidP="00AD023C">
            <w:r w:rsidRPr="00AD023C">
              <w:t xml:space="preserve">Teams may be added to with trained staff and volunteers </w:t>
            </w:r>
            <w:r w:rsidR="00AD023C">
              <w:t>from</w:t>
            </w:r>
            <w:r w:rsidRPr="00AD023C">
              <w:t xml:space="preserve"> local authorities, N</w:t>
            </w:r>
            <w:r w:rsidR="00DF331E">
              <w:t xml:space="preserve">ew </w:t>
            </w:r>
            <w:r w:rsidRPr="00AD023C">
              <w:t>Z</w:t>
            </w:r>
            <w:r w:rsidR="00DF331E">
              <w:t>ealand</w:t>
            </w:r>
            <w:r w:rsidRPr="00AD023C">
              <w:t xml:space="preserve"> Red Cross, the Salvation Army, volunteer agencies, and other technical specialists as required.</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In a rural setting</w:t>
            </w:r>
          </w:p>
        </w:tc>
        <w:tc>
          <w:tcPr>
            <w:tcW w:w="7706" w:type="dxa"/>
          </w:tcPr>
          <w:p w:rsidR="00E95EFA" w:rsidRPr="003A3769" w:rsidRDefault="00E95EFA" w:rsidP="00340E01">
            <w:r w:rsidRPr="003A3769">
              <w:t xml:space="preserve">In the rural setting, Rural Support Trusts often play a key role in their communities in smaller scale, local emergencies. </w:t>
            </w:r>
            <w:r>
              <w:t xml:space="preserve">During emergencies, the rural environment can pose challenges in terms of distance to be covered and a lack of accessibility. </w:t>
            </w:r>
            <w:r w:rsidRPr="003A3769">
              <w:t>The most common needs assessment method is as follows:</w:t>
            </w:r>
          </w:p>
          <w:p w:rsidR="00E95EFA" w:rsidRPr="003A3769" w:rsidRDefault="00E95EFA" w:rsidP="00340E01">
            <w:pPr>
              <w:pStyle w:val="Bullet"/>
            </w:pPr>
            <w:r w:rsidRPr="003A3769">
              <w:t>In large</w:t>
            </w:r>
            <w:r w:rsidR="00B07923">
              <w:t>-scale</w:t>
            </w:r>
            <w:r w:rsidRPr="003A3769">
              <w:t xml:space="preserve"> emergencies, needs assessments </w:t>
            </w:r>
            <w:r>
              <w:t>are led by CDEM Groups</w:t>
            </w:r>
            <w:r w:rsidR="004D1073">
              <w:t>/local authorities</w:t>
            </w:r>
            <w:r w:rsidRPr="003A3769">
              <w:t xml:space="preserve">, with support from </w:t>
            </w:r>
            <w:r>
              <w:t xml:space="preserve">MPI, </w:t>
            </w:r>
            <w:r w:rsidRPr="003A3769">
              <w:t>Rural Support Trusts, and local farming sector staff (often those who are already well known within the community, such as catchment management and biosecurity staff, primary industry organisation staff, Rural Women New Zealand</w:t>
            </w:r>
            <w:r w:rsidR="000157F9">
              <w:t>,</w:t>
            </w:r>
            <w:r w:rsidRPr="003A3769">
              <w:t xml:space="preserve"> and local iwi) and linked back to the </w:t>
            </w:r>
            <w:r w:rsidR="008E73C4">
              <w:t>coordination centre</w:t>
            </w:r>
            <w:r w:rsidRPr="003A3769">
              <w:t>.</w:t>
            </w:r>
          </w:p>
          <w:p w:rsidR="00E95EFA" w:rsidRPr="003A3769" w:rsidRDefault="00E95EFA" w:rsidP="000157F9">
            <w:pPr>
              <w:pStyle w:val="Bullet"/>
            </w:pPr>
            <w:r w:rsidRPr="003A3769">
              <w:t xml:space="preserve">Where needs assessment is led by the </w:t>
            </w:r>
            <w:r w:rsidR="008E73C4">
              <w:t>coordination centre</w:t>
            </w:r>
            <w:r w:rsidRPr="003A3769">
              <w:t>, Rural Support Trusts play an important supporting role</w:t>
            </w:r>
            <w:r w:rsidR="000157F9">
              <w:t>, providing</w:t>
            </w:r>
            <w:r w:rsidRPr="003A3769">
              <w:t xml:space="preserve"> local knowledge, rural networks</w:t>
            </w:r>
            <w:r w:rsidR="000157F9">
              <w:t>,</w:t>
            </w:r>
            <w:r w:rsidRPr="003A3769">
              <w:t xml:space="preserve"> and advice.</w:t>
            </w:r>
            <w:r>
              <w:t xml:space="preserve"> </w:t>
            </w: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In urban and rural areas</w:t>
            </w:r>
          </w:p>
        </w:tc>
        <w:tc>
          <w:tcPr>
            <w:tcW w:w="7706" w:type="dxa"/>
          </w:tcPr>
          <w:p w:rsidR="00E95EFA" w:rsidRPr="003A3769" w:rsidRDefault="00E95EFA" w:rsidP="00340E01">
            <w:r w:rsidRPr="003A3769">
              <w:t xml:space="preserve">The following applies to </w:t>
            </w:r>
            <w:r w:rsidRPr="003A3769">
              <w:rPr>
                <w:i/>
              </w:rPr>
              <w:t>both urban and rural</w:t>
            </w:r>
            <w:r w:rsidRPr="003A3769">
              <w:t xml:space="preserve"> areas:</w:t>
            </w:r>
          </w:p>
          <w:p w:rsidR="00E95EFA" w:rsidRPr="003A3769" w:rsidRDefault="00E95EFA" w:rsidP="00340E01">
            <w:pPr>
              <w:pStyle w:val="Bullet"/>
            </w:pPr>
            <w:r w:rsidRPr="003A3769">
              <w:t>For large</w:t>
            </w:r>
            <w:r w:rsidR="006978B3">
              <w:t>-scale</w:t>
            </w:r>
            <w:r w:rsidRPr="003A3769">
              <w:t xml:space="preserve"> emergencies use maps, break down in</w:t>
            </w:r>
            <w:r w:rsidR="008E4CC5">
              <w:t>to sectors, and use a sampling/</w:t>
            </w:r>
            <w:r w:rsidRPr="003A3769">
              <w:t>estimates method. This can be extrapolated across the affected area, and used to inform a triage approach</w:t>
            </w:r>
            <w:r>
              <w:t>.</w:t>
            </w:r>
          </w:p>
          <w:p w:rsidR="00E95EFA" w:rsidRPr="003A3769" w:rsidRDefault="00E95EFA" w:rsidP="00340E01">
            <w:pPr>
              <w:pStyle w:val="Bullet"/>
            </w:pPr>
            <w:r w:rsidRPr="003A3769">
              <w:t xml:space="preserve">Use </w:t>
            </w:r>
            <w:proofErr w:type="spellStart"/>
            <w:r w:rsidRPr="003A3769">
              <w:t>hand outs</w:t>
            </w:r>
            <w:proofErr w:type="spellEnd"/>
            <w:r w:rsidRPr="003A3769">
              <w:t xml:space="preserve"> with key contact information, and leave these at properties whether contact is made or not</w:t>
            </w:r>
            <w:r>
              <w:t>.</w:t>
            </w:r>
          </w:p>
          <w:p w:rsidR="00E95EFA" w:rsidRPr="003A3769" w:rsidRDefault="00E95EFA" w:rsidP="00340E01">
            <w:pPr>
              <w:pStyle w:val="Bullet"/>
            </w:pPr>
            <w:r w:rsidRPr="003A3769">
              <w:t xml:space="preserve">Assessments </w:t>
            </w:r>
            <w:r w:rsidRPr="003A3769">
              <w:rPr>
                <w:b/>
                <w:i/>
              </w:rPr>
              <w:t>must</w:t>
            </w:r>
            <w:r w:rsidRPr="003A3769">
              <w:t xml:space="preserve"> be coordinated – confirm who is doing what, when</w:t>
            </w:r>
            <w:r w:rsidR="008E4CC5">
              <w:t>,</w:t>
            </w:r>
            <w:r w:rsidRPr="003A3769">
              <w:t xml:space="preserve"> and where. Collective morning briefings are commonly used prior to daily needs assessment</w:t>
            </w:r>
            <w:r w:rsidR="008E4CC5">
              <w:t xml:space="preserve"> activities</w:t>
            </w:r>
            <w:r>
              <w:t>.</w:t>
            </w:r>
          </w:p>
          <w:p w:rsidR="00E95EFA" w:rsidRPr="003A3769" w:rsidRDefault="00E95EFA" w:rsidP="00340E01">
            <w:pPr>
              <w:pStyle w:val="Bullet"/>
            </w:pPr>
            <w:r w:rsidRPr="003A3769">
              <w:t>Use the most experienced people available and people who are known to the community.</w:t>
            </w:r>
          </w:p>
        </w:tc>
      </w:tr>
    </w:tbl>
    <w:p w:rsidR="00E95EFA" w:rsidRPr="003A3769" w:rsidRDefault="00E95EFA" w:rsidP="00E95EFA"/>
    <w:p w:rsidR="00E95EFA" w:rsidRPr="003A3769" w:rsidRDefault="00E95EFA" w:rsidP="00E95EFA">
      <w:pPr>
        <w:pStyle w:val="Heading4"/>
      </w:pPr>
      <w:r w:rsidRPr="003A3769">
        <w:t>In a CDC</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 xml:space="preserve">CDCs are opened as required in affected communities to inform people where to come for assistance, and what assistance is available (Public Information Management). </w:t>
            </w:r>
          </w:p>
          <w:p w:rsidR="00E95EFA" w:rsidRPr="003A3769" w:rsidRDefault="00E95EFA" w:rsidP="00340E01">
            <w:r w:rsidRPr="003A3769">
              <w:t>In larger urban areas it may be more appropriate to establish a CDC than to provide door to door services.</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9D329A" w:rsidP="00340E01">
            <w:pPr>
              <w:pStyle w:val="LHcolumn"/>
            </w:pPr>
            <w:r>
              <w:t>Personnel</w:t>
            </w:r>
          </w:p>
        </w:tc>
        <w:tc>
          <w:tcPr>
            <w:tcW w:w="7706" w:type="dxa"/>
          </w:tcPr>
          <w:p w:rsidR="00E95EFA" w:rsidRPr="003A3769" w:rsidRDefault="00E95EFA" w:rsidP="00340E01">
            <w:r w:rsidRPr="003A3769">
              <w:t xml:space="preserve">Staff CDCs with a trained </w:t>
            </w:r>
            <w:r w:rsidR="006034AC">
              <w:t>CDC S</w:t>
            </w:r>
            <w:r w:rsidRPr="003A3769">
              <w:t xml:space="preserve">upervisor and support agency personnel initially, adding trained volunteers as </w:t>
            </w:r>
            <w:r w:rsidR="006034AC">
              <w:t xml:space="preserve">required. Add </w:t>
            </w:r>
            <w:r w:rsidR="006978B3">
              <w:t xml:space="preserve">support </w:t>
            </w:r>
            <w:r w:rsidR="006034AC">
              <w:t xml:space="preserve">agencies as needs and </w:t>
            </w:r>
            <w:r w:rsidRPr="003A3769">
              <w:t>numb</w:t>
            </w:r>
            <w:r w:rsidR="006034AC">
              <w:t xml:space="preserve">ers demand. Ensure capacity and </w:t>
            </w:r>
            <w:r w:rsidRPr="003A3769">
              <w:t>skills for welfare needs assessment are maintained.</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1840EB" w:rsidP="00340E01">
            <w:pPr>
              <w:pStyle w:val="LHcolumn"/>
            </w:pPr>
            <w:r>
              <w:t>Immediate</w:t>
            </w:r>
            <w:r w:rsidR="00E95EFA" w:rsidRPr="003A3769">
              <w:t xml:space="preserve"> needs</w:t>
            </w:r>
          </w:p>
        </w:tc>
        <w:tc>
          <w:tcPr>
            <w:tcW w:w="7706" w:type="dxa"/>
          </w:tcPr>
          <w:p w:rsidR="00E95EFA" w:rsidRPr="003A3769" w:rsidRDefault="00E95EFA" w:rsidP="00340E01">
            <w:r w:rsidRPr="003A3769">
              <w:t xml:space="preserve">Identify </w:t>
            </w:r>
            <w:r w:rsidR="001840EB">
              <w:t>immediate</w:t>
            </w:r>
            <w:r w:rsidRPr="003A3769">
              <w:t xml:space="preserve"> needs such as for food, clothing</w:t>
            </w:r>
            <w:r w:rsidR="006034AC">
              <w:t>,</w:t>
            </w:r>
            <w:r w:rsidRPr="003A3769">
              <w:t xml:space="preserve"> and shelter</w:t>
            </w:r>
            <w:r w:rsidR="006034AC">
              <w:t xml:space="preserve">, </w:t>
            </w:r>
            <w:r w:rsidRPr="003A3769">
              <w:t xml:space="preserve">including immediate psychosocial support requirements. Deal with </w:t>
            </w:r>
            <w:r w:rsidR="001840EB">
              <w:t>immediate</w:t>
            </w:r>
            <w:r w:rsidRPr="003A3769">
              <w:t xml:space="preserve"> needs either onsite via </w:t>
            </w:r>
            <w:r w:rsidR="006978B3">
              <w:t xml:space="preserve">relevant </w:t>
            </w:r>
            <w:r w:rsidRPr="003A3769">
              <w:t>agencies</w:t>
            </w:r>
            <w:r w:rsidR="007740EE">
              <w:t>,</w:t>
            </w:r>
            <w:r w:rsidRPr="003A3769">
              <w:t xml:space="preserve"> or flag to the </w:t>
            </w:r>
            <w:r w:rsidR="008E73C4">
              <w:t>coordination centre</w:t>
            </w:r>
            <w:r w:rsidRPr="003A3769">
              <w:t xml:space="preserve"> for follow up.</w:t>
            </w:r>
          </w:p>
          <w:p w:rsidR="00E95EFA" w:rsidRPr="003A3769" w:rsidRDefault="006034AC" w:rsidP="001840EB">
            <w:r>
              <w:t xml:space="preserve">Identify hidden needs and/or </w:t>
            </w:r>
            <w:r w:rsidR="00E95EFA" w:rsidRPr="003A3769">
              <w:t xml:space="preserve">quiet people – walk the queue lines looking for </w:t>
            </w:r>
            <w:r w:rsidR="001840EB">
              <w:t>immediate</w:t>
            </w:r>
            <w:r w:rsidR="00E95EFA" w:rsidRPr="003A3769">
              <w:t xml:space="preserve"> needs, and double check no one requiring immediate assistance is overlooked.</w:t>
            </w:r>
          </w:p>
        </w:tc>
      </w:tr>
    </w:tbl>
    <w:p w:rsidR="00E95EFA" w:rsidRPr="003A3769" w:rsidRDefault="00E95EFA" w:rsidP="00E95EFA"/>
    <w:p w:rsidR="00E95EFA" w:rsidRPr="003A3769" w:rsidRDefault="00E95EFA" w:rsidP="00E95EFA">
      <w:pPr>
        <w:pStyle w:val="Heading4"/>
      </w:pPr>
      <w:r w:rsidRPr="003A3769">
        <w:t>In community-led centres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 xml:space="preserve">Community-led centres may be set up by community-based organisations or Community Response Groups (normally these groups have prepared Response Plans, but may be spontaneously activated). </w:t>
            </w:r>
          </w:p>
          <w:p w:rsidR="00E95EFA" w:rsidRPr="003A3769" w:rsidRDefault="00E95EFA" w:rsidP="00340E01">
            <w:r w:rsidRPr="003A3769">
              <w:t xml:space="preserve">Local people talk to local people, rapidly determining who is </w:t>
            </w:r>
            <w:r>
              <w:t xml:space="preserve">affected </w:t>
            </w:r>
            <w:r w:rsidRPr="003A3769">
              <w:t xml:space="preserve">and what the needs are, and may report to the Welfare Manager or a contact in the </w:t>
            </w:r>
            <w:r w:rsidR="00B8471C">
              <w:t>coordination centre</w:t>
            </w:r>
            <w:r w:rsidRPr="003A3769">
              <w:t>. There is a high reliance on local knowledge and contacts.</w:t>
            </w:r>
          </w:p>
          <w:p w:rsidR="00E95EFA" w:rsidRPr="003A3769" w:rsidRDefault="00E95EFA" w:rsidP="00340E01">
            <w:r w:rsidRPr="003A3769">
              <w:t>This method is likely to be a highly effective approach where the community is fully engaged in community response planning during readiness.</w:t>
            </w:r>
          </w:p>
        </w:tc>
      </w:tr>
      <w:tr w:rsidR="00E95EFA" w:rsidRPr="003A3769" w:rsidTr="00340E01">
        <w:trPr>
          <w:cantSplit/>
        </w:trPr>
        <w:tc>
          <w:tcPr>
            <w:tcW w:w="1927" w:type="dxa"/>
            <w:tcMar>
              <w:right w:w="227" w:type="dxa"/>
            </w:tcMar>
          </w:tcPr>
          <w:p w:rsidR="00E95EFA" w:rsidRPr="003A3769" w:rsidRDefault="00E95EFA" w:rsidP="008E73C4">
            <w:pPr>
              <w:pStyle w:val="LHcolumn"/>
            </w:pPr>
            <w:r w:rsidRPr="003A3769">
              <w:t xml:space="preserve">Support from the </w:t>
            </w:r>
            <w:r w:rsidR="008E73C4">
              <w:t>coordination centre</w:t>
            </w:r>
          </w:p>
        </w:tc>
        <w:tc>
          <w:tcPr>
            <w:tcW w:w="7706" w:type="dxa"/>
          </w:tcPr>
          <w:p w:rsidR="00E95EFA" w:rsidRPr="003A3769" w:rsidRDefault="008E73C4" w:rsidP="00340E01">
            <w:r>
              <w:t>A</w:t>
            </w:r>
            <w:r w:rsidR="00E95EFA" w:rsidRPr="003A3769">
              <w:t xml:space="preserve"> </w:t>
            </w:r>
            <w:r w:rsidR="007740EE">
              <w:t xml:space="preserve">coordination centre – </w:t>
            </w:r>
            <w:r>
              <w:t xml:space="preserve">usually an </w:t>
            </w:r>
            <w:r w:rsidR="00430F28">
              <w:t>EOC</w:t>
            </w:r>
            <w:r w:rsidR="007740EE">
              <w:t xml:space="preserve"> – </w:t>
            </w:r>
            <w:r w:rsidR="00E95EFA">
              <w:t xml:space="preserve">can </w:t>
            </w:r>
            <w:r w:rsidR="00E95EFA" w:rsidRPr="003A3769">
              <w:t>support local community-</w:t>
            </w:r>
            <w:r w:rsidR="004B17CC">
              <w:t xml:space="preserve">led centre leaders or </w:t>
            </w:r>
            <w:r w:rsidR="00E95EFA" w:rsidRPr="003A3769">
              <w:t>organisers through liaison.</w:t>
            </w:r>
          </w:p>
          <w:p w:rsidR="00E95EFA" w:rsidRPr="003A3769" w:rsidRDefault="00E95EFA" w:rsidP="00340E01">
            <w:r w:rsidRPr="003A3769">
              <w:t>This relies on pre-planning, mainly clarifying roles and responsibilities, identification of community leaders and community response preparation.</w:t>
            </w:r>
          </w:p>
        </w:tc>
      </w:tr>
    </w:tbl>
    <w:p w:rsidR="00E95EFA" w:rsidRPr="003A3769" w:rsidRDefault="00E95EFA" w:rsidP="00090217">
      <w:pPr>
        <w:pStyle w:val="Tinyline"/>
      </w:pPr>
    </w:p>
    <w:p w:rsidR="00E95EFA" w:rsidRPr="003A3769" w:rsidRDefault="00E95EFA" w:rsidP="00E95EFA">
      <w:pPr>
        <w:pStyle w:val="Heading4"/>
      </w:pPr>
      <w:r w:rsidRPr="003A3769">
        <w:t>Self-service (</w:t>
      </w:r>
      <w:r w:rsidR="00554D3C">
        <w:t>phone</w:t>
      </w:r>
      <w:r w:rsidRPr="003A3769">
        <w:t xml:space="preserve"> and online)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B8471C" w:rsidP="00340E01">
            <w:r>
              <w:t>Self-service</w:t>
            </w:r>
            <w:r w:rsidR="00E95EFA" w:rsidRPr="003A3769">
              <w:t xml:space="preserve"> requires the establishment of self-service options</w:t>
            </w:r>
            <w:r>
              <w:t>,</w:t>
            </w:r>
            <w:r w:rsidR="00E95EFA" w:rsidRPr="003A3769">
              <w:t xml:space="preserve"> and continuous </w:t>
            </w:r>
            <w:r>
              <w:t>messaging</w:t>
            </w:r>
            <w:r w:rsidR="00E95EFA" w:rsidRPr="003A3769">
              <w:t xml:space="preserve"> via </w:t>
            </w:r>
            <w:r>
              <w:t>Public Information Management. It involves e</w:t>
            </w:r>
            <w:r w:rsidR="00E95EFA" w:rsidRPr="003A3769">
              <w:t xml:space="preserve">ncouraging </w:t>
            </w:r>
            <w:r>
              <w:t xml:space="preserve">the public to make </w:t>
            </w:r>
            <w:r w:rsidR="00E95EFA" w:rsidRPr="003A3769">
              <w:t>direct contact with call centres (normally</w:t>
            </w:r>
            <w:r w:rsidR="00554D3C">
              <w:t xml:space="preserve"> a</w:t>
            </w:r>
            <w:r w:rsidR="00E95EFA" w:rsidRPr="003A3769">
              <w:t xml:space="preserve"> </w:t>
            </w:r>
            <w:r w:rsidR="004810EE">
              <w:t>c</w:t>
            </w:r>
            <w:r w:rsidR="00E95EFA" w:rsidRPr="003A3769">
              <w:t>ouncil helpline), or other online options such as email or web based contact.</w:t>
            </w:r>
          </w:p>
          <w:p w:rsidR="00E95EFA" w:rsidRPr="003A3769" w:rsidRDefault="00E95EFA" w:rsidP="00340E01">
            <w:r w:rsidRPr="003A3769">
              <w:t xml:space="preserve">Calls may be forwarded to the </w:t>
            </w:r>
            <w:r w:rsidR="00B8471C">
              <w:t xml:space="preserve">coordination centre </w:t>
            </w:r>
            <w:r w:rsidR="00554D3C">
              <w:t>Welfare function as required. N</w:t>
            </w:r>
            <w:r w:rsidRPr="003A3769">
              <w:t>eeds may</w:t>
            </w:r>
            <w:r w:rsidR="00554D3C">
              <w:t xml:space="preserve"> also be communicated via email</w:t>
            </w:r>
            <w:r w:rsidRPr="003A3769">
              <w:t>.</w:t>
            </w:r>
          </w:p>
        </w:tc>
      </w:tr>
    </w:tbl>
    <w:p w:rsidR="004B17CC" w:rsidRDefault="004B17CC" w:rsidP="00090217">
      <w:pPr>
        <w:pStyle w:val="Tinyline"/>
      </w:pPr>
    </w:p>
    <w:p w:rsidR="00E95EFA" w:rsidRPr="003A3769" w:rsidRDefault="00E95EFA" w:rsidP="00E95EFA">
      <w:pPr>
        <w:pStyle w:val="Heading4"/>
      </w:pPr>
      <w:r w:rsidRPr="003A3769">
        <w:t>Mobile assessment teams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Mobile assessment teams may be used if there are areas of severe impact. A team usually comprises highly trained professionals, depending upon the skills required.</w:t>
            </w:r>
          </w:p>
          <w:p w:rsidR="00E95EFA" w:rsidRPr="003A3769" w:rsidRDefault="00E95EFA" w:rsidP="00340E01">
            <w:r w:rsidRPr="003A3769">
              <w:t xml:space="preserve">Teams report back to the </w:t>
            </w:r>
            <w:r w:rsidR="00B8471C">
              <w:t xml:space="preserve">CDEM </w:t>
            </w:r>
            <w:r w:rsidRPr="003A3769">
              <w:t>Group or Local Welfare Manager via telephone or radio.</w:t>
            </w:r>
          </w:p>
        </w:tc>
      </w:tr>
    </w:tbl>
    <w:p w:rsidR="00E95EFA" w:rsidRPr="003A3769" w:rsidRDefault="00E95EFA" w:rsidP="00090217">
      <w:pPr>
        <w:pStyle w:val="Tinyline"/>
      </w:pPr>
    </w:p>
    <w:p w:rsidR="00E95EFA" w:rsidRPr="003A3769" w:rsidRDefault="00E95EFA" w:rsidP="00E95EFA">
      <w:pPr>
        <w:pStyle w:val="Heading4"/>
      </w:pPr>
      <w:r w:rsidRPr="003A3769">
        <w:t>Outbound calling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 xml:space="preserve">CDEM and support agencies use information available to them to contact pre-identified vulnerable groups and/or those most affected, to identify needs and inform welfare service delivery. This requires intact telecommunications. </w:t>
            </w:r>
          </w:p>
        </w:tc>
      </w:tr>
    </w:tbl>
    <w:p w:rsidR="00E95EFA" w:rsidRDefault="00E95EFA" w:rsidP="00090217">
      <w:pPr>
        <w:pStyle w:val="Tinyline"/>
      </w:pPr>
    </w:p>
    <w:p w:rsidR="00E95EFA" w:rsidRPr="003A3769" w:rsidRDefault="00E95EFA" w:rsidP="00E95EFA">
      <w:pPr>
        <w:pStyle w:val="Heading3"/>
      </w:pPr>
      <w:bookmarkStart w:id="209" w:name="_Ref430765243"/>
      <w:bookmarkStart w:id="210" w:name="_Ref430765245"/>
      <w:bookmarkStart w:id="211" w:name="_Ref430765247"/>
      <w:bookmarkStart w:id="212" w:name="_Toc433815270"/>
      <w:r>
        <w:t>Information collection</w:t>
      </w:r>
      <w:bookmarkEnd w:id="209"/>
      <w:bookmarkEnd w:id="210"/>
      <w:bookmarkEnd w:id="211"/>
      <w:bookmarkEnd w:id="21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DC2C8F" w:rsidRDefault="00E95EFA" w:rsidP="00340E01">
            <w:r w:rsidRPr="003A3769">
              <w:t xml:space="preserve">Collection methods </w:t>
            </w:r>
            <w:r w:rsidRPr="003A3769">
              <w:rPr>
                <w:i/>
              </w:rPr>
              <w:t>depend upon the influencing factors</w:t>
            </w:r>
            <w:r w:rsidRPr="003A3769">
              <w:t xml:space="preserve"> – particularly size and extent of the emergency (</w:t>
            </w:r>
            <w:r w:rsidR="00A76297">
              <w:t>see</w:t>
            </w:r>
            <w:r w:rsidRPr="003A3769">
              <w:t xml:space="preserve"> </w:t>
            </w:r>
            <w:r w:rsidRPr="003A3769">
              <w:fldChar w:fldCharType="begin"/>
            </w:r>
            <w:r w:rsidRPr="003A3769">
              <w:instrText xml:space="preserve"> REF _Ref419707683 \h </w:instrText>
            </w:r>
            <w:r>
              <w:instrText xml:space="preserve"> \* MERGEFORMAT </w:instrText>
            </w:r>
            <w:r w:rsidRPr="003A3769">
              <w:fldChar w:fldCharType="separate"/>
            </w:r>
            <w:r w:rsidR="00C51734" w:rsidRPr="003A3769">
              <w:t xml:space="preserve">Figure </w:t>
            </w:r>
            <w:r w:rsidR="00C51734">
              <w:rPr>
                <w:noProof/>
              </w:rPr>
              <w:t>6</w:t>
            </w:r>
            <w:r w:rsidRPr="003A3769">
              <w:fldChar w:fldCharType="end"/>
            </w:r>
            <w:r w:rsidR="00666A3F">
              <w:t xml:space="preserve"> on page </w:t>
            </w:r>
            <w:r w:rsidR="00666A3F">
              <w:fldChar w:fldCharType="begin"/>
            </w:r>
            <w:r w:rsidR="00666A3F">
              <w:instrText xml:space="preserve"> PAGEREF _Ref430947183 \h </w:instrText>
            </w:r>
            <w:r w:rsidR="00666A3F">
              <w:fldChar w:fldCharType="separate"/>
            </w:r>
            <w:r w:rsidR="00C51734">
              <w:rPr>
                <w:noProof/>
              </w:rPr>
              <w:t>83</w:t>
            </w:r>
            <w:r w:rsidR="00666A3F">
              <w:fldChar w:fldCharType="end"/>
            </w:r>
            <w:r w:rsidRPr="003A3769">
              <w:t xml:space="preserve">). </w:t>
            </w:r>
            <w:r w:rsidR="00DC2C8F">
              <w:t>S</w:t>
            </w:r>
            <w:r w:rsidR="00DC2C8F" w:rsidRPr="003A3769">
              <w:t>ufficient information for decision making</w:t>
            </w:r>
            <w:r w:rsidR="00DC2C8F">
              <w:t xml:space="preserve"> must be collected.</w:t>
            </w:r>
          </w:p>
          <w:p w:rsidR="00E95EFA" w:rsidRDefault="00E95EFA" w:rsidP="00090217">
            <w:r w:rsidRPr="003A3769">
              <w:t>Information collection may be paper-based or electronic</w:t>
            </w:r>
            <w:r w:rsidR="00090217">
              <w:t>.</w:t>
            </w:r>
          </w:p>
          <w:p w:rsidR="00090217" w:rsidRPr="00835B94" w:rsidRDefault="00090217" w:rsidP="00090217">
            <w:pPr>
              <w:pStyle w:val="Tinyline"/>
            </w:pPr>
          </w:p>
        </w:tc>
      </w:tr>
      <w:tr w:rsidR="00090217" w:rsidRPr="003A3769" w:rsidTr="00340E01">
        <w:trPr>
          <w:cantSplit/>
        </w:trPr>
        <w:tc>
          <w:tcPr>
            <w:tcW w:w="1927" w:type="dxa"/>
            <w:tcMar>
              <w:right w:w="227" w:type="dxa"/>
            </w:tcMar>
          </w:tcPr>
          <w:p w:rsidR="00090217" w:rsidRPr="003A3769" w:rsidRDefault="00090217" w:rsidP="00340E01">
            <w:pPr>
              <w:pStyle w:val="LHcolumn"/>
            </w:pPr>
            <w:r>
              <w:t>Paper-based</w:t>
            </w:r>
          </w:p>
        </w:tc>
        <w:tc>
          <w:tcPr>
            <w:tcW w:w="7706" w:type="dxa"/>
          </w:tcPr>
          <w:p w:rsidR="00090217" w:rsidRDefault="00090217" w:rsidP="00340E01">
            <w:r>
              <w:t>Paper-based information collection involves using:</w:t>
            </w:r>
          </w:p>
          <w:p w:rsidR="00090217" w:rsidRDefault="00090217" w:rsidP="00090217">
            <w:pPr>
              <w:pStyle w:val="Bullet"/>
            </w:pPr>
            <w:r w:rsidRPr="00090217">
              <w:t>customised CDEM Group/local authority forms</w:t>
            </w:r>
            <w:r>
              <w:t>,</w:t>
            </w:r>
            <w:r w:rsidRPr="00090217">
              <w:t xml:space="preserve"> or </w:t>
            </w:r>
          </w:p>
          <w:p w:rsidR="00090217" w:rsidRDefault="00090217" w:rsidP="00090217">
            <w:pPr>
              <w:pStyle w:val="Bullet"/>
            </w:pPr>
            <w:r w:rsidRPr="00090217">
              <w:t xml:space="preserve">printed </w:t>
            </w:r>
            <w:r w:rsidRPr="00090217">
              <w:rPr>
                <w:i/>
              </w:rPr>
              <w:t>CDEM EMIS Welfare Registration</w:t>
            </w:r>
            <w:r w:rsidRPr="00090217">
              <w:t xml:space="preserve"> and/or </w:t>
            </w:r>
            <w:r w:rsidRPr="00090217">
              <w:rPr>
                <w:i/>
              </w:rPr>
              <w:t>Needs Assessment</w:t>
            </w:r>
            <w:r>
              <w:t xml:space="preserve"> forms.</w:t>
            </w:r>
          </w:p>
          <w:p w:rsidR="00090217" w:rsidRDefault="00090217" w:rsidP="00090217">
            <w:r>
              <w:t>Forms are u</w:t>
            </w:r>
            <w:r w:rsidRPr="00090217">
              <w:t xml:space="preserve">sually </w:t>
            </w:r>
            <w:r>
              <w:t>between one to two</w:t>
            </w:r>
            <w:r w:rsidRPr="00090217">
              <w:t xml:space="preserve"> pages. </w:t>
            </w:r>
          </w:p>
          <w:p w:rsidR="00090217" w:rsidRPr="003A3769" w:rsidRDefault="00090217" w:rsidP="00090217">
            <w:r w:rsidRPr="00090217">
              <w:t>Paper-based forms may be more practical, particularly for door-to-door assessments due to unreliable power supply, lack of internet availability, weather conditions</w:t>
            </w:r>
            <w:r>
              <w:t>,</w:t>
            </w:r>
            <w:r w:rsidRPr="00090217">
              <w:t xml:space="preserve"> and the ‘human element’ (mobile digital devices may be perceived as getting in the way). Paper-based forms may also be used in CDCs.</w:t>
            </w:r>
          </w:p>
        </w:tc>
      </w:tr>
      <w:tr w:rsidR="00090217" w:rsidRPr="003A3769" w:rsidTr="00340E01">
        <w:trPr>
          <w:cantSplit/>
        </w:trPr>
        <w:tc>
          <w:tcPr>
            <w:tcW w:w="1927" w:type="dxa"/>
            <w:tcMar>
              <w:right w:w="227" w:type="dxa"/>
            </w:tcMar>
          </w:tcPr>
          <w:p w:rsidR="00090217" w:rsidRPr="003A3769" w:rsidRDefault="00090217" w:rsidP="00340E01">
            <w:pPr>
              <w:pStyle w:val="LHcolumn"/>
            </w:pPr>
            <w:r>
              <w:t xml:space="preserve">Electronic </w:t>
            </w:r>
          </w:p>
        </w:tc>
        <w:tc>
          <w:tcPr>
            <w:tcW w:w="7706" w:type="dxa"/>
          </w:tcPr>
          <w:p w:rsidR="00090217" w:rsidRDefault="00090217" w:rsidP="00090217">
            <w:r w:rsidRPr="003A3769">
              <w:t>Electronic</w:t>
            </w:r>
            <w:r>
              <w:t xml:space="preserve"> information collection involves the </w:t>
            </w:r>
            <w:r w:rsidRPr="003A3769">
              <w:t xml:space="preserve">use of </w:t>
            </w:r>
            <w:r w:rsidRPr="003A3769">
              <w:rPr>
                <w:i/>
              </w:rPr>
              <w:t>CDEM EMIS</w:t>
            </w:r>
            <w:r w:rsidRPr="003A3769">
              <w:t xml:space="preserve"> at CDCs and call centres, or via mobile digital devices d</w:t>
            </w:r>
            <w:r>
              <w:t>uring door-to-door assessments (</w:t>
            </w:r>
            <w:r w:rsidRPr="003A3769">
              <w:t>if viable</w:t>
            </w:r>
            <w:r>
              <w:t>)</w:t>
            </w:r>
            <w:r w:rsidRPr="003A3769">
              <w:t xml:space="preserve">. </w:t>
            </w:r>
          </w:p>
          <w:p w:rsidR="00090217" w:rsidRPr="003A3769" w:rsidRDefault="00090217" w:rsidP="00090217">
            <w:r w:rsidRPr="003A3769">
              <w:t xml:space="preserve">Electronic collection methods may also </w:t>
            </w:r>
            <w:r>
              <w:t xml:space="preserve">involve using </w:t>
            </w:r>
            <w:r w:rsidRPr="003A3769">
              <w:t>other systems</w:t>
            </w:r>
            <w:r>
              <w:t>,</w:t>
            </w:r>
            <w:r w:rsidRPr="003A3769">
              <w:t xml:space="preserve"> including spreadsheets and</w:t>
            </w:r>
            <w:r>
              <w:t>/or</w:t>
            </w:r>
            <w:r w:rsidRPr="003A3769">
              <w:t xml:space="preserve"> databases.</w:t>
            </w:r>
          </w:p>
        </w:tc>
      </w:tr>
    </w:tbl>
    <w:p w:rsidR="00090217" w:rsidRPr="00090217" w:rsidRDefault="00090217" w:rsidP="00090217">
      <w:pPr>
        <w:pStyle w:val="Spacer"/>
      </w:pPr>
    </w:p>
    <w:p w:rsidR="00E95EFA" w:rsidRPr="003A3769" w:rsidRDefault="00E95EFA" w:rsidP="00E95EFA">
      <w:pPr>
        <w:pStyle w:val="Heading3"/>
      </w:pPr>
      <w:bookmarkStart w:id="213" w:name="_Toc433815271"/>
      <w:r w:rsidRPr="003A3769">
        <w:t xml:space="preserve">Identifying and addressing </w:t>
      </w:r>
      <w:r w:rsidR="001840EB">
        <w:t>immediate</w:t>
      </w:r>
      <w:r w:rsidRPr="003A3769">
        <w:t xml:space="preserve"> needs</w:t>
      </w:r>
      <w:bookmarkEnd w:id="21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 xml:space="preserve">The identification of </w:t>
            </w:r>
            <w:r w:rsidR="001840EB">
              <w:t>immediate</w:t>
            </w:r>
            <w:r w:rsidRPr="003A3769">
              <w:t xml:space="preserve"> needs and addressing these as soon as possible should occur during the initial response and throughout the </w:t>
            </w:r>
            <w:r w:rsidR="003148FE">
              <w:t>ongoing</w:t>
            </w:r>
            <w:r w:rsidRPr="003A3769">
              <w:t xml:space="preserve"> </w:t>
            </w:r>
            <w:r w:rsidR="00DC2C8F">
              <w:t>emergency</w:t>
            </w:r>
            <w:r w:rsidRPr="003A3769">
              <w:t>.</w:t>
            </w:r>
          </w:p>
          <w:p w:rsidR="00E95EFA" w:rsidRPr="003A3769" w:rsidRDefault="00E95EFA" w:rsidP="00340E01">
            <w:r w:rsidRPr="003A3769">
              <w:t>Common methods include:</w:t>
            </w:r>
          </w:p>
          <w:p w:rsidR="00E95EFA" w:rsidRPr="003A3769" w:rsidRDefault="00E95EFA" w:rsidP="00340E01">
            <w:pPr>
              <w:pStyle w:val="Bullet"/>
            </w:pPr>
            <w:r w:rsidRPr="003A3769">
              <w:t>using a triage approach, particularly for large scale emergencies</w:t>
            </w:r>
          </w:p>
          <w:p w:rsidR="00E95EFA" w:rsidRPr="003A3769" w:rsidRDefault="00E95EFA" w:rsidP="00340E01">
            <w:pPr>
              <w:pStyle w:val="Bullet"/>
            </w:pPr>
            <w:r w:rsidRPr="003A3769">
              <w:t xml:space="preserve">using instant communication </w:t>
            </w:r>
            <w:r w:rsidR="00446A85">
              <w:t xml:space="preserve">tools (particularly radio or </w:t>
            </w:r>
            <w:r w:rsidRPr="003A3769">
              <w:t xml:space="preserve">phones) to contact the </w:t>
            </w:r>
            <w:r w:rsidR="00DC2C8F">
              <w:t>coordination centre</w:t>
            </w:r>
            <w:r w:rsidR="00DC2C8F" w:rsidRPr="003A3769">
              <w:t xml:space="preserve"> </w:t>
            </w:r>
            <w:r w:rsidRPr="003A3769">
              <w:t>Welfare function (all types of needs assessment)</w:t>
            </w:r>
          </w:p>
          <w:p w:rsidR="00E95EFA" w:rsidRPr="003A3769" w:rsidRDefault="00E95EFA" w:rsidP="00340E01">
            <w:pPr>
              <w:pStyle w:val="Bullet"/>
            </w:pPr>
            <w:r w:rsidRPr="003A3769">
              <w:t>CDCs facilitating delivery of welfare services onsite via agencies</w:t>
            </w:r>
            <w:r w:rsidR="00F661E9">
              <w:t xml:space="preserve"> responsible for the activated sub-functions</w:t>
            </w:r>
            <w:r w:rsidRPr="003A3769">
              <w:t>, and</w:t>
            </w:r>
          </w:p>
          <w:p w:rsidR="00E95EFA" w:rsidRPr="003A3769" w:rsidRDefault="00E95EFA" w:rsidP="00340E01">
            <w:pPr>
              <w:pStyle w:val="Bullet"/>
            </w:pPr>
            <w:r w:rsidRPr="003A3769">
              <w:t xml:space="preserve">community-led centres identifying </w:t>
            </w:r>
            <w:r w:rsidR="001840EB">
              <w:t xml:space="preserve">immediate </w:t>
            </w:r>
            <w:r w:rsidRPr="003A3769">
              <w:t xml:space="preserve">needs and informing the </w:t>
            </w:r>
            <w:r w:rsidR="00DC2C8F">
              <w:t>coordination centre</w:t>
            </w:r>
            <w:r w:rsidR="00DC2C8F" w:rsidRPr="003A3769">
              <w:t xml:space="preserve"> </w:t>
            </w:r>
            <w:r w:rsidRPr="003A3769">
              <w:t>when support is required to address those needs.</w:t>
            </w:r>
          </w:p>
          <w:p w:rsidR="00E95EFA" w:rsidRPr="003A3769" w:rsidRDefault="00E95EFA" w:rsidP="00446A85">
            <w:r w:rsidRPr="003A3769">
              <w:t xml:space="preserve">The Welfare Manager or team should follow up with agencies to ensure needs are being addressed and to collate needs assessment data via status update reports. Collated information is reported to the </w:t>
            </w:r>
            <w:r w:rsidR="0089578F">
              <w:t>coordination centre</w:t>
            </w:r>
            <w:r w:rsidRPr="003A3769">
              <w:t xml:space="preserve"> by the Welfare Manager.</w:t>
            </w:r>
          </w:p>
        </w:tc>
      </w:tr>
    </w:tbl>
    <w:p w:rsidR="00E95EFA" w:rsidRPr="003A3769" w:rsidRDefault="00E95EFA" w:rsidP="00446A85">
      <w:pPr>
        <w:pStyle w:val="Spacer"/>
      </w:pPr>
    </w:p>
    <w:p w:rsidR="00E95EFA" w:rsidRPr="003A3769" w:rsidRDefault="00E95EFA" w:rsidP="00E95EFA">
      <w:pPr>
        <w:pStyle w:val="Heading3"/>
      </w:pPr>
      <w:bookmarkStart w:id="214" w:name="_Ref430765258"/>
      <w:bookmarkStart w:id="215" w:name="_Ref430765260"/>
      <w:bookmarkStart w:id="216" w:name="_Ref430765262"/>
      <w:bookmarkStart w:id="217" w:name="_Toc433815272"/>
      <w:r>
        <w:t>Collating i</w:t>
      </w:r>
      <w:r w:rsidRPr="003A3769">
        <w:t xml:space="preserve">nformation </w:t>
      </w:r>
      <w:r>
        <w:t>and building a picture of needs</w:t>
      </w:r>
      <w:bookmarkEnd w:id="214"/>
      <w:bookmarkEnd w:id="215"/>
      <w:bookmarkEnd w:id="216"/>
      <w:bookmarkEnd w:id="21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r w:rsidRPr="003A3769">
              <w:t>Collation of information</w:t>
            </w:r>
          </w:p>
        </w:tc>
        <w:tc>
          <w:tcPr>
            <w:tcW w:w="7706" w:type="dxa"/>
          </w:tcPr>
          <w:p w:rsidR="00E95EFA" w:rsidRPr="003A3769" w:rsidRDefault="00E95EFA" w:rsidP="00340E01">
            <w:r w:rsidRPr="003A3769">
              <w:t>Electronic collation of information is required to build a picture of needs. Collation may be</w:t>
            </w:r>
            <w:r w:rsidR="00B07923">
              <w:t xml:space="preserve"> done by spreadsheet for small-scale</w:t>
            </w:r>
            <w:r w:rsidRPr="003A3769">
              <w:t xml:space="preserve"> emergencies, </w:t>
            </w:r>
            <w:r w:rsidRPr="003A3769">
              <w:rPr>
                <w:i/>
              </w:rPr>
              <w:t>CDEM EMIS</w:t>
            </w:r>
            <w:r w:rsidRPr="003A3769">
              <w:t>, databases and or other systems such as Customer Relationship Management (CRM) systems. Col</w:t>
            </w:r>
            <w:r w:rsidR="00B07923">
              <w:t>lation of information for large-scale</w:t>
            </w:r>
            <w:r w:rsidRPr="003A3769">
              <w:t xml:space="preserve"> emergencies may require dedicated teams of data entry and management </w:t>
            </w:r>
            <w:r w:rsidR="009D329A">
              <w:t>personnel</w:t>
            </w:r>
            <w:r w:rsidRPr="003A3769">
              <w:t>.</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Build</w:t>
            </w:r>
            <w:r w:rsidR="00666A3F">
              <w:t>ing</w:t>
            </w:r>
            <w:r w:rsidRPr="003A3769">
              <w:t xml:space="preserve"> a picture of needs</w:t>
            </w:r>
          </w:p>
        </w:tc>
        <w:tc>
          <w:tcPr>
            <w:tcW w:w="7706" w:type="dxa"/>
          </w:tcPr>
          <w:p w:rsidR="00E95EFA" w:rsidRDefault="00E95EFA" w:rsidP="00340E01">
            <w:r w:rsidRPr="003A3769">
              <w:t xml:space="preserve">It is important to </w:t>
            </w:r>
            <w:r>
              <w:t>build a common operating picture of needs prior to planning and delivery of welfare services. Building a common operating picture of needs includes:</w:t>
            </w:r>
          </w:p>
          <w:p w:rsidR="00E95EFA" w:rsidRDefault="00E95EFA" w:rsidP="0089524B">
            <w:pPr>
              <w:pStyle w:val="Bullet"/>
            </w:pPr>
            <w:r>
              <w:t>identifying how many people are affected/have needs, and where they are</w:t>
            </w:r>
          </w:p>
          <w:p w:rsidR="00E95EFA" w:rsidRDefault="00E95EFA" w:rsidP="0089524B">
            <w:pPr>
              <w:pStyle w:val="Bullet"/>
            </w:pPr>
            <w:r w:rsidRPr="003A3769">
              <w:t>identify what needs people have</w:t>
            </w:r>
          </w:p>
          <w:p w:rsidR="00E95EFA" w:rsidRDefault="00E95EFA" w:rsidP="0089524B">
            <w:pPr>
              <w:pStyle w:val="Bullet"/>
            </w:pPr>
            <w:r w:rsidRPr="003A3769">
              <w:t>where the requirements are</w:t>
            </w:r>
            <w:r>
              <w:t xml:space="preserve"> and</w:t>
            </w:r>
            <w:r w:rsidRPr="003A3769">
              <w:t xml:space="preserve"> how significant they are, and </w:t>
            </w:r>
          </w:p>
          <w:p w:rsidR="00E95EFA" w:rsidRDefault="00E95EFA" w:rsidP="0089524B">
            <w:pPr>
              <w:pStyle w:val="Bullet"/>
            </w:pPr>
            <w:r w:rsidRPr="003A3769">
              <w:t>emerging pressure points.</w:t>
            </w:r>
          </w:p>
          <w:p w:rsidR="00E95EFA" w:rsidRPr="003A3769" w:rsidRDefault="00E95EFA" w:rsidP="00340E01">
            <w:r w:rsidRPr="003A3769">
              <w:t>A person’s need may be as simple as interaction with others at a co</w:t>
            </w:r>
            <w:r w:rsidR="005E4D8E">
              <w:t>mmunity-led centre, or complex (</w:t>
            </w:r>
            <w:r w:rsidRPr="003A3769">
              <w:t>requiring professional help</w:t>
            </w:r>
            <w:r w:rsidR="005E4D8E">
              <w:t>)</w:t>
            </w:r>
            <w:r w:rsidRPr="003A3769">
              <w:t>.</w:t>
            </w:r>
          </w:p>
        </w:tc>
      </w:tr>
    </w:tbl>
    <w:p w:rsidR="00E95EFA" w:rsidRPr="003A3769" w:rsidRDefault="00E95EFA" w:rsidP="00E95EFA">
      <w:pPr>
        <w:pStyle w:val="Heading3"/>
      </w:pPr>
      <w:bookmarkStart w:id="218" w:name="_Toc433815273"/>
      <w:r w:rsidRPr="003A3769">
        <w:t>Planning and delivery of welfare services</w:t>
      </w:r>
      <w:bookmarkEnd w:id="21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r w:rsidRPr="003A3769">
              <w:t>Planning</w:t>
            </w:r>
          </w:p>
        </w:tc>
        <w:tc>
          <w:tcPr>
            <w:tcW w:w="7706" w:type="dxa"/>
          </w:tcPr>
          <w:p w:rsidR="00E66285" w:rsidRDefault="00E95EFA" w:rsidP="00340E01">
            <w:r w:rsidRPr="003A3769">
              <w:t xml:space="preserve">Welfare service delivery should be </w:t>
            </w:r>
            <w:r w:rsidR="00B23429">
              <w:t xml:space="preserve">planned for and </w:t>
            </w:r>
            <w:r w:rsidRPr="003A3769">
              <w:t>confirmed in coordination with partner agencies</w:t>
            </w:r>
            <w:r w:rsidR="00B23429">
              <w:t xml:space="preserve">. Planning is led by the Welfare Manager and </w:t>
            </w:r>
            <w:r w:rsidRPr="003A3769">
              <w:t>WCG</w:t>
            </w:r>
            <w:r w:rsidR="00B23429">
              <w:t xml:space="preserve"> or local welfare committee</w:t>
            </w:r>
            <w:r w:rsidR="00666A3F">
              <w:t>,</w:t>
            </w:r>
            <w:r w:rsidRPr="003A3769">
              <w:t xml:space="preserve"> and </w:t>
            </w:r>
            <w:r w:rsidR="00B23429">
              <w:t xml:space="preserve">is </w:t>
            </w:r>
            <w:r w:rsidRPr="003A3769">
              <w:t xml:space="preserve">supported by the </w:t>
            </w:r>
            <w:r w:rsidR="00B23429">
              <w:t>W</w:t>
            </w:r>
            <w:r w:rsidRPr="003A3769">
              <w:t>elfare team</w:t>
            </w:r>
            <w:r>
              <w:t xml:space="preserve"> </w:t>
            </w:r>
            <w:r w:rsidR="00B23429">
              <w:t>and</w:t>
            </w:r>
            <w:r>
              <w:t xml:space="preserve"> the </w:t>
            </w:r>
            <w:r w:rsidR="0058145F">
              <w:t>c</w:t>
            </w:r>
            <w:r>
              <w:t xml:space="preserve">oordination </w:t>
            </w:r>
            <w:r w:rsidR="0058145F">
              <w:t>c</w:t>
            </w:r>
            <w:r>
              <w:t xml:space="preserve">entre </w:t>
            </w:r>
            <w:r w:rsidR="00666A3F">
              <w:t>P</w:t>
            </w:r>
            <w:r>
              <w:t>lanning function</w:t>
            </w:r>
            <w:r w:rsidRPr="003A3769">
              <w:t xml:space="preserve">. </w:t>
            </w:r>
          </w:p>
          <w:p w:rsidR="00E95EFA" w:rsidRPr="003A3769" w:rsidRDefault="00E95EFA" w:rsidP="00340E01">
            <w:r w:rsidRPr="003A3769">
              <w:t>It is important to record and confirm how welfare services will be delivered via the agencies responsible</w:t>
            </w:r>
            <w:r w:rsidR="00ED70D7">
              <w:t xml:space="preserve"> and their support agencies</w:t>
            </w:r>
            <w:r w:rsidR="00B23429">
              <w:t>;</w:t>
            </w:r>
            <w:r w:rsidRPr="003A3769">
              <w:t xml:space="preserve"> this is the crux of welfare </w:t>
            </w:r>
            <w:r w:rsidR="00B23429">
              <w:t xml:space="preserve">action </w:t>
            </w:r>
            <w:r w:rsidRPr="003A3769">
              <w:t>planning.</w:t>
            </w:r>
          </w:p>
          <w:p w:rsidR="00E95EFA" w:rsidRDefault="00E95EFA" w:rsidP="00340E01">
            <w:r w:rsidRPr="003A3769">
              <w:t xml:space="preserve">Information on coordinated needs assessment informs </w:t>
            </w:r>
            <w:r w:rsidR="00B23429">
              <w:t xml:space="preserve">planning for the other </w:t>
            </w:r>
            <w:r w:rsidRPr="003A3769">
              <w:t>welfare</w:t>
            </w:r>
            <w:r w:rsidR="00B23429">
              <w:t xml:space="preserve"> services sub-functions, as well as wider coordination centre</w:t>
            </w:r>
            <w:r w:rsidRPr="003A3769">
              <w:t xml:space="preserve"> action planning.</w:t>
            </w:r>
          </w:p>
          <w:p w:rsidR="00F80843" w:rsidRPr="003A3769" w:rsidRDefault="00F80843" w:rsidP="00F80843">
            <w:pPr>
              <w:pStyle w:val="Spacer"/>
            </w:pPr>
          </w:p>
        </w:tc>
      </w:tr>
      <w:tr w:rsidR="00E95EFA" w:rsidRPr="003A3769" w:rsidTr="00B23429">
        <w:trPr>
          <w:cantSplit/>
          <w:trHeight w:val="2708"/>
        </w:trPr>
        <w:tc>
          <w:tcPr>
            <w:tcW w:w="1927" w:type="dxa"/>
            <w:tcMar>
              <w:right w:w="227" w:type="dxa"/>
            </w:tcMar>
          </w:tcPr>
          <w:p w:rsidR="00E95EFA" w:rsidRPr="003A3769" w:rsidRDefault="00B23429" w:rsidP="00340E01">
            <w:pPr>
              <w:pStyle w:val="LHcolumn"/>
            </w:pPr>
            <w:r>
              <w:t>Beginning welfare service delivery</w:t>
            </w:r>
          </w:p>
        </w:tc>
        <w:tc>
          <w:tcPr>
            <w:tcW w:w="7706" w:type="dxa"/>
          </w:tcPr>
          <w:p w:rsidR="00E95EFA" w:rsidRPr="003A3769" w:rsidRDefault="00E95EFA" w:rsidP="00340E01">
            <w:r w:rsidRPr="003A3769">
              <w:t>Welfare service delivery can begin once:</w:t>
            </w:r>
          </w:p>
          <w:p w:rsidR="00E95EFA" w:rsidRPr="003A3769" w:rsidRDefault="00E95EFA" w:rsidP="00340E01">
            <w:pPr>
              <w:pStyle w:val="Bullet"/>
            </w:pPr>
            <w:r w:rsidRPr="003A3769">
              <w:t>needs are assessed and understood</w:t>
            </w:r>
          </w:p>
          <w:p w:rsidR="00E95EFA" w:rsidRPr="003A3769" w:rsidRDefault="00E95EFA" w:rsidP="00340E01">
            <w:pPr>
              <w:pStyle w:val="Bullet"/>
            </w:pPr>
            <w:r w:rsidRPr="003A3769">
              <w:t>there is collective agreement on which agency will deliver services to meet those needs, and</w:t>
            </w:r>
          </w:p>
          <w:p w:rsidR="00E95EFA" w:rsidRPr="003A3769" w:rsidRDefault="00E95EFA" w:rsidP="00340E01">
            <w:pPr>
              <w:pStyle w:val="Bullet"/>
            </w:pPr>
            <w:r w:rsidRPr="003A3769">
              <w:t>there is collective agreement how welfare services will be delivered.</w:t>
            </w:r>
          </w:p>
          <w:p w:rsidR="00E95EFA" w:rsidRPr="003A3769" w:rsidRDefault="00E95EFA" w:rsidP="00340E01">
            <w:r w:rsidRPr="003A3769">
              <w:t xml:space="preserve">Collective discussion and agreement should occur via coordination (see section </w:t>
            </w:r>
            <w:r w:rsidR="00852114">
              <w:fldChar w:fldCharType="begin"/>
            </w:r>
            <w:r w:rsidR="00852114">
              <w:instrText xml:space="preserve"> REF _Ref430962389 \n \h </w:instrText>
            </w:r>
            <w:r w:rsidR="00852114">
              <w:fldChar w:fldCharType="separate"/>
            </w:r>
            <w:r w:rsidR="00C51734">
              <w:t>7.5.8</w:t>
            </w:r>
            <w:r w:rsidR="00852114">
              <w:fldChar w:fldCharType="end"/>
            </w:r>
            <w:r w:rsidR="00852114">
              <w:t xml:space="preserve"> </w:t>
            </w:r>
            <w:r w:rsidR="00852114" w:rsidRPr="00852114">
              <w:rPr>
                <w:i/>
                <w:color w:val="005A9B" w:themeColor="background2"/>
                <w:u w:val="single"/>
              </w:rPr>
              <w:fldChar w:fldCharType="begin"/>
            </w:r>
            <w:r w:rsidR="00852114" w:rsidRPr="00852114">
              <w:rPr>
                <w:i/>
                <w:color w:val="005A9B" w:themeColor="background2"/>
                <w:u w:val="single"/>
              </w:rPr>
              <w:instrText xml:space="preserve"> REF _Ref430962390 \h  \* MERGEFORMAT </w:instrText>
            </w:r>
            <w:r w:rsidR="00852114" w:rsidRPr="00852114">
              <w:rPr>
                <w:i/>
                <w:color w:val="005A9B" w:themeColor="background2"/>
                <w:u w:val="single"/>
              </w:rPr>
            </w:r>
            <w:r w:rsidR="00852114" w:rsidRPr="00852114">
              <w:rPr>
                <w:i/>
                <w:color w:val="005A9B" w:themeColor="background2"/>
                <w:u w:val="single"/>
              </w:rPr>
              <w:fldChar w:fldCharType="separate"/>
            </w:r>
            <w:r w:rsidR="00C51734" w:rsidRPr="00C51734">
              <w:rPr>
                <w:i/>
                <w:color w:val="005A9B" w:themeColor="background2"/>
                <w:u w:val="single"/>
              </w:rPr>
              <w:t>Coordination and reporting</w:t>
            </w:r>
            <w:r w:rsidR="00852114" w:rsidRPr="00852114">
              <w:rPr>
                <w:i/>
                <w:color w:val="005A9B" w:themeColor="background2"/>
                <w:u w:val="single"/>
              </w:rPr>
              <w:fldChar w:fldCharType="end"/>
            </w:r>
            <w:r w:rsidR="00852114">
              <w:t xml:space="preserve"> </w:t>
            </w:r>
            <w:r w:rsidRPr="003A3769">
              <w:t xml:space="preserve">on page </w:t>
            </w:r>
            <w:r w:rsidRPr="003A3769">
              <w:fldChar w:fldCharType="begin"/>
            </w:r>
            <w:r w:rsidRPr="003A3769">
              <w:instrText xml:space="preserve"> PAGEREF _Ref419707830 \h </w:instrText>
            </w:r>
            <w:r w:rsidRPr="003A3769">
              <w:fldChar w:fldCharType="separate"/>
            </w:r>
            <w:r w:rsidR="00C51734">
              <w:rPr>
                <w:noProof/>
              </w:rPr>
              <w:t>94</w:t>
            </w:r>
            <w:r w:rsidRPr="003A3769">
              <w:fldChar w:fldCharType="end"/>
            </w:r>
            <w:r w:rsidRPr="003A3769">
              <w:t xml:space="preserve">), led by the Welfare Manager. </w:t>
            </w:r>
          </w:p>
          <w:p w:rsidR="00E95EFA" w:rsidRPr="003A3769" w:rsidRDefault="00E95EFA" w:rsidP="00B23429">
            <w:pPr>
              <w:pStyle w:val="Spacer"/>
            </w:pPr>
          </w:p>
        </w:tc>
      </w:tr>
      <w:tr w:rsidR="00B23429" w:rsidRPr="003A3769" w:rsidTr="00B23429">
        <w:trPr>
          <w:cantSplit/>
          <w:trHeight w:val="1429"/>
        </w:trPr>
        <w:tc>
          <w:tcPr>
            <w:tcW w:w="1927" w:type="dxa"/>
            <w:tcMar>
              <w:right w:w="227" w:type="dxa"/>
            </w:tcMar>
          </w:tcPr>
          <w:p w:rsidR="00B23429" w:rsidRPr="003A3769" w:rsidRDefault="00B23429" w:rsidP="00340E01">
            <w:pPr>
              <w:pStyle w:val="LHcolumn"/>
            </w:pPr>
            <w:r>
              <w:t>Detailed needs assessment within other welfare services sub-functions</w:t>
            </w:r>
          </w:p>
        </w:tc>
        <w:tc>
          <w:tcPr>
            <w:tcW w:w="7706" w:type="dxa"/>
          </w:tcPr>
          <w:p w:rsidR="00B23429" w:rsidRPr="003A3769" w:rsidRDefault="00B23429" w:rsidP="00B23429">
            <w:r w:rsidRPr="003A3769">
              <w:t>As a part of welfare service delivery, detailed needs assessment may be required to address needs</w:t>
            </w:r>
            <w:r>
              <w:t xml:space="preserve"> within each </w:t>
            </w:r>
            <w:r w:rsidR="00464DD7">
              <w:t xml:space="preserve">welfare services </w:t>
            </w:r>
            <w:r>
              <w:t>sub-function. T</w:t>
            </w:r>
            <w:r w:rsidRPr="003A3769">
              <w:t xml:space="preserve">his is normally the role of the agency responsible for </w:t>
            </w:r>
            <w:r w:rsidR="00464DD7">
              <w:t>each</w:t>
            </w:r>
            <w:r>
              <w:t xml:space="preserve"> sub-function</w:t>
            </w:r>
            <w:r w:rsidRPr="003A3769">
              <w:t>. Wh</w:t>
            </w:r>
            <w:r>
              <w:t>ile</w:t>
            </w:r>
            <w:r w:rsidRPr="003A3769">
              <w:t xml:space="preserve"> undertaking welfare service delivery, </w:t>
            </w:r>
            <w:r w:rsidRPr="003A3769">
              <w:rPr>
                <w:b/>
              </w:rPr>
              <w:t xml:space="preserve">agencies will use their own </w:t>
            </w:r>
            <w:r>
              <w:rPr>
                <w:b/>
              </w:rPr>
              <w:t xml:space="preserve">client information </w:t>
            </w:r>
            <w:r w:rsidRPr="003A3769">
              <w:rPr>
                <w:b/>
              </w:rPr>
              <w:t>systems</w:t>
            </w:r>
            <w:r w:rsidRPr="003A3769">
              <w:t xml:space="preserve"> </w:t>
            </w:r>
            <w:r>
              <w:t>for managing client needs.</w:t>
            </w:r>
          </w:p>
          <w:p w:rsidR="00B23429" w:rsidRPr="003A3769" w:rsidRDefault="00B23429" w:rsidP="00B23429">
            <w:r w:rsidRPr="003A3769">
              <w:t>When further needs are identified during welfare service delivery, these may be referred to other agencies, and should be reported to the Welfare Manager.</w:t>
            </w:r>
          </w:p>
          <w:p w:rsidR="00B23429" w:rsidRPr="003A3769" w:rsidRDefault="00B23429" w:rsidP="00340E01">
            <w:r w:rsidRPr="003A3769">
              <w:t>Agencies should provide high-level reports on service delivery status and arising needs to the Welfare Manager on an agreed reporting cycle.</w:t>
            </w:r>
          </w:p>
        </w:tc>
      </w:tr>
    </w:tbl>
    <w:p w:rsidR="0058145F" w:rsidRPr="0058145F" w:rsidRDefault="0058145F" w:rsidP="0058145F"/>
    <w:p w:rsidR="00E95EFA" w:rsidRPr="003A3769" w:rsidRDefault="00E95EFA" w:rsidP="00E95EFA">
      <w:pPr>
        <w:pStyle w:val="Heading4"/>
      </w:pPr>
      <w:r w:rsidRPr="003A3769">
        <w:t>Coordinating ongoing needs assessment and welfare service delivery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Regular follow up with agencies on welfare service delivery is carried out by the Welfare team</w:t>
            </w:r>
            <w:r>
              <w:t xml:space="preserve"> or the </w:t>
            </w:r>
            <w:r w:rsidR="0089578F">
              <w:t>coordination centre</w:t>
            </w:r>
            <w:r>
              <w:t>.</w:t>
            </w:r>
          </w:p>
          <w:p w:rsidR="00E95EFA" w:rsidRPr="003A3769" w:rsidRDefault="00E95EFA" w:rsidP="00340E01">
            <w:r w:rsidRPr="003A3769">
              <w:t>Further needs that develop with time, and gaps in needs assessment (such as those properties where people could not be contacted via door-to-door assessment)</w:t>
            </w:r>
            <w:r w:rsidR="00E66285">
              <w:t>,</w:t>
            </w:r>
            <w:r w:rsidRPr="003A3769">
              <w:t xml:space="preserve"> should be flagged.</w:t>
            </w:r>
          </w:p>
          <w:p w:rsidR="00E95EFA" w:rsidRDefault="00E66285" w:rsidP="00E66285">
            <w:r>
              <w:t>The c</w:t>
            </w:r>
            <w:r w:rsidR="00E95EFA" w:rsidRPr="003A3769">
              <w:t>oordination of needs assessment and follow up of welfare service delivery</w:t>
            </w:r>
            <w:r>
              <w:t xml:space="preserve"> should continue</w:t>
            </w:r>
            <w:r w:rsidR="00E95EFA" w:rsidRPr="003A3769">
              <w:t xml:space="preserve"> over time. Welfare Managers are responsible for maintaining high-level oversight of how agencies are progressing with meeting needs identified during the needs assessment process throughout all phases of the emergency. </w:t>
            </w:r>
          </w:p>
          <w:p w:rsidR="00F80843" w:rsidRPr="003A3769" w:rsidRDefault="00F80843" w:rsidP="00F80843">
            <w:pPr>
              <w:pStyle w:val="Spacer"/>
            </w:pPr>
          </w:p>
        </w:tc>
      </w:tr>
      <w:tr w:rsidR="00E66285" w:rsidRPr="003A3769" w:rsidTr="00340E01">
        <w:trPr>
          <w:cantSplit/>
        </w:trPr>
        <w:tc>
          <w:tcPr>
            <w:tcW w:w="1927" w:type="dxa"/>
            <w:tcMar>
              <w:right w:w="227" w:type="dxa"/>
            </w:tcMar>
          </w:tcPr>
          <w:p w:rsidR="00E66285" w:rsidRPr="003A3769" w:rsidRDefault="00E66285" w:rsidP="00340E01">
            <w:pPr>
              <w:pStyle w:val="LHcolumn"/>
            </w:pPr>
            <w:r>
              <w:t>End of the needs assessment process</w:t>
            </w:r>
          </w:p>
        </w:tc>
        <w:tc>
          <w:tcPr>
            <w:tcW w:w="7706" w:type="dxa"/>
          </w:tcPr>
          <w:p w:rsidR="00E66285" w:rsidRDefault="00E66285" w:rsidP="00340E01">
            <w:r w:rsidRPr="003A3769">
              <w:t>The needs assessment process usually ends when</w:t>
            </w:r>
            <w:r>
              <w:t>:</w:t>
            </w:r>
          </w:p>
          <w:p w:rsidR="00E66285" w:rsidRDefault="00E66285" w:rsidP="00E66285">
            <w:pPr>
              <w:pStyle w:val="Bullet"/>
            </w:pPr>
            <w:r w:rsidRPr="003A3769">
              <w:t>all needs are being managed by welfare service delivery agencies</w:t>
            </w:r>
          </w:p>
          <w:p w:rsidR="00E66285" w:rsidRDefault="00E66285" w:rsidP="00E66285">
            <w:pPr>
              <w:pStyle w:val="Bullet"/>
            </w:pPr>
            <w:r w:rsidRPr="003A3769">
              <w:t>there is no need for ongoing coordinated assessments</w:t>
            </w:r>
            <w:r>
              <w:t>,</w:t>
            </w:r>
            <w:r w:rsidRPr="003A3769">
              <w:t xml:space="preserve"> and/or </w:t>
            </w:r>
          </w:p>
          <w:p w:rsidR="00E66285" w:rsidRPr="003A3769" w:rsidRDefault="00E66285" w:rsidP="00E66285">
            <w:pPr>
              <w:pStyle w:val="Bullet"/>
            </w:pPr>
            <w:r w:rsidRPr="003A3769">
              <w:t>when CDEM involvement and responsibility for the response or recovery phase ends.</w:t>
            </w:r>
          </w:p>
        </w:tc>
      </w:tr>
    </w:tbl>
    <w:p w:rsidR="00E66285" w:rsidRPr="00E66285" w:rsidRDefault="00E66285" w:rsidP="00E66285">
      <w:bookmarkStart w:id="219" w:name="_Ref419707746"/>
      <w:bookmarkStart w:id="220" w:name="_Ref419707825"/>
      <w:bookmarkStart w:id="221" w:name="_Ref419707828"/>
      <w:bookmarkStart w:id="222" w:name="_Ref419707830"/>
    </w:p>
    <w:p w:rsidR="00E95EFA" w:rsidRPr="003A3769" w:rsidRDefault="00E95EFA" w:rsidP="00E95EFA">
      <w:pPr>
        <w:pStyle w:val="Heading3"/>
      </w:pPr>
      <w:bookmarkStart w:id="223" w:name="_Ref430962389"/>
      <w:bookmarkStart w:id="224" w:name="_Ref430962390"/>
      <w:bookmarkStart w:id="225" w:name="_Toc433815274"/>
      <w:r w:rsidRPr="003A3769">
        <w:t>Coordination and reporting</w:t>
      </w:r>
      <w:bookmarkEnd w:id="219"/>
      <w:bookmarkEnd w:id="220"/>
      <w:bookmarkEnd w:id="221"/>
      <w:bookmarkEnd w:id="222"/>
      <w:bookmarkEnd w:id="223"/>
      <w:bookmarkEnd w:id="224"/>
      <w:bookmarkEnd w:id="22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Coordination and reporting are fundamental to ongoing processes throughout all phases of needs assessment.</w:t>
            </w:r>
          </w:p>
        </w:tc>
      </w:tr>
    </w:tbl>
    <w:p w:rsidR="00E66285" w:rsidRPr="00E66285" w:rsidRDefault="00E66285" w:rsidP="00E66285">
      <w:pPr>
        <w:pStyle w:val="Spacer"/>
      </w:pPr>
    </w:p>
    <w:p w:rsidR="00E95EFA" w:rsidRPr="003A3769" w:rsidRDefault="00E95EFA" w:rsidP="00E95EFA">
      <w:pPr>
        <w:pStyle w:val="Heading4"/>
      </w:pPr>
      <w:r w:rsidRPr="003A3769">
        <w:t>Coordination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Default="00E95EFA" w:rsidP="00CD625B">
            <w:r w:rsidRPr="003A3769">
              <w:t xml:space="preserve">Teleconferences and face to face meetings are the preferred coordination methods. For either method, only agencies who are actively involved in </w:t>
            </w:r>
            <w:r w:rsidR="00CD625B">
              <w:t>welfare service delivery</w:t>
            </w:r>
            <w:r w:rsidRPr="003A3769">
              <w:t xml:space="preserve"> should be included (continuously review agency involvement as needs evolve).</w:t>
            </w:r>
          </w:p>
          <w:p w:rsidR="00F80843" w:rsidRPr="003A3769" w:rsidRDefault="00F80843" w:rsidP="00F80843">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 xml:space="preserve">Teleconferencing </w:t>
            </w:r>
          </w:p>
        </w:tc>
        <w:tc>
          <w:tcPr>
            <w:tcW w:w="7706" w:type="dxa"/>
          </w:tcPr>
          <w:p w:rsidR="00E95EFA" w:rsidRPr="003A3769" w:rsidRDefault="00E95EFA" w:rsidP="00340E01">
            <w:r w:rsidRPr="003A3769">
              <w:t>Agencies may prefer to work from their</w:t>
            </w:r>
            <w:r w:rsidR="00011EAF">
              <w:t xml:space="preserve"> own</w:t>
            </w:r>
            <w:r w:rsidRPr="003A3769">
              <w:t xml:space="preserve"> offices depending on the circumstances. Agencies will determine this for themselves.</w:t>
            </w:r>
          </w:p>
          <w:p w:rsidR="00E95EFA" w:rsidRPr="003A3769" w:rsidRDefault="00E95EFA" w:rsidP="00340E01">
            <w:r w:rsidRPr="003A3769">
              <w:t xml:space="preserve">During the rapid welfare needs assessment phase, teleconferencing may be 2-3 times daily, lessening in frequency with time. </w:t>
            </w:r>
          </w:p>
          <w:p w:rsidR="00E95EFA" w:rsidRPr="003A3769" w:rsidRDefault="00E95EFA" w:rsidP="00340E01">
            <w:r w:rsidRPr="003A3769">
              <w:t>A teleconference may be facilitated by the Welfare Manager or Recovery Manager, and include all Welfare Managers</w:t>
            </w:r>
            <w:r>
              <w:t>, the Controller (when relevant),</w:t>
            </w:r>
            <w:r w:rsidRPr="003A3769">
              <w:t xml:space="preserve"> and support agencies directly involved in needs assessment and welfare service delivery (some of whom will likely be WCG</w:t>
            </w:r>
            <w:r w:rsidR="007C51A2">
              <w:t xml:space="preserve"> or local welfare committee</w:t>
            </w:r>
            <w:r w:rsidRPr="003A3769">
              <w:t xml:space="preserve"> members). </w:t>
            </w:r>
          </w:p>
          <w:p w:rsidR="00E95EFA" w:rsidRPr="003A3769" w:rsidRDefault="00E95EFA" w:rsidP="00340E01">
            <w:r w:rsidRPr="003A3769">
              <w:t xml:space="preserve">Teleconferences will likely include </w:t>
            </w:r>
            <w:r w:rsidR="004F1604">
              <w:t xml:space="preserve">the </w:t>
            </w:r>
            <w:r w:rsidR="00B07923">
              <w:t>WCG in large-</w:t>
            </w:r>
            <w:r w:rsidRPr="003A3769">
              <w:t xml:space="preserve">scale emergencies (depending </w:t>
            </w:r>
            <w:r w:rsidR="00FA2B8A">
              <w:t xml:space="preserve">on </w:t>
            </w:r>
            <w:r w:rsidRPr="003A3769">
              <w:t>whether WCG has an operational role or not).</w:t>
            </w: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Following a process</w:t>
            </w:r>
          </w:p>
        </w:tc>
        <w:tc>
          <w:tcPr>
            <w:tcW w:w="7706" w:type="dxa"/>
          </w:tcPr>
          <w:p w:rsidR="00E95EFA" w:rsidRPr="003A3769" w:rsidRDefault="00E95EFA" w:rsidP="00340E01">
            <w:r w:rsidRPr="003A3769">
              <w:t>A common pro</w:t>
            </w:r>
            <w:r w:rsidR="00626ED4">
              <w:t>cedure</w:t>
            </w:r>
            <w:r w:rsidRPr="003A3769">
              <w:t xml:space="preserve"> used for both teleconferencing and face to face meetings is:</w:t>
            </w:r>
          </w:p>
          <w:p w:rsidR="00E95EFA" w:rsidRPr="003A3769" w:rsidRDefault="00E95EFA" w:rsidP="002236DA">
            <w:pPr>
              <w:pStyle w:val="Numbering"/>
              <w:numPr>
                <w:ilvl w:val="0"/>
                <w:numId w:val="48"/>
              </w:numPr>
            </w:pPr>
            <w:r w:rsidRPr="003A3769">
              <w:t>Provide a brief overview of the situation (numbers of people affected, welfare facilities establi</w:t>
            </w:r>
            <w:r w:rsidR="00666A3F">
              <w:t>shed).</w:t>
            </w:r>
          </w:p>
          <w:p w:rsidR="00E95EFA" w:rsidRPr="003A3769" w:rsidRDefault="00E95EFA" w:rsidP="00340E01">
            <w:pPr>
              <w:pStyle w:val="Numbering"/>
            </w:pPr>
            <w:r w:rsidRPr="003A3769">
              <w:t>Collectively identify needs/issues arising.</w:t>
            </w:r>
          </w:p>
          <w:p w:rsidR="00E95EFA" w:rsidRPr="003A3769" w:rsidRDefault="00E95EFA" w:rsidP="00340E01">
            <w:pPr>
              <w:pStyle w:val="Numbering"/>
            </w:pPr>
            <w:r w:rsidRPr="003A3769">
              <w:t>Assign welfare service delivery to responsible agencies.</w:t>
            </w:r>
          </w:p>
          <w:p w:rsidR="00E95EFA" w:rsidRPr="003A3769" w:rsidRDefault="00E95EFA" w:rsidP="00340E01">
            <w:pPr>
              <w:pStyle w:val="Numbering"/>
            </w:pPr>
            <w:r w:rsidRPr="003A3769">
              <w:t xml:space="preserve">Fill gaps in delivery capacity. </w:t>
            </w:r>
          </w:p>
          <w:p w:rsidR="008E73C4" w:rsidRDefault="00E95EFA" w:rsidP="00340E01">
            <w:r w:rsidRPr="003A3769">
              <w:t>Detailed delivery discussions between agencies are flagged, but taken offline to resolve. The primary outcomes sought are</w:t>
            </w:r>
            <w:r w:rsidR="008E73C4">
              <w:t>:</w:t>
            </w:r>
            <w:r w:rsidRPr="003A3769">
              <w:t xml:space="preserve"> </w:t>
            </w:r>
          </w:p>
          <w:p w:rsidR="008E73C4" w:rsidRDefault="00E95EFA" w:rsidP="008E73C4">
            <w:pPr>
              <w:pStyle w:val="Bullet"/>
            </w:pPr>
            <w:r w:rsidRPr="003A3769">
              <w:t>agenci</w:t>
            </w:r>
            <w:r w:rsidR="008E73C4">
              <w:t>es understanding what is needed</w:t>
            </w:r>
          </w:p>
          <w:p w:rsidR="008E73C4" w:rsidRDefault="00E95EFA" w:rsidP="008E73C4">
            <w:pPr>
              <w:pStyle w:val="Bullet"/>
            </w:pPr>
            <w:r>
              <w:t>delivery of immediate needs,</w:t>
            </w:r>
            <w:r w:rsidRPr="003A3769">
              <w:t xml:space="preserve"> and </w:t>
            </w:r>
          </w:p>
          <w:p w:rsidR="00E95EFA" w:rsidRPr="003A3769" w:rsidRDefault="00E95EFA" w:rsidP="008E73C4">
            <w:pPr>
              <w:pStyle w:val="Bullet"/>
            </w:pPr>
            <w:r w:rsidRPr="003A3769">
              <w:t>the Welfare Manager</w:t>
            </w:r>
            <w:r w:rsidR="008E73C4">
              <w:t xml:space="preserve"> and other coordination centre functions</w:t>
            </w:r>
            <w:r w:rsidRPr="003A3769">
              <w:t xml:space="preserve"> understanding what the issues are</w:t>
            </w:r>
            <w:r w:rsidR="008E73C4">
              <w:t>,</w:t>
            </w:r>
            <w:r w:rsidRPr="003A3769">
              <w:t xml:space="preserve"> and what services are being delivered.</w:t>
            </w:r>
          </w:p>
          <w:p w:rsidR="00E95EFA" w:rsidRPr="003A3769" w:rsidRDefault="00E95EFA" w:rsidP="00340E01">
            <w:r w:rsidRPr="003A3769">
              <w:t>Record-keeping should include minute-taking with action points noted. Minutes are to be communicated to participants as soon as possible.</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Situational awareness</w:t>
            </w:r>
          </w:p>
        </w:tc>
        <w:tc>
          <w:tcPr>
            <w:tcW w:w="7706" w:type="dxa"/>
          </w:tcPr>
          <w:p w:rsidR="00E95EFA" w:rsidRPr="003A3769" w:rsidRDefault="00E95EFA" w:rsidP="00340E01">
            <w:r w:rsidRPr="003A3769">
              <w:t>Good coordination of needs assessment is dependent upon Welfare Managers:</w:t>
            </w:r>
          </w:p>
          <w:p w:rsidR="00E95EFA" w:rsidRPr="003A3769" w:rsidRDefault="00E95EFA" w:rsidP="00340E01">
            <w:pPr>
              <w:pStyle w:val="Bullet"/>
            </w:pPr>
            <w:r w:rsidRPr="003A3769">
              <w:t xml:space="preserve">having an overview of the collection of information, interpretation, reporting and follow-up </w:t>
            </w:r>
          </w:p>
          <w:p w:rsidR="00E95EFA" w:rsidRPr="003A3769" w:rsidRDefault="00E95EFA" w:rsidP="00340E01">
            <w:pPr>
              <w:pStyle w:val="Bullet"/>
            </w:pPr>
            <w:r w:rsidRPr="003A3769">
              <w:t>developing a strategic view of issues across the CDEM Group</w:t>
            </w:r>
            <w:r w:rsidR="00626ED4">
              <w:t xml:space="preserve"> or local area</w:t>
            </w:r>
            <w:r w:rsidRPr="003A3769">
              <w:t>, and</w:t>
            </w:r>
          </w:p>
          <w:p w:rsidR="00E95EFA" w:rsidRPr="003A3769" w:rsidRDefault="00E95EFA" w:rsidP="00340E01">
            <w:pPr>
              <w:pStyle w:val="Bullet"/>
            </w:pPr>
            <w:r w:rsidRPr="003A3769">
              <w:t xml:space="preserve">liaising with the Controller or Recovery Manager, the </w:t>
            </w:r>
            <w:r>
              <w:t>coordination centre</w:t>
            </w:r>
            <w:r w:rsidRPr="003A3769">
              <w:t xml:space="preserve"> Welfare team, the WCG</w:t>
            </w:r>
            <w:r w:rsidR="00626ED4">
              <w:t xml:space="preserve"> or local welfare committee</w:t>
            </w:r>
            <w:r w:rsidRPr="003A3769">
              <w:t>, and the National Welfare Manager (if required).</w:t>
            </w:r>
          </w:p>
          <w:p w:rsidR="00E95EFA" w:rsidRPr="003A3769" w:rsidRDefault="00E95EFA" w:rsidP="00340E01">
            <w:r w:rsidRPr="003A3769">
              <w:t xml:space="preserve">There is a need to maintain constant communication between welfare </w:t>
            </w:r>
            <w:r w:rsidR="00180AF9">
              <w:t xml:space="preserve">services </w:t>
            </w:r>
            <w:r w:rsidRPr="003A3769">
              <w:t>agencies, and a requirement to move quickly to case management by agencies.</w:t>
            </w:r>
          </w:p>
        </w:tc>
      </w:tr>
    </w:tbl>
    <w:p w:rsidR="00E95EFA" w:rsidRPr="003A3769" w:rsidRDefault="00E95EFA" w:rsidP="00E95EFA"/>
    <w:p w:rsidR="00E95EFA" w:rsidRPr="003A3769" w:rsidRDefault="00E95EFA" w:rsidP="00E95EFA">
      <w:pPr>
        <w:pStyle w:val="Heading4"/>
      </w:pPr>
      <w:r w:rsidRPr="003A3769">
        <w:t>Reporting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 xml:space="preserve">Agencies are responsible for reporting on welfare service delivery, while CDEM </w:t>
            </w:r>
            <w:r w:rsidR="005E609B">
              <w:t>Group and Local Welfare Managers are</w:t>
            </w:r>
            <w:r w:rsidRPr="003A3769">
              <w:t xml:space="preserve"> responsible for ensuring that reporting takes place.</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Welfare Manager responsibilities</w:t>
            </w:r>
          </w:p>
        </w:tc>
        <w:tc>
          <w:tcPr>
            <w:tcW w:w="7706" w:type="dxa"/>
          </w:tcPr>
          <w:p w:rsidR="00E95EFA" w:rsidRPr="003A3769" w:rsidRDefault="00E95EFA" w:rsidP="00340E01">
            <w:r w:rsidRPr="003A3769">
              <w:t>Welfare Managers need to ensure that:</w:t>
            </w:r>
          </w:p>
          <w:p w:rsidR="00E95EFA" w:rsidRPr="003A3769" w:rsidRDefault="00E95EFA" w:rsidP="00340E01">
            <w:pPr>
              <w:pStyle w:val="Bullet"/>
            </w:pPr>
            <w:r w:rsidRPr="003A3769">
              <w:t>regular verbal updates are provided to Controllers/Recovery Managers (e.g. at Controller team meetings) on issues, resourcing, risks, priorities, and planning</w:t>
            </w:r>
          </w:p>
          <w:p w:rsidR="00E95EFA" w:rsidRPr="003A3769" w:rsidRDefault="00E95EFA" w:rsidP="00340E01">
            <w:pPr>
              <w:pStyle w:val="Bullet"/>
            </w:pPr>
            <w:r w:rsidRPr="003A3769">
              <w:t xml:space="preserve">regular input into </w:t>
            </w:r>
            <w:r>
              <w:t>coordination centre</w:t>
            </w:r>
            <w:r w:rsidRPr="003A3769">
              <w:t xml:space="preserve"> Situation Reports is provided as required, and</w:t>
            </w:r>
          </w:p>
          <w:p w:rsidR="00E95EFA" w:rsidRDefault="00E95EFA" w:rsidP="00340E01">
            <w:pPr>
              <w:pStyle w:val="Bullet"/>
            </w:pPr>
            <w:r w:rsidRPr="003A3769">
              <w:t>needs assessment summary information is provided to other Welfare Managers, the WCG or local welfare committees, and/or the National Welfare Manager as required.</w:t>
            </w:r>
          </w:p>
          <w:p w:rsidR="00C76E18" w:rsidRPr="003A3769" w:rsidRDefault="00C76E18" w:rsidP="00C76E18">
            <w:pPr>
              <w:pStyle w:val="Spacer"/>
            </w:pPr>
          </w:p>
        </w:tc>
      </w:tr>
      <w:tr w:rsidR="00E95EFA" w:rsidRPr="003A3769" w:rsidTr="00340E01">
        <w:trPr>
          <w:cantSplit/>
        </w:trPr>
        <w:tc>
          <w:tcPr>
            <w:tcW w:w="1927" w:type="dxa"/>
            <w:tcMar>
              <w:right w:w="227" w:type="dxa"/>
            </w:tcMar>
          </w:tcPr>
          <w:p w:rsidR="00E95EFA" w:rsidRPr="003A3769" w:rsidRDefault="00E95EFA" w:rsidP="0089578F">
            <w:pPr>
              <w:pStyle w:val="LHcolumn"/>
            </w:pPr>
            <w:r w:rsidRPr="003A3769">
              <w:t xml:space="preserve">Reporting to the </w:t>
            </w:r>
            <w:r w:rsidR="0089578F">
              <w:t>coordination centre</w:t>
            </w:r>
          </w:p>
        </w:tc>
        <w:tc>
          <w:tcPr>
            <w:tcW w:w="7706" w:type="dxa"/>
          </w:tcPr>
          <w:p w:rsidR="00E95EFA" w:rsidRPr="003A3769" w:rsidRDefault="00E95EFA" w:rsidP="00340E01">
            <w:r w:rsidRPr="003A3769">
              <w:t xml:space="preserve">Reporting to the </w:t>
            </w:r>
            <w:r w:rsidR="0089524B">
              <w:t>coordination centre</w:t>
            </w:r>
            <w:r w:rsidRPr="003A3769">
              <w:t xml:space="preserve"> primarily involves:</w:t>
            </w:r>
          </w:p>
          <w:p w:rsidR="00E95EFA" w:rsidRPr="003A3769" w:rsidRDefault="00E95EFA" w:rsidP="00340E01">
            <w:pPr>
              <w:pStyle w:val="Bullet"/>
            </w:pPr>
            <w:r w:rsidRPr="003A3769">
              <w:t>reports from door-to-door needs assessment teams, in addition to communication of immediate issues (normally via phone or radio)</w:t>
            </w:r>
          </w:p>
          <w:p w:rsidR="00E95EFA" w:rsidRPr="003A3769" w:rsidRDefault="00E95EFA" w:rsidP="00340E01">
            <w:pPr>
              <w:pStyle w:val="Bullet"/>
            </w:pPr>
            <w:r w:rsidRPr="003A3769">
              <w:t xml:space="preserve">regular CDC status reports </w:t>
            </w:r>
          </w:p>
          <w:p w:rsidR="00E95EFA" w:rsidRPr="003A3769" w:rsidRDefault="00E95EFA" w:rsidP="00340E01">
            <w:pPr>
              <w:pStyle w:val="Bullet"/>
            </w:pPr>
            <w:r w:rsidRPr="003A3769">
              <w:t>periodic community response group reporting via phone or radio from community-led centre</w:t>
            </w:r>
            <w:r>
              <w:t>s, and</w:t>
            </w:r>
          </w:p>
          <w:p w:rsidR="00E95EFA" w:rsidRPr="003A3769" w:rsidRDefault="00E95EFA" w:rsidP="00340E01">
            <w:pPr>
              <w:pStyle w:val="Bullet"/>
            </w:pPr>
            <w:r w:rsidRPr="003A3769">
              <w:t>regular reports to and from all activated Welfare Managers (Local, CDEM Group, or National).</w:t>
            </w:r>
          </w:p>
        </w:tc>
      </w:tr>
    </w:tbl>
    <w:p w:rsidR="000719BD" w:rsidRPr="000719BD" w:rsidRDefault="000719BD" w:rsidP="000719BD"/>
    <w:p w:rsidR="00E95EFA" w:rsidRPr="003A3769" w:rsidRDefault="00E95EFA" w:rsidP="00E95EFA">
      <w:pPr>
        <w:pStyle w:val="Heading2"/>
      </w:pPr>
      <w:bookmarkStart w:id="226" w:name="_Ref430765170"/>
      <w:bookmarkStart w:id="227" w:name="_Ref430765172"/>
      <w:bookmarkStart w:id="228" w:name="_Ref430765174"/>
      <w:bookmarkStart w:id="229" w:name="_Toc433815275"/>
      <w:r>
        <w:t>Needs assessment phases</w:t>
      </w:r>
      <w:bookmarkEnd w:id="226"/>
      <w:bookmarkEnd w:id="227"/>
      <w:bookmarkEnd w:id="228"/>
      <w:bookmarkEnd w:id="22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414709">
            <w:r>
              <w:t>While the needs assessment process stays the same through response and recovery, there are differences between the phases</w:t>
            </w:r>
            <w:r w:rsidR="00414709">
              <w:t xml:space="preserve"> – rapid (initial response), response, and recovery.</w:t>
            </w:r>
          </w:p>
        </w:tc>
      </w:tr>
    </w:tbl>
    <w:p w:rsidR="00651C09" w:rsidRDefault="00651C09" w:rsidP="00651C09">
      <w:pPr>
        <w:pStyle w:val="Spacer"/>
      </w:pPr>
    </w:p>
    <w:p w:rsidR="00E95EFA" w:rsidRPr="003A3769" w:rsidRDefault="00E95EFA" w:rsidP="00E95EFA">
      <w:pPr>
        <w:pStyle w:val="Heading3"/>
      </w:pPr>
      <w:bookmarkStart w:id="230" w:name="_Toc433815276"/>
      <w:r>
        <w:t>Rapid (initial response)</w:t>
      </w:r>
      <w:bookmarkEnd w:id="23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t xml:space="preserve">Rapid needs assessment occurs immediately following an emergency, and is designed to gain a quick </w:t>
            </w:r>
            <w:r w:rsidR="00620255">
              <w:t>understanding</w:t>
            </w:r>
            <w:r>
              <w:t xml:space="preserve"> of </w:t>
            </w:r>
            <w:r w:rsidR="00620255">
              <w:t>the impact on communities</w:t>
            </w:r>
            <w:r>
              <w:t>, so that immediate needs can be addressed. Typically, rapid welfare needs assessment</w:t>
            </w:r>
            <w:r w:rsidRPr="003A3769">
              <w:t>:</w:t>
            </w:r>
          </w:p>
          <w:p w:rsidR="00E95EFA" w:rsidRPr="003A3769" w:rsidRDefault="00E95EFA" w:rsidP="00340E01">
            <w:pPr>
              <w:pStyle w:val="Bullet"/>
            </w:pPr>
            <w:r>
              <w:t>is a quick and simple process</w:t>
            </w:r>
          </w:p>
          <w:p w:rsidR="00E95EFA" w:rsidRDefault="00E95EFA" w:rsidP="00340E01">
            <w:pPr>
              <w:pStyle w:val="Bullet"/>
            </w:pPr>
            <w:r>
              <w:t>involves rapid decision-making on methods and resourcing</w:t>
            </w:r>
          </w:p>
          <w:p w:rsidR="00E95EFA" w:rsidRDefault="00E95EFA" w:rsidP="00340E01">
            <w:pPr>
              <w:pStyle w:val="Bullet"/>
            </w:pPr>
            <w:r>
              <w:t>collects high-level information on impacts to people and welfare needs</w:t>
            </w:r>
          </w:p>
          <w:p w:rsidR="00E95EFA" w:rsidRDefault="00E95EFA" w:rsidP="00340E01">
            <w:pPr>
              <w:pStyle w:val="Bullet"/>
            </w:pPr>
            <w:r>
              <w:t>occurs with limited information and an incomplete understanding of impacts, and</w:t>
            </w:r>
          </w:p>
          <w:p w:rsidR="00E95EFA" w:rsidRDefault="00E95EFA" w:rsidP="00340E01">
            <w:pPr>
              <w:pStyle w:val="Bullet"/>
            </w:pPr>
            <w:r>
              <w:t xml:space="preserve">occurs alongside and is coordinated with rapid impact assessments and intelligence gathering processes.  </w:t>
            </w:r>
          </w:p>
          <w:p w:rsidR="00E95EFA" w:rsidRPr="00943699" w:rsidRDefault="00E95EFA" w:rsidP="00943699">
            <w:r w:rsidRPr="00943699">
              <w:t>The rapid needs assessment process may be compressed or modified as required.</w:t>
            </w:r>
          </w:p>
        </w:tc>
      </w:tr>
    </w:tbl>
    <w:p w:rsidR="00E95EFA" w:rsidRDefault="00E95EFA" w:rsidP="00E95EFA">
      <w:pPr>
        <w:spacing w:before="0" w:after="0" w:line="240" w:lineRule="auto"/>
      </w:pPr>
    </w:p>
    <w:p w:rsidR="00E95EFA" w:rsidRPr="003A3769" w:rsidRDefault="00E95EFA" w:rsidP="00E95EFA">
      <w:pPr>
        <w:pStyle w:val="Heading3"/>
      </w:pPr>
      <w:bookmarkStart w:id="231" w:name="_Toc433815277"/>
      <w:r>
        <w:t>R</w:t>
      </w:r>
      <w:r w:rsidRPr="003A3769">
        <w:t>esponse</w:t>
      </w:r>
      <w:bookmarkEnd w:id="23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 xml:space="preserve">As a response progresses, it is often necessary to understand welfare needs in greater detail. </w:t>
            </w:r>
          </w:p>
          <w:p w:rsidR="00E95EFA" w:rsidRPr="003A3769" w:rsidRDefault="00E95EFA" w:rsidP="00340E01">
            <w:r w:rsidRPr="003A3769">
              <w:t>Detailed welfare needs assessment</w:t>
            </w:r>
            <w:r>
              <w:t>s during response</w:t>
            </w:r>
            <w:r w:rsidRPr="003A3769">
              <w:t xml:space="preserve"> identify addition</w:t>
            </w:r>
            <w:r w:rsidR="00FE67B5">
              <w:t>al and changing needs, and help</w:t>
            </w:r>
            <w:r w:rsidRPr="003A3769">
              <w:t xml:space="preserve"> to inform likely future needs. </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Changes from the rapid process</w:t>
            </w:r>
          </w:p>
        </w:tc>
        <w:tc>
          <w:tcPr>
            <w:tcW w:w="7706" w:type="dxa"/>
          </w:tcPr>
          <w:p w:rsidR="00E95EFA" w:rsidRPr="003A3769" w:rsidRDefault="00E95EFA" w:rsidP="00340E01">
            <w:r w:rsidRPr="003A3769">
              <w:t>Activities carried out in the rapid needs assessment process become more involved for a detailed needs assessment.  For example:</w:t>
            </w:r>
          </w:p>
          <w:p w:rsidR="00E95EFA" w:rsidRPr="003A3769" w:rsidRDefault="00E95EFA" w:rsidP="00340E01">
            <w:pPr>
              <w:pStyle w:val="Bullet"/>
            </w:pPr>
            <w:r w:rsidRPr="003A3769">
              <w:t>more detailed planning is required</w:t>
            </w:r>
          </w:p>
          <w:p w:rsidR="00E95EFA" w:rsidRPr="003A3769" w:rsidRDefault="00E95EFA" w:rsidP="00340E01">
            <w:pPr>
              <w:pStyle w:val="Bullet"/>
            </w:pPr>
            <w:r w:rsidRPr="003A3769">
              <w:t xml:space="preserve">formalisation, expansion, or re-supply of rapid needs assessment teams </w:t>
            </w:r>
          </w:p>
          <w:p w:rsidR="00E95EFA" w:rsidRPr="003A3769" w:rsidRDefault="00E95EFA" w:rsidP="00340E01">
            <w:pPr>
              <w:pStyle w:val="Bullet"/>
            </w:pPr>
            <w:r w:rsidRPr="003A3769">
              <w:t>adjustment</w:t>
            </w:r>
            <w:r>
              <w:t>s to how needs assessment is carried out</w:t>
            </w:r>
            <w:r w:rsidRPr="003A3769">
              <w:t xml:space="preserve">  (processes should remain simple if possible; aim especially to keep the interview process streamlined)</w:t>
            </w:r>
            <w:r>
              <w:t>, and</w:t>
            </w:r>
          </w:p>
          <w:p w:rsidR="00E95EFA" w:rsidRDefault="00E95EFA" w:rsidP="00340E01">
            <w:pPr>
              <w:pStyle w:val="Bullet"/>
            </w:pPr>
            <w:r w:rsidRPr="003A3769">
              <w:t xml:space="preserve">a higher level of detail may need to be collected, while ensuring that the right amount of information is gathered (only the information required for decision making). </w:t>
            </w:r>
          </w:p>
          <w:p w:rsidR="00F80843" w:rsidRPr="003A3769" w:rsidRDefault="00F80843" w:rsidP="00F80843">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 xml:space="preserve">Use of </w:t>
            </w:r>
            <w:r w:rsidRPr="003A3769">
              <w:rPr>
                <w:i/>
              </w:rPr>
              <w:t>CDEM EMIS</w:t>
            </w:r>
          </w:p>
        </w:tc>
        <w:tc>
          <w:tcPr>
            <w:tcW w:w="7706" w:type="dxa"/>
          </w:tcPr>
          <w:p w:rsidR="00E95EFA" w:rsidRPr="003A3769" w:rsidRDefault="00E95EFA" w:rsidP="00340E01">
            <w:r w:rsidRPr="003A3769">
              <w:rPr>
                <w:i/>
              </w:rPr>
              <w:t>CDEM EMIS</w:t>
            </w:r>
            <w:r w:rsidRPr="003A3769">
              <w:t xml:space="preserve"> is the official tool of CDEM for needs assessment; however, </w:t>
            </w:r>
            <w:r w:rsidRPr="003A3769">
              <w:rPr>
                <w:b/>
              </w:rPr>
              <w:t>CDEM EMIS will not replace other agencies’ own systems</w:t>
            </w:r>
            <w:r w:rsidRPr="003A3769">
              <w:t xml:space="preserve"> for recording needs assessment information, especially in regards to those people with whom </w:t>
            </w:r>
            <w:r w:rsidR="00FE67B5">
              <w:t>agencies</w:t>
            </w:r>
            <w:r w:rsidRPr="003A3769">
              <w:t xml:space="preserve"> will need to follow up. Welfare services agencies may collect further information as required to deliver the services they are responsible for.</w:t>
            </w:r>
          </w:p>
          <w:p w:rsidR="00E95EFA" w:rsidRPr="003A3769" w:rsidRDefault="00E95EFA" w:rsidP="00340E01">
            <w:r w:rsidRPr="003A3769">
              <w:t xml:space="preserve">It is recommended that, where possible, </w:t>
            </w:r>
            <w:r w:rsidRPr="003A3769">
              <w:rPr>
                <w:i/>
              </w:rPr>
              <w:t>CDEM EMIS</w:t>
            </w:r>
            <w:r w:rsidRPr="003A3769">
              <w:t xml:space="preserve"> is used as the core information tool for all agencies (noting data entry and administrator support requirements). </w:t>
            </w:r>
          </w:p>
          <w:p w:rsidR="00E95EFA" w:rsidRPr="003A3769" w:rsidRDefault="00E95EFA" w:rsidP="00340E01">
            <w:pPr>
              <w:pStyle w:val="Spacer"/>
            </w:pPr>
          </w:p>
        </w:tc>
      </w:tr>
      <w:tr w:rsidR="00E95EFA" w:rsidRPr="003A3769" w:rsidTr="00340E01">
        <w:trPr>
          <w:cantSplit/>
        </w:trPr>
        <w:tc>
          <w:tcPr>
            <w:tcW w:w="1927" w:type="dxa"/>
            <w:tcMar>
              <w:right w:w="227" w:type="dxa"/>
            </w:tcMar>
          </w:tcPr>
          <w:p w:rsidR="00E95EFA" w:rsidRPr="003A3769" w:rsidRDefault="00E95EFA" w:rsidP="00340E01">
            <w:pPr>
              <w:pStyle w:val="LHcolumn"/>
            </w:pPr>
            <w:r w:rsidRPr="003A3769">
              <w:t>Role of the Welfare Manager</w:t>
            </w:r>
          </w:p>
        </w:tc>
        <w:tc>
          <w:tcPr>
            <w:tcW w:w="7706" w:type="dxa"/>
          </w:tcPr>
          <w:p w:rsidR="00E95EFA" w:rsidRPr="003A3769" w:rsidRDefault="00E95EFA" w:rsidP="00340E01">
            <w:r w:rsidRPr="003A3769">
              <w:t>The Welfare Manager (</w:t>
            </w:r>
            <w:r w:rsidR="00845927">
              <w:t xml:space="preserve">CDEM </w:t>
            </w:r>
            <w:r w:rsidRPr="003A3769">
              <w:t>Group or Local) has an ongoing coordination, monitoring, and reporting role. To maintain high-level oversight, the Welfare Manager should follow up with agencies or organisations as they work to meet identified needs.</w:t>
            </w:r>
          </w:p>
          <w:p w:rsidR="00E95EFA" w:rsidRDefault="00E95EFA" w:rsidP="00340E01">
            <w:r w:rsidRPr="003A3769">
              <w:t>Needs assessment information, as well as feedback from welfare services agencies, is collected by the Welfare Manager. This is vital, as any additional services required must be communicated to other agencies</w:t>
            </w:r>
            <w:r w:rsidR="00EA231A">
              <w:t>.</w:t>
            </w:r>
          </w:p>
          <w:p w:rsidR="00C76E18" w:rsidRPr="003A3769" w:rsidRDefault="00C76E18" w:rsidP="00C76E18">
            <w:pPr>
              <w:pStyle w:val="Spacer"/>
            </w:pPr>
          </w:p>
        </w:tc>
      </w:tr>
    </w:tbl>
    <w:p w:rsidR="00E95EFA" w:rsidRPr="003A3769" w:rsidRDefault="00E95EFA" w:rsidP="00E95EFA"/>
    <w:p w:rsidR="00E95EFA" w:rsidRPr="003A3769" w:rsidRDefault="00E95EFA" w:rsidP="00E95EFA">
      <w:pPr>
        <w:pStyle w:val="Heading3"/>
      </w:pPr>
      <w:bookmarkStart w:id="232" w:name="_Toc433815278"/>
      <w:r>
        <w:t>R</w:t>
      </w:r>
      <w:r w:rsidRPr="003A3769">
        <w:t>ecovery</w:t>
      </w:r>
      <w:bookmarkEnd w:id="23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5EFA" w:rsidRPr="003A3769" w:rsidTr="00340E01">
        <w:trPr>
          <w:cantSplit/>
        </w:trPr>
        <w:tc>
          <w:tcPr>
            <w:tcW w:w="1927" w:type="dxa"/>
            <w:tcMar>
              <w:right w:w="227" w:type="dxa"/>
            </w:tcMar>
          </w:tcPr>
          <w:p w:rsidR="00E95EFA" w:rsidRPr="003A3769" w:rsidRDefault="00E95EFA" w:rsidP="00340E01">
            <w:pPr>
              <w:pStyle w:val="LHcolumn"/>
            </w:pPr>
          </w:p>
        </w:tc>
        <w:tc>
          <w:tcPr>
            <w:tcW w:w="7706" w:type="dxa"/>
          </w:tcPr>
          <w:p w:rsidR="00E95EFA" w:rsidRPr="003A3769" w:rsidRDefault="00E95EFA" w:rsidP="00340E01">
            <w:r w:rsidRPr="003A3769">
              <w:t xml:space="preserve">As response transitions into recovery, it is necessary to continue to </w:t>
            </w:r>
            <w:r>
              <w:t xml:space="preserve">collect detailed information to </w:t>
            </w:r>
            <w:r w:rsidRPr="003A3769">
              <w:t>understand changing welfare needs.</w:t>
            </w:r>
          </w:p>
          <w:p w:rsidR="00E95EFA" w:rsidRPr="003A3769" w:rsidRDefault="00E95EFA" w:rsidP="00340E01">
            <w:r w:rsidRPr="003A3769">
              <w:t>During recovery:</w:t>
            </w:r>
          </w:p>
          <w:p w:rsidR="00E95EFA" w:rsidRPr="003A3769" w:rsidRDefault="00E95EFA" w:rsidP="00340E01">
            <w:pPr>
              <w:pStyle w:val="Bullet"/>
            </w:pPr>
            <w:r w:rsidRPr="003A3769">
              <w:t>the nature of needs and assessment requirements changes over time towards regenerat</w:t>
            </w:r>
            <w:r w:rsidR="00555A2F">
              <w:t>ion and community development (s</w:t>
            </w:r>
            <w:r w:rsidRPr="003A3769">
              <w:t>upport for psychosocial needs will have h</w:t>
            </w:r>
            <w:r w:rsidR="00555A2F">
              <w:t>igh ongoing importance)</w:t>
            </w:r>
          </w:p>
          <w:p w:rsidR="00E95EFA" w:rsidRPr="003A3769" w:rsidRDefault="00E95EFA" w:rsidP="00340E01">
            <w:pPr>
              <w:pStyle w:val="Bullet"/>
            </w:pPr>
            <w:r w:rsidRPr="003A3769">
              <w:t>local authorities assume a coordination role via Recovery Managers, who work closely with Welfare Managers, WCG</w:t>
            </w:r>
            <w:r w:rsidR="00555A2F">
              <w:t>s, and local welfare committees</w:t>
            </w:r>
          </w:p>
          <w:p w:rsidR="00E95EFA" w:rsidRPr="003A3769" w:rsidRDefault="00E95EFA" w:rsidP="00340E01">
            <w:pPr>
              <w:pStyle w:val="Bullet"/>
            </w:pPr>
            <w:r w:rsidRPr="003A3769">
              <w:t>agency welfare service delivery systems and processes may become predomina</w:t>
            </w:r>
            <w:r>
              <w:t>nt for welfare needs assessment, and</w:t>
            </w:r>
          </w:p>
          <w:p w:rsidR="00E95EFA" w:rsidRPr="003A3769" w:rsidRDefault="00E95EFA" w:rsidP="00340E01">
            <w:pPr>
              <w:pStyle w:val="Bullet"/>
            </w:pPr>
            <w:r w:rsidRPr="003A3769">
              <w:t>needs assessment tasks and follow up responsibilities are assigned to recovery task groups as required, who report to Recovery Managers.</w:t>
            </w:r>
          </w:p>
        </w:tc>
      </w:tr>
    </w:tbl>
    <w:p w:rsidR="00E95EFA" w:rsidRDefault="00E95EFA" w:rsidP="00E95EFA">
      <w:pPr>
        <w:spacing w:before="0" w:after="0" w:line="240" w:lineRule="auto"/>
      </w:pPr>
    </w:p>
    <w:p w:rsidR="00F5407B" w:rsidRDefault="00F5407B" w:rsidP="00E95EFA">
      <w:pPr>
        <w:spacing w:before="0" w:after="0" w:line="240" w:lineRule="auto"/>
      </w:pPr>
    </w:p>
    <w:p w:rsidR="00F5407B" w:rsidRDefault="00F5407B" w:rsidP="00E95EFA">
      <w:pPr>
        <w:spacing w:before="0" w:after="0" w:line="240" w:lineRule="auto"/>
        <w:sectPr w:rsidR="00F5407B" w:rsidSect="00F7291D">
          <w:headerReference w:type="even" r:id="rId79"/>
          <w:headerReference w:type="default" r:id="rId80"/>
          <w:footerReference w:type="even" r:id="rId81"/>
          <w:pgSz w:w="11907" w:h="16840" w:code="9"/>
          <w:pgMar w:top="1191" w:right="1021" w:bottom="794" w:left="1361" w:header="568" w:footer="318" w:gutter="0"/>
          <w:cols w:space="720"/>
          <w:docGrid w:linePitch="326"/>
        </w:sectPr>
      </w:pPr>
    </w:p>
    <w:p w:rsidR="00600CF8" w:rsidRPr="003A3769" w:rsidRDefault="00C21BE8" w:rsidP="002321D4">
      <w:pPr>
        <w:pStyle w:val="Heading1"/>
      </w:pPr>
      <w:bookmarkStart w:id="233" w:name="_Ref430271502"/>
      <w:bookmarkStart w:id="234" w:name="_Toc433815279"/>
      <w:r w:rsidRPr="003A3769">
        <w:t>Inquiry</w:t>
      </w:r>
      <w:bookmarkEnd w:id="192"/>
      <w:bookmarkEnd w:id="193"/>
      <w:bookmarkEnd w:id="233"/>
      <w:bookmarkEnd w:id="23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53469" w:rsidRPr="003A3769" w:rsidTr="00774604">
        <w:trPr>
          <w:cantSplit/>
        </w:trPr>
        <w:tc>
          <w:tcPr>
            <w:tcW w:w="1927" w:type="dxa"/>
            <w:tcMar>
              <w:right w:w="227" w:type="dxa"/>
            </w:tcMar>
          </w:tcPr>
          <w:p w:rsidR="00053469" w:rsidRPr="003A3769" w:rsidRDefault="00053469" w:rsidP="00774604">
            <w:pPr>
              <w:pStyle w:val="LHcolumn"/>
            </w:pPr>
          </w:p>
        </w:tc>
        <w:tc>
          <w:tcPr>
            <w:tcW w:w="7706" w:type="dxa"/>
            <w:shd w:val="clear" w:color="auto" w:fill="auto"/>
          </w:tcPr>
          <w:p w:rsidR="00053469" w:rsidRPr="003A3769" w:rsidRDefault="00292F57" w:rsidP="00774604">
            <w:r w:rsidRPr="003A3769">
              <w:t xml:space="preserve">This section should be read in conjunction with </w:t>
            </w:r>
            <w:r>
              <w:t xml:space="preserve">section </w:t>
            </w:r>
            <w:r w:rsidRPr="00292F57">
              <w:rPr>
                <w:i/>
                <w:color w:val="005A9B" w:themeColor="background2"/>
                <w:u w:val="single"/>
              </w:rPr>
              <w:fldChar w:fldCharType="begin"/>
            </w:r>
            <w:r w:rsidRPr="00292F57">
              <w:rPr>
                <w:i/>
                <w:color w:val="005A9B" w:themeColor="background2"/>
                <w:u w:val="single"/>
              </w:rPr>
              <w:instrText xml:space="preserve"> REF _Ref430961952 \n \h  \* MERGEFORMAT </w:instrText>
            </w:r>
            <w:r w:rsidRPr="00292F57">
              <w:rPr>
                <w:i/>
                <w:color w:val="005A9B" w:themeColor="background2"/>
                <w:u w:val="single"/>
              </w:rPr>
            </w:r>
            <w:r w:rsidRPr="00292F57">
              <w:rPr>
                <w:i/>
                <w:color w:val="005A9B" w:themeColor="background2"/>
                <w:u w:val="single"/>
              </w:rPr>
              <w:fldChar w:fldCharType="separate"/>
            </w:r>
            <w:r w:rsidR="00C51734">
              <w:rPr>
                <w:i/>
                <w:color w:val="005A9B" w:themeColor="background2"/>
                <w:u w:val="single"/>
              </w:rPr>
              <w:t>5.2</w:t>
            </w:r>
            <w:r w:rsidRPr="00292F57">
              <w:rPr>
                <w:i/>
                <w:color w:val="005A9B" w:themeColor="background2"/>
                <w:u w:val="single"/>
              </w:rPr>
              <w:fldChar w:fldCharType="end"/>
            </w:r>
            <w:r w:rsidRPr="00292F57">
              <w:rPr>
                <w:i/>
                <w:color w:val="005A9B" w:themeColor="background2"/>
                <w:u w:val="single"/>
              </w:rPr>
              <w:t xml:space="preserve"> </w:t>
            </w:r>
            <w:r w:rsidRPr="00292F57">
              <w:rPr>
                <w:i/>
                <w:color w:val="005A9B" w:themeColor="background2"/>
                <w:u w:val="single"/>
              </w:rPr>
              <w:fldChar w:fldCharType="begin"/>
            </w:r>
            <w:r w:rsidRPr="00292F57">
              <w:rPr>
                <w:i/>
                <w:color w:val="005A9B" w:themeColor="background2"/>
                <w:u w:val="single"/>
              </w:rPr>
              <w:instrText xml:space="preserve"> REF _Ref430961953 \h  \* MERGEFORMAT </w:instrText>
            </w:r>
            <w:r w:rsidRPr="00292F57">
              <w:rPr>
                <w:i/>
                <w:color w:val="005A9B" w:themeColor="background2"/>
                <w:u w:val="single"/>
              </w:rPr>
            </w:r>
            <w:r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Pr="00292F57">
              <w:rPr>
                <w:i/>
                <w:color w:val="005A9B" w:themeColor="background2"/>
                <w:u w:val="single"/>
              </w:rPr>
              <w:fldChar w:fldCharType="end"/>
            </w:r>
            <w:r>
              <w:t xml:space="preserve"> on page </w:t>
            </w:r>
            <w:r>
              <w:fldChar w:fldCharType="begin"/>
            </w:r>
            <w:r>
              <w:instrText xml:space="preserve"> PAGEREF _Ref430961954 \h </w:instrText>
            </w:r>
            <w:r>
              <w:fldChar w:fldCharType="separate"/>
            </w:r>
            <w:r w:rsidR="00C51734">
              <w:rPr>
                <w:noProof/>
              </w:rPr>
              <w:t>69</w:t>
            </w:r>
            <w:r>
              <w:fldChar w:fldCharType="end"/>
            </w:r>
            <w:r>
              <w:t>.</w:t>
            </w:r>
          </w:p>
        </w:tc>
      </w:tr>
    </w:tbl>
    <w:p w:rsidR="00774604" w:rsidRPr="003A3769" w:rsidRDefault="00774604" w:rsidP="00620504">
      <w:pPr>
        <w:pStyle w:val="Spacer"/>
      </w:pPr>
    </w:p>
    <w:p w:rsidR="008B3176" w:rsidRPr="003A3769" w:rsidRDefault="008B3176" w:rsidP="00101845">
      <w:pPr>
        <w:pStyle w:val="Heading2"/>
      </w:pPr>
      <w:bookmarkStart w:id="235" w:name="_Toc433815280"/>
      <w:r w:rsidRPr="003A3769">
        <w:t>Introduction</w:t>
      </w:r>
      <w:bookmarkEnd w:id="23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431064" w:rsidRPr="003A3769" w:rsidTr="00774604">
        <w:trPr>
          <w:cantSplit/>
          <w:trHeight w:val="2532"/>
        </w:trPr>
        <w:tc>
          <w:tcPr>
            <w:tcW w:w="1927" w:type="dxa"/>
            <w:tcMar>
              <w:right w:w="227" w:type="dxa"/>
            </w:tcMar>
          </w:tcPr>
          <w:p w:rsidR="00431064" w:rsidRPr="003A3769" w:rsidRDefault="00431064" w:rsidP="00392364">
            <w:pPr>
              <w:pStyle w:val="LHcolumn"/>
            </w:pPr>
          </w:p>
        </w:tc>
        <w:tc>
          <w:tcPr>
            <w:tcW w:w="7706" w:type="dxa"/>
            <w:shd w:val="clear" w:color="auto" w:fill="auto"/>
          </w:tcPr>
          <w:p w:rsidR="00431064" w:rsidRPr="003A3769" w:rsidRDefault="00431064" w:rsidP="00774604">
            <w:r w:rsidRPr="003A3769">
              <w:t xml:space="preserve">Inquiry involves identifying people who have been affected by an emergency and assisting family, </w:t>
            </w:r>
            <w:proofErr w:type="spellStart"/>
            <w:r w:rsidRPr="003A3769">
              <w:t>whānau</w:t>
            </w:r>
            <w:proofErr w:type="spellEnd"/>
            <w:r w:rsidR="00774604" w:rsidRPr="003A3769">
              <w:t>,</w:t>
            </w:r>
            <w:r w:rsidRPr="003A3769">
              <w:t xml:space="preserve"> and significant others to make contact. </w:t>
            </w:r>
          </w:p>
          <w:p w:rsidR="00431064" w:rsidRDefault="00431064" w:rsidP="00774604">
            <w:r w:rsidRPr="003A3769">
              <w:t>During an emergency</w:t>
            </w:r>
            <w:r w:rsidR="00053469" w:rsidRPr="003A3769">
              <w:t>,</w:t>
            </w:r>
            <w:r w:rsidRPr="003A3769">
              <w:t xml:space="preserve"> </w:t>
            </w:r>
            <w:r w:rsidR="00774604" w:rsidRPr="003A3769">
              <w:t xml:space="preserve">friends, </w:t>
            </w:r>
            <w:r w:rsidRPr="003A3769">
              <w:t xml:space="preserve">family, </w:t>
            </w:r>
            <w:proofErr w:type="spellStart"/>
            <w:r w:rsidRPr="003A3769">
              <w:t>whān</w:t>
            </w:r>
            <w:r w:rsidR="00774604" w:rsidRPr="003A3769">
              <w:t>au</w:t>
            </w:r>
            <w:proofErr w:type="spellEnd"/>
            <w:r w:rsidR="00774604" w:rsidRPr="003A3769">
              <w:t xml:space="preserve"> and significant others </w:t>
            </w:r>
            <w:r w:rsidRPr="003A3769">
              <w:t>want to make contact with one another to confirm their whereabouts and safety. As a result</w:t>
            </w:r>
            <w:r w:rsidR="00774604" w:rsidRPr="003A3769">
              <w:t>,</w:t>
            </w:r>
            <w:r w:rsidRPr="003A3769">
              <w:t xml:space="preserve"> large volumes of phone calls are made by the public (via many available phone numbers) to various responding agencies, regarding people who they are concerned about.</w:t>
            </w:r>
          </w:p>
          <w:p w:rsidR="00620504" w:rsidRPr="003A3769" w:rsidRDefault="00620504" w:rsidP="00620504">
            <w:pPr>
              <w:pStyle w:val="Spacer"/>
            </w:pPr>
          </w:p>
        </w:tc>
      </w:tr>
      <w:tr w:rsidR="00774604" w:rsidRPr="003A3769" w:rsidTr="00774604">
        <w:trPr>
          <w:cantSplit/>
        </w:trPr>
        <w:tc>
          <w:tcPr>
            <w:tcW w:w="1927" w:type="dxa"/>
            <w:tcMar>
              <w:right w:w="227" w:type="dxa"/>
            </w:tcMar>
          </w:tcPr>
          <w:p w:rsidR="00774604" w:rsidRPr="003A3769" w:rsidRDefault="00774604" w:rsidP="00774604">
            <w:pPr>
              <w:pStyle w:val="LHcolumn"/>
            </w:pPr>
            <w:r w:rsidRPr="003A3769">
              <w:t xml:space="preserve">Agency responsible </w:t>
            </w:r>
          </w:p>
        </w:tc>
        <w:tc>
          <w:tcPr>
            <w:tcW w:w="7706" w:type="dxa"/>
            <w:shd w:val="clear" w:color="auto" w:fill="auto"/>
          </w:tcPr>
          <w:p w:rsidR="00774604" w:rsidRPr="003A3769" w:rsidRDefault="00774604" w:rsidP="00774604">
            <w:pPr>
              <w:rPr>
                <w:shd w:val="clear" w:color="auto" w:fill="FFFFFF" w:themeFill="background1"/>
              </w:rPr>
            </w:pPr>
            <w:r w:rsidRPr="003A3769">
              <w:t xml:space="preserve">The New Zealand Police (Police) is the </w:t>
            </w:r>
            <w:r w:rsidRPr="003A3769">
              <w:rPr>
                <w:shd w:val="clear" w:color="auto" w:fill="FFFFFF" w:themeFill="background1"/>
              </w:rPr>
              <w:t xml:space="preserve">agency responsible </w:t>
            </w:r>
            <w:r w:rsidRPr="003A3769">
              <w:t>for a process to coordinate inquiries.</w:t>
            </w:r>
          </w:p>
          <w:p w:rsidR="00774604" w:rsidRPr="003A3769" w:rsidRDefault="00774604" w:rsidP="00774604">
            <w:pPr>
              <w:pStyle w:val="Spacer"/>
            </w:pPr>
          </w:p>
        </w:tc>
      </w:tr>
      <w:tr w:rsidR="00774604" w:rsidRPr="003A3769" w:rsidTr="00774604">
        <w:trPr>
          <w:cantSplit/>
          <w:trHeight w:val="3414"/>
        </w:trPr>
        <w:tc>
          <w:tcPr>
            <w:tcW w:w="1927" w:type="dxa"/>
            <w:tcMar>
              <w:right w:w="227" w:type="dxa"/>
            </w:tcMar>
          </w:tcPr>
          <w:p w:rsidR="00774604" w:rsidRPr="003A3769" w:rsidRDefault="00E94120" w:rsidP="00392364">
            <w:pPr>
              <w:pStyle w:val="LHcolumn"/>
            </w:pPr>
            <w:r>
              <w:t>U</w:t>
            </w:r>
            <w:r w:rsidR="00774604" w:rsidRPr="003A3769">
              <w:t>sual or pre-planned means of contact</w:t>
            </w:r>
          </w:p>
        </w:tc>
        <w:tc>
          <w:tcPr>
            <w:tcW w:w="7706" w:type="dxa"/>
            <w:shd w:val="clear" w:color="auto" w:fill="auto"/>
          </w:tcPr>
          <w:p w:rsidR="00774604" w:rsidRPr="003A3769" w:rsidRDefault="00774604" w:rsidP="00774604">
            <w:r w:rsidRPr="003A3769">
              <w:t xml:space="preserve">During the first 72 hours of an emergency, all resources (including telecommunications networks and responding agencies) are stretched. </w:t>
            </w:r>
          </w:p>
          <w:p w:rsidR="00774604" w:rsidRPr="003A3769" w:rsidRDefault="00774604" w:rsidP="00774604">
            <w:r w:rsidRPr="003A3769">
              <w:t xml:space="preserve">The public are encouraged to utilise their usual and pre-planned means of contacting their family, </w:t>
            </w:r>
            <w:proofErr w:type="spellStart"/>
            <w:r w:rsidRPr="003A3769">
              <w:t>whānau</w:t>
            </w:r>
            <w:proofErr w:type="spellEnd"/>
            <w:r w:rsidRPr="003A3769">
              <w:t xml:space="preserve"> and significant others. Examples of contact methods incl</w:t>
            </w:r>
            <w:r w:rsidR="00EA231A">
              <w:t>ude usual contact phone numbers,</w:t>
            </w:r>
            <w:r w:rsidRPr="003A3769">
              <w:t xml:space="preserve"> place of residence, socia</w:t>
            </w:r>
            <w:r w:rsidR="0089524B">
              <w:t>l media, planned meeting places</w:t>
            </w:r>
            <w:r w:rsidR="00EA231A">
              <w:t xml:space="preserve">, </w:t>
            </w:r>
            <w:r w:rsidRPr="003A3769">
              <w:t>or use of websites</w:t>
            </w:r>
            <w:r w:rsidR="00EA231A">
              <w:t xml:space="preserve"> (</w:t>
            </w:r>
            <w:r w:rsidR="00A75297">
              <w:t>including those</w:t>
            </w:r>
            <w:r w:rsidRPr="003A3769">
              <w:t xml:space="preserve"> that may be established during large-scale emergencies</w:t>
            </w:r>
            <w:r w:rsidR="00EA231A">
              <w:t>)</w:t>
            </w:r>
            <w:r w:rsidRPr="003A3769">
              <w:t>.</w:t>
            </w:r>
          </w:p>
          <w:p w:rsidR="00774604" w:rsidRPr="003A3769" w:rsidRDefault="00774604" w:rsidP="00774604">
            <w:r w:rsidRPr="003A3769">
              <w:t xml:space="preserve">When a member of the public has exhausted these means of contact, </w:t>
            </w:r>
            <w:r w:rsidR="00A72FF0">
              <w:t>and there are</w:t>
            </w:r>
            <w:r w:rsidR="00EA231A">
              <w:t xml:space="preserve"> genuine fears for the </w:t>
            </w:r>
            <w:r w:rsidR="00A72FF0">
              <w:t>person’s safety</w:t>
            </w:r>
            <w:r w:rsidRPr="003A3769">
              <w:t xml:space="preserve">, an inquiry can be made </w:t>
            </w:r>
            <w:r w:rsidRPr="00D22A01">
              <w:t xml:space="preserve">with </w:t>
            </w:r>
            <w:r w:rsidRPr="003A3769">
              <w:t>Police.</w:t>
            </w:r>
          </w:p>
          <w:p w:rsidR="00774604" w:rsidRPr="003A3769" w:rsidRDefault="00774604" w:rsidP="00774604">
            <w:pPr>
              <w:pStyle w:val="Spacer"/>
            </w:pPr>
          </w:p>
        </w:tc>
      </w:tr>
      <w:tr w:rsidR="007C5E59" w:rsidRPr="003A3769" w:rsidTr="00D27FBD">
        <w:trPr>
          <w:cantSplit/>
        </w:trPr>
        <w:tc>
          <w:tcPr>
            <w:tcW w:w="1927" w:type="dxa"/>
            <w:tcMar>
              <w:right w:w="227" w:type="dxa"/>
            </w:tcMar>
          </w:tcPr>
          <w:p w:rsidR="00D15709" w:rsidRPr="003A3769" w:rsidRDefault="007C5E59" w:rsidP="0055116F">
            <w:pPr>
              <w:pStyle w:val="LHcolumn"/>
            </w:pPr>
            <w:r w:rsidRPr="003A3769">
              <w:t>Support agencies</w:t>
            </w:r>
          </w:p>
        </w:tc>
        <w:tc>
          <w:tcPr>
            <w:tcW w:w="7706" w:type="dxa"/>
          </w:tcPr>
          <w:p w:rsidR="007C5E59" w:rsidRPr="00625470" w:rsidRDefault="00620504" w:rsidP="00625470">
            <w:r>
              <w:fldChar w:fldCharType="begin"/>
            </w:r>
            <w:r>
              <w:instrText xml:space="preserve"> REF _Ref430854151 \h </w:instrText>
            </w:r>
            <w:r>
              <w:fldChar w:fldCharType="separate"/>
            </w:r>
            <w:r w:rsidR="00C51734" w:rsidRPr="003A3769">
              <w:t xml:space="preserve">Table </w:t>
            </w:r>
            <w:r w:rsidR="00C51734">
              <w:rPr>
                <w:noProof/>
              </w:rPr>
              <w:t>8</w:t>
            </w:r>
            <w:r>
              <w:fldChar w:fldCharType="end"/>
            </w:r>
            <w:r>
              <w:t xml:space="preserve"> </w:t>
            </w:r>
            <w:r w:rsidR="00774604" w:rsidRPr="00625470">
              <w:t xml:space="preserve">shows the </w:t>
            </w:r>
            <w:r w:rsidR="007C5E59" w:rsidRPr="00625470">
              <w:t xml:space="preserve">agencies </w:t>
            </w:r>
            <w:r w:rsidR="00F66352" w:rsidRPr="00625470">
              <w:t>that</w:t>
            </w:r>
            <w:r w:rsidR="00774604" w:rsidRPr="00625470">
              <w:t xml:space="preserve"> are </w:t>
            </w:r>
            <w:r w:rsidR="007C5E59" w:rsidRPr="00625470">
              <w:t xml:space="preserve">required to plan for and </w:t>
            </w:r>
            <w:r w:rsidR="00392364" w:rsidRPr="00625470">
              <w:t xml:space="preserve">support Police to </w:t>
            </w:r>
            <w:r w:rsidR="007C5E59" w:rsidRPr="00625470">
              <w:t xml:space="preserve">facilitate </w:t>
            </w:r>
            <w:r w:rsidR="00392364" w:rsidRPr="00625470">
              <w:t>the inquiry process</w:t>
            </w:r>
            <w:r w:rsidR="00774604" w:rsidRPr="00625470">
              <w:t>.</w:t>
            </w:r>
          </w:p>
        </w:tc>
      </w:tr>
    </w:tbl>
    <w:p w:rsidR="009C1324" w:rsidRPr="003A3769" w:rsidRDefault="009C1324" w:rsidP="009C1324">
      <w:pPr>
        <w:pStyle w:val="Spacer"/>
      </w:pPr>
      <w:bookmarkStart w:id="236" w:name="_Ref421704437"/>
    </w:p>
    <w:p w:rsidR="00774604" w:rsidRPr="003A3769" w:rsidRDefault="00774604" w:rsidP="00774604">
      <w:pPr>
        <w:pStyle w:val="Caption"/>
        <w:keepNext/>
      </w:pPr>
      <w:bookmarkStart w:id="237" w:name="_Ref430854151"/>
      <w:bookmarkStart w:id="238" w:name="_Ref430854197"/>
      <w:r w:rsidRPr="003A3769">
        <w:t xml:space="preserve">Table </w:t>
      </w:r>
      <w:r w:rsidR="00F06184">
        <w:fldChar w:fldCharType="begin"/>
      </w:r>
      <w:r w:rsidR="00F06184">
        <w:instrText xml:space="preserve"> SEQ Table \* ARABIC </w:instrText>
      </w:r>
      <w:r w:rsidR="00F06184">
        <w:fldChar w:fldCharType="separate"/>
      </w:r>
      <w:r w:rsidR="00C51734">
        <w:rPr>
          <w:noProof/>
        </w:rPr>
        <w:t>8</w:t>
      </w:r>
      <w:r w:rsidR="00F06184">
        <w:rPr>
          <w:noProof/>
        </w:rPr>
        <w:fldChar w:fldCharType="end"/>
      </w:r>
      <w:bookmarkEnd w:id="236"/>
      <w:bookmarkEnd w:id="237"/>
      <w:r w:rsidRPr="003A3769">
        <w:t xml:space="preserve"> Support agencies for the inquiry sub-function</w:t>
      </w:r>
      <w:bookmarkEnd w:id="238"/>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3139"/>
        <w:gridCol w:w="6495"/>
      </w:tblGrid>
      <w:tr w:rsidR="00774604" w:rsidRPr="003A3769" w:rsidTr="00774604">
        <w:trPr>
          <w:cantSplit/>
          <w:tblHeader/>
        </w:trPr>
        <w:tc>
          <w:tcPr>
            <w:tcW w:w="1629"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74604" w:rsidRPr="003A3769" w:rsidRDefault="00774604" w:rsidP="00774604">
            <w:pPr>
              <w:pStyle w:val="Tableheading"/>
            </w:pPr>
            <w:r w:rsidRPr="003A3769">
              <w:t>Agency</w:t>
            </w:r>
          </w:p>
        </w:tc>
        <w:tc>
          <w:tcPr>
            <w:tcW w:w="3371"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74604" w:rsidRPr="003A3769" w:rsidRDefault="00774604" w:rsidP="00774604">
            <w:pPr>
              <w:pStyle w:val="Tableheading"/>
            </w:pPr>
            <w:r w:rsidRPr="003A3769">
              <w:t>Support</w:t>
            </w:r>
          </w:p>
        </w:tc>
      </w:tr>
      <w:tr w:rsidR="00774604" w:rsidRPr="003A3769" w:rsidTr="00774604">
        <w:trPr>
          <w:cantSplit/>
        </w:trPr>
        <w:tc>
          <w:tcPr>
            <w:tcW w:w="1629" w:type="pct"/>
            <w:tcBorders>
              <w:top w:val="single" w:sz="6" w:space="0" w:color="005A9B" w:themeColor="background2"/>
              <w:bottom w:val="single" w:sz="6" w:space="0" w:color="005A9B" w:themeColor="background2"/>
            </w:tcBorders>
          </w:tcPr>
          <w:p w:rsidR="00111A79" w:rsidRDefault="00111A79" w:rsidP="00774604">
            <w:pPr>
              <w:pStyle w:val="Tablenormal0"/>
            </w:pPr>
            <w:r>
              <w:t>MCDEM</w:t>
            </w:r>
          </w:p>
          <w:p w:rsidR="00111A79" w:rsidRDefault="00774604" w:rsidP="00774604">
            <w:pPr>
              <w:pStyle w:val="Tablenormal0"/>
            </w:pPr>
            <w:r w:rsidRPr="003A3769">
              <w:t>CDEM Gro</w:t>
            </w:r>
            <w:r w:rsidR="00111A79">
              <w:t>up</w:t>
            </w:r>
          </w:p>
          <w:p w:rsidR="00774604" w:rsidRPr="003A3769" w:rsidRDefault="00774604" w:rsidP="00774604">
            <w:pPr>
              <w:pStyle w:val="Tablenormal0"/>
            </w:pPr>
            <w:r w:rsidRPr="003A3769">
              <w:t>Local authority</w:t>
            </w:r>
          </w:p>
        </w:tc>
        <w:tc>
          <w:tcPr>
            <w:tcW w:w="3371" w:type="pct"/>
            <w:tcBorders>
              <w:top w:val="single" w:sz="6" w:space="0" w:color="005A9B" w:themeColor="background2"/>
              <w:bottom w:val="single" w:sz="6" w:space="0" w:color="005A9B" w:themeColor="background2"/>
            </w:tcBorders>
          </w:tcPr>
          <w:p w:rsidR="00774604" w:rsidRPr="003A3769" w:rsidRDefault="00774604" w:rsidP="00774604">
            <w:pPr>
              <w:pStyle w:val="Tablenormal0"/>
            </w:pPr>
            <w:r w:rsidRPr="003A3769">
              <w:t>MCDEM</w:t>
            </w:r>
            <w:r w:rsidR="00111A79">
              <w:t>:</w:t>
            </w:r>
            <w:r w:rsidRPr="003A3769">
              <w:t xml:space="preserve"> </w:t>
            </w:r>
            <w:r w:rsidR="004770DC">
              <w:t xml:space="preserve">as the </w:t>
            </w:r>
            <w:r w:rsidRPr="003A3769">
              <w:t>agency responsible for the provision of the CDEM welfare registration system</w:t>
            </w:r>
            <w:r w:rsidR="004770DC">
              <w:t>.</w:t>
            </w:r>
          </w:p>
          <w:p w:rsidR="00774604" w:rsidRPr="003A3769" w:rsidRDefault="00774604" w:rsidP="00774604">
            <w:pPr>
              <w:pStyle w:val="Tablenormal0"/>
            </w:pPr>
            <w:r w:rsidRPr="003A3769">
              <w:t>CDEM Groups and local authorities: using the CDEM welfare registration system</w:t>
            </w:r>
            <w:r w:rsidR="004770DC">
              <w:t>.</w:t>
            </w:r>
          </w:p>
        </w:tc>
      </w:tr>
      <w:tr w:rsidR="00774604" w:rsidRPr="003A3769" w:rsidTr="00774604">
        <w:trPr>
          <w:cantSplit/>
        </w:trPr>
        <w:tc>
          <w:tcPr>
            <w:tcW w:w="1629" w:type="pct"/>
            <w:tcBorders>
              <w:top w:val="single" w:sz="6" w:space="0" w:color="005A9B" w:themeColor="background2"/>
              <w:bottom w:val="single" w:sz="6" w:space="0" w:color="005A9B" w:themeColor="background2"/>
            </w:tcBorders>
          </w:tcPr>
          <w:p w:rsidR="00774604" w:rsidRPr="003A3769" w:rsidRDefault="00774604" w:rsidP="00774604">
            <w:pPr>
              <w:pStyle w:val="Tablenormal0"/>
            </w:pPr>
            <w:r w:rsidRPr="003A3769">
              <w:t>Ministry of Education</w:t>
            </w:r>
          </w:p>
        </w:tc>
        <w:tc>
          <w:tcPr>
            <w:tcW w:w="3371" w:type="pct"/>
            <w:tcBorders>
              <w:top w:val="single" w:sz="6" w:space="0" w:color="005A9B" w:themeColor="background2"/>
              <w:bottom w:val="single" w:sz="6" w:space="0" w:color="005A9B" w:themeColor="background2"/>
            </w:tcBorders>
          </w:tcPr>
          <w:p w:rsidR="00774604" w:rsidRPr="003A3769" w:rsidRDefault="00774604" w:rsidP="00774604">
            <w:pPr>
              <w:pStyle w:val="Tablenormal0"/>
            </w:pPr>
            <w:r w:rsidRPr="003A3769">
              <w:t xml:space="preserve">To provide enrolment </w:t>
            </w:r>
            <w:r w:rsidR="00A72FF0">
              <w:t xml:space="preserve">and other </w:t>
            </w:r>
            <w:r w:rsidRPr="003A3769">
              <w:t>information (when legally able to do so) to Police about the current location (and identity) of children and their families who have been affected by an emergency</w:t>
            </w:r>
            <w:r w:rsidR="004770DC">
              <w:t>.</w:t>
            </w:r>
          </w:p>
        </w:tc>
      </w:tr>
      <w:tr w:rsidR="00774604" w:rsidRPr="003A3769" w:rsidTr="00774604">
        <w:trPr>
          <w:cantSplit/>
        </w:trPr>
        <w:tc>
          <w:tcPr>
            <w:tcW w:w="1629" w:type="pct"/>
            <w:tcBorders>
              <w:top w:val="single" w:sz="6" w:space="0" w:color="005A9B" w:themeColor="background2"/>
              <w:bottom w:val="single" w:sz="6" w:space="0" w:color="005A9B" w:themeColor="background2"/>
            </w:tcBorders>
          </w:tcPr>
          <w:p w:rsidR="00774604" w:rsidRPr="003A3769" w:rsidRDefault="00774604" w:rsidP="00774604">
            <w:pPr>
              <w:pStyle w:val="Tablenormal0"/>
            </w:pPr>
            <w:r w:rsidRPr="003A3769">
              <w:t>Ministry of Foreign Affairs and Trade</w:t>
            </w:r>
          </w:p>
        </w:tc>
        <w:tc>
          <w:tcPr>
            <w:tcW w:w="3371" w:type="pct"/>
            <w:tcBorders>
              <w:top w:val="single" w:sz="6" w:space="0" w:color="005A9B" w:themeColor="background2"/>
              <w:bottom w:val="single" w:sz="6" w:space="0" w:color="005A9B" w:themeColor="background2"/>
            </w:tcBorders>
          </w:tcPr>
          <w:p w:rsidR="00774604" w:rsidRPr="003A3769" w:rsidRDefault="00774604" w:rsidP="00774604">
            <w:pPr>
              <w:pStyle w:val="Tablenormal0"/>
            </w:pPr>
            <w:r w:rsidRPr="003A3769">
              <w:t>Coordination with Foreign Diplomatic and Consular Missions for information about foreign nationals</w:t>
            </w:r>
            <w:r w:rsidR="004770DC">
              <w:t>.</w:t>
            </w:r>
          </w:p>
        </w:tc>
      </w:tr>
    </w:tbl>
    <w:p w:rsidR="00F90531" w:rsidRDefault="00F90531">
      <w:pPr>
        <w:spacing w:before="0" w:after="0" w:line="240" w:lineRule="auto"/>
      </w:pPr>
      <w:r>
        <w:br w:type="page"/>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3139"/>
        <w:gridCol w:w="6495"/>
      </w:tblGrid>
      <w:tr w:rsidR="00F90531" w:rsidRPr="003A3769" w:rsidTr="00A63FDA">
        <w:trPr>
          <w:cantSplit/>
          <w:tblHeader/>
        </w:trPr>
        <w:tc>
          <w:tcPr>
            <w:tcW w:w="1629"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F90531" w:rsidRPr="003A3769" w:rsidRDefault="00F90531" w:rsidP="00A63FDA">
            <w:pPr>
              <w:pStyle w:val="Tableheading"/>
            </w:pPr>
            <w:r w:rsidRPr="003A3769">
              <w:t>Agency</w:t>
            </w:r>
          </w:p>
        </w:tc>
        <w:tc>
          <w:tcPr>
            <w:tcW w:w="3371"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F90531" w:rsidRPr="003A3769" w:rsidRDefault="00F90531" w:rsidP="00A63FDA">
            <w:pPr>
              <w:pStyle w:val="Tableheading"/>
            </w:pPr>
            <w:r w:rsidRPr="003A3769">
              <w:t>Support</w:t>
            </w:r>
          </w:p>
        </w:tc>
      </w:tr>
      <w:tr w:rsidR="00774604" w:rsidRPr="003A3769" w:rsidTr="00774604">
        <w:trPr>
          <w:cantSplit/>
        </w:trPr>
        <w:tc>
          <w:tcPr>
            <w:tcW w:w="1629" w:type="pct"/>
            <w:tcBorders>
              <w:top w:val="single" w:sz="6" w:space="0" w:color="005A9B" w:themeColor="background2"/>
              <w:bottom w:val="single" w:sz="6" w:space="0" w:color="005A9B" w:themeColor="background2"/>
            </w:tcBorders>
          </w:tcPr>
          <w:p w:rsidR="00111A79" w:rsidRDefault="00111A79" w:rsidP="00774604">
            <w:pPr>
              <w:pStyle w:val="Tablenormal0"/>
            </w:pPr>
            <w:r>
              <w:t>Ministry of Health</w:t>
            </w:r>
          </w:p>
          <w:p w:rsidR="00111A79" w:rsidRDefault="00774604" w:rsidP="00774604">
            <w:pPr>
              <w:pStyle w:val="Tablenormal0"/>
            </w:pPr>
            <w:r w:rsidRPr="003A3769">
              <w:t>D</w:t>
            </w:r>
            <w:r w:rsidR="00111A79">
              <w:t xml:space="preserve">istrict </w:t>
            </w:r>
            <w:r w:rsidRPr="003A3769">
              <w:t>H</w:t>
            </w:r>
            <w:r w:rsidR="00111A79">
              <w:t xml:space="preserve">ealth </w:t>
            </w:r>
            <w:r w:rsidRPr="003A3769">
              <w:t>B</w:t>
            </w:r>
            <w:r w:rsidR="00111A79">
              <w:t>oards (DHB</w:t>
            </w:r>
            <w:r w:rsidRPr="003A3769">
              <w:t>s</w:t>
            </w:r>
            <w:r w:rsidR="00111A79">
              <w:t>)</w:t>
            </w:r>
          </w:p>
          <w:p w:rsidR="00111A79" w:rsidRDefault="00111A79" w:rsidP="00774604">
            <w:pPr>
              <w:pStyle w:val="Tablenormal0"/>
            </w:pPr>
            <w:r>
              <w:t>Primary care</w:t>
            </w:r>
          </w:p>
          <w:p w:rsidR="00774604" w:rsidRPr="003A3769" w:rsidRDefault="00774604" w:rsidP="00774604">
            <w:pPr>
              <w:pStyle w:val="Tablenormal0"/>
            </w:pPr>
            <w:r w:rsidRPr="003A3769">
              <w:t>Ambulance services</w:t>
            </w:r>
          </w:p>
        </w:tc>
        <w:tc>
          <w:tcPr>
            <w:tcW w:w="3371" w:type="pct"/>
            <w:tcBorders>
              <w:top w:val="single" w:sz="6" w:space="0" w:color="005A9B" w:themeColor="background2"/>
              <w:bottom w:val="single" w:sz="6" w:space="0" w:color="005A9B" w:themeColor="background2"/>
            </w:tcBorders>
          </w:tcPr>
          <w:p w:rsidR="00774604" w:rsidRPr="003A3769" w:rsidRDefault="00111A79" w:rsidP="00774604">
            <w:pPr>
              <w:pStyle w:val="Tablenormal0"/>
            </w:pPr>
            <w:r>
              <w:t>Ministry of Health: a</w:t>
            </w:r>
            <w:r w:rsidR="00774604" w:rsidRPr="003A3769">
              <w:t>gency responsible for patient registration; via contracts with DHBs, primary care, and ambulance services</w:t>
            </w:r>
            <w:r w:rsidR="004770DC">
              <w:t>.</w:t>
            </w:r>
          </w:p>
          <w:p w:rsidR="00774604" w:rsidRPr="003A3769" w:rsidRDefault="00774604" w:rsidP="00774604">
            <w:pPr>
              <w:pStyle w:val="Tablenormal0"/>
            </w:pPr>
            <w:r w:rsidRPr="003A3769">
              <w:t>DHBs/primary care/ambulance services: to ensure that patient management systems are maintained and available for inquiry purposes using the National Health Index (NHI) system (which allows interrogation and enables restricted information to be shared with agencies, such as Police, when requested)</w:t>
            </w:r>
            <w:r w:rsidR="004770DC">
              <w:t>.</w:t>
            </w:r>
          </w:p>
        </w:tc>
      </w:tr>
      <w:tr w:rsidR="00774604" w:rsidRPr="003A3769" w:rsidTr="00774604">
        <w:trPr>
          <w:cantSplit/>
        </w:trPr>
        <w:tc>
          <w:tcPr>
            <w:tcW w:w="1629" w:type="pct"/>
            <w:tcBorders>
              <w:top w:val="single" w:sz="6" w:space="0" w:color="005A9B" w:themeColor="background2"/>
              <w:bottom w:val="single" w:sz="12" w:space="0" w:color="005A9B" w:themeColor="background2"/>
            </w:tcBorders>
          </w:tcPr>
          <w:p w:rsidR="00774604" w:rsidRPr="003A3769" w:rsidRDefault="00774604" w:rsidP="00774604">
            <w:pPr>
              <w:pStyle w:val="Tablenormal0"/>
            </w:pPr>
            <w:r w:rsidRPr="003A3769">
              <w:t>New Zealand Red Cross</w:t>
            </w:r>
          </w:p>
        </w:tc>
        <w:tc>
          <w:tcPr>
            <w:tcW w:w="3371" w:type="pct"/>
            <w:tcBorders>
              <w:top w:val="single" w:sz="6" w:space="0" w:color="005A9B" w:themeColor="background2"/>
              <w:bottom w:val="single" w:sz="12" w:space="0" w:color="005A9B" w:themeColor="background2"/>
            </w:tcBorders>
          </w:tcPr>
          <w:p w:rsidR="00774604" w:rsidRPr="003A3769" w:rsidRDefault="00774604" w:rsidP="007E4395">
            <w:pPr>
              <w:pStyle w:val="Tablenormal0"/>
            </w:pPr>
            <w:r w:rsidRPr="003A3769">
              <w:t xml:space="preserve">To provide an international tracing facility through International Federation of Red Cross and Red Crescent Societies partners, e.g. via Restoring Family Links (RFL); an international service operating </w:t>
            </w:r>
            <w:r w:rsidR="007E4395">
              <w:t>during business as usual</w:t>
            </w:r>
            <w:r w:rsidRPr="003A3769">
              <w:t xml:space="preserve"> using social media, telephone directories, club directories, door-to-door</w:t>
            </w:r>
            <w:r w:rsidR="00875A30">
              <w:t xml:space="preserve"> visits</w:t>
            </w:r>
            <w:r w:rsidRPr="003A3769">
              <w:t xml:space="preserve">, talking to neighbours etc. </w:t>
            </w:r>
          </w:p>
        </w:tc>
      </w:tr>
    </w:tbl>
    <w:p w:rsidR="004E37F7" w:rsidRDefault="004E37F7" w:rsidP="00620504">
      <w:pPr>
        <w:pStyle w:val="Space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D32267" w:rsidRPr="003A3769" w:rsidTr="00620504">
        <w:trPr>
          <w:cantSplit/>
          <w:trHeight w:val="422"/>
        </w:trPr>
        <w:tc>
          <w:tcPr>
            <w:tcW w:w="1927" w:type="dxa"/>
            <w:tcMar>
              <w:right w:w="227" w:type="dxa"/>
            </w:tcMar>
          </w:tcPr>
          <w:p w:rsidR="00D32267" w:rsidRDefault="00D32267" w:rsidP="00950068">
            <w:pPr>
              <w:pStyle w:val="LHcolumn"/>
            </w:pPr>
            <w:r>
              <w:t>Further support</w:t>
            </w:r>
          </w:p>
        </w:tc>
        <w:tc>
          <w:tcPr>
            <w:tcW w:w="7706" w:type="dxa"/>
          </w:tcPr>
          <w:p w:rsidR="00D32267" w:rsidRPr="00620504" w:rsidRDefault="00D32267" w:rsidP="00950068">
            <w:r w:rsidRPr="00D32267">
              <w:t>Support may be provided by any other government agency or non-government organisation (in addition to those listed above) that can provide relevant advice or information.</w:t>
            </w:r>
          </w:p>
        </w:tc>
      </w:tr>
    </w:tbl>
    <w:p w:rsidR="00D32267" w:rsidRPr="003A3769" w:rsidRDefault="00D32267" w:rsidP="00620504">
      <w:pPr>
        <w:pStyle w:val="Spacer"/>
      </w:pPr>
    </w:p>
    <w:p w:rsidR="00A977F5" w:rsidRPr="003A3769" w:rsidRDefault="009F1FF4" w:rsidP="00101845">
      <w:pPr>
        <w:pStyle w:val="Heading2"/>
      </w:pPr>
      <w:bookmarkStart w:id="239" w:name="_Toc433815281"/>
      <w:r w:rsidRPr="003A3769">
        <w:t>Principles</w:t>
      </w:r>
      <w:bookmarkEnd w:id="239"/>
      <w:r w:rsidR="006741CC" w:rsidRPr="003A3769">
        <w:t xml:space="preserve"> </w: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7766"/>
      </w:tblGrid>
      <w:tr w:rsidR="00774604" w:rsidRPr="003A3769" w:rsidTr="00774604">
        <w:trPr>
          <w:cantSplit/>
          <w:trHeight w:val="80"/>
        </w:trPr>
        <w:tc>
          <w:tcPr>
            <w:tcW w:w="1873" w:type="dxa"/>
            <w:tcMar>
              <w:right w:w="227" w:type="dxa"/>
            </w:tcMar>
          </w:tcPr>
          <w:p w:rsidR="00774604" w:rsidRPr="003A3769" w:rsidRDefault="00774604" w:rsidP="00367457">
            <w:pPr>
              <w:pStyle w:val="LHcolumn"/>
            </w:pPr>
          </w:p>
        </w:tc>
        <w:tc>
          <w:tcPr>
            <w:tcW w:w="7766" w:type="dxa"/>
          </w:tcPr>
          <w:p w:rsidR="00774604" w:rsidRPr="003A3769" w:rsidRDefault="00774604" w:rsidP="00774604">
            <w:r w:rsidRPr="003A3769">
              <w:t>The following principles apply to the inquiry process:</w:t>
            </w:r>
          </w:p>
          <w:p w:rsidR="00774604" w:rsidRPr="003A3769" w:rsidRDefault="00774604" w:rsidP="002236DA">
            <w:pPr>
              <w:pStyle w:val="Numbering"/>
              <w:numPr>
                <w:ilvl w:val="0"/>
                <w:numId w:val="21"/>
              </w:numPr>
            </w:pPr>
            <w:r w:rsidRPr="003A3769">
              <w:t>The inquiry process is able to scale from small-scale local emergencies to large-scale national emergencies in a timely manner.</w:t>
            </w:r>
          </w:p>
          <w:p w:rsidR="00D32267" w:rsidRPr="00A07EC2" w:rsidRDefault="00774604" w:rsidP="00774604">
            <w:pPr>
              <w:pStyle w:val="Numbering"/>
            </w:pPr>
            <w:r w:rsidRPr="00A07EC2">
              <w:t xml:space="preserve">When the scale of the emergency is such that Police cannot manage the volume of calls through their </w:t>
            </w:r>
            <w:r w:rsidR="004770DC" w:rsidRPr="00A07EC2">
              <w:t>business as usual</w:t>
            </w:r>
            <w:r w:rsidR="00F66352" w:rsidRPr="00A07EC2">
              <w:t xml:space="preserve"> processes</w:t>
            </w:r>
            <w:r w:rsidRPr="00A07EC2">
              <w:t xml:space="preserve">, an 0800 phone number </w:t>
            </w:r>
            <w:r w:rsidR="00D32267" w:rsidRPr="00A07EC2">
              <w:t xml:space="preserve">may be </w:t>
            </w:r>
            <w:r w:rsidRPr="00A07EC2">
              <w:t>established by Police</w:t>
            </w:r>
            <w:r w:rsidR="00D32267" w:rsidRPr="00A07EC2">
              <w:t>.</w:t>
            </w:r>
          </w:p>
          <w:p w:rsidR="000043CF" w:rsidRPr="00A07EC2" w:rsidRDefault="000043CF" w:rsidP="00774604">
            <w:pPr>
              <w:pStyle w:val="Numbering"/>
            </w:pPr>
            <w:r w:rsidRPr="00A07EC2">
              <w:t>Inquiries made to other agencies about persons for whom there are safety concerns should be able to be transferred to Police.</w:t>
            </w:r>
          </w:p>
          <w:p w:rsidR="000043CF" w:rsidRPr="00A07EC2" w:rsidRDefault="000043CF" w:rsidP="000043CF">
            <w:pPr>
              <w:pStyle w:val="Numbering"/>
            </w:pPr>
            <w:r w:rsidRPr="00A07EC2">
              <w:t>Where an inquiry is about matters other than a person’s safety, Police will transfer the call to the agency best suited to meet the inquirer’s needs.</w:t>
            </w:r>
          </w:p>
          <w:p w:rsidR="00D32267" w:rsidRPr="00A07EC2" w:rsidRDefault="00D32267" w:rsidP="00774604">
            <w:pPr>
              <w:pStyle w:val="Numbering"/>
            </w:pPr>
            <w:r w:rsidRPr="00A07EC2">
              <w:t xml:space="preserve">Agencies will make every effort to resolve inquiries </w:t>
            </w:r>
            <w:r w:rsidR="00D22A01" w:rsidRPr="00A07EC2">
              <w:t>made</w:t>
            </w:r>
            <w:r w:rsidRPr="00A07EC2">
              <w:t xml:space="preserve"> to them.</w:t>
            </w:r>
          </w:p>
          <w:p w:rsidR="00774604" w:rsidRPr="00A07EC2" w:rsidRDefault="00774604" w:rsidP="00774604">
            <w:pPr>
              <w:pStyle w:val="Numbering"/>
            </w:pPr>
            <w:r w:rsidRPr="00A07EC2">
              <w:t>Information is collected electronically by Police and then collated for further inquiry by an inquiry team using an established and consistent set of data requirements.</w:t>
            </w:r>
          </w:p>
          <w:p w:rsidR="00774604" w:rsidRPr="003A3769" w:rsidRDefault="00774604" w:rsidP="00A600A1">
            <w:pPr>
              <w:pStyle w:val="Numbering"/>
            </w:pPr>
            <w:r w:rsidRPr="003A3769">
              <w:t xml:space="preserve">Police will establish an inquiry team and </w:t>
            </w:r>
            <w:r w:rsidR="004770DC" w:rsidRPr="003A3769">
              <w:t xml:space="preserve">work to resolve inquiries </w:t>
            </w:r>
            <w:r w:rsidRPr="003A3769">
              <w:t>using established investigatio</w:t>
            </w:r>
            <w:r w:rsidR="004770DC">
              <w:t>n and file management processes</w:t>
            </w:r>
            <w:r w:rsidRPr="003A3769">
              <w:t>.</w:t>
            </w:r>
          </w:p>
        </w:tc>
      </w:tr>
      <w:tr w:rsidR="004E37F7" w:rsidRPr="003A3769" w:rsidTr="009C1324">
        <w:trPr>
          <w:cantSplit/>
          <w:trHeight w:val="5965"/>
        </w:trPr>
        <w:tc>
          <w:tcPr>
            <w:tcW w:w="1873" w:type="dxa"/>
            <w:tcMar>
              <w:right w:w="227" w:type="dxa"/>
            </w:tcMar>
          </w:tcPr>
          <w:p w:rsidR="004E37F7" w:rsidRPr="003A3769" w:rsidRDefault="004E37F7" w:rsidP="00367457">
            <w:pPr>
              <w:pStyle w:val="LHcolumn"/>
            </w:pPr>
          </w:p>
        </w:tc>
        <w:tc>
          <w:tcPr>
            <w:tcW w:w="7766" w:type="dxa"/>
          </w:tcPr>
          <w:p w:rsidR="00A600A1" w:rsidRDefault="00A600A1" w:rsidP="00774604">
            <w:pPr>
              <w:pStyle w:val="Numbering"/>
            </w:pPr>
            <w:r w:rsidRPr="003A3769">
              <w:t>Support agencies that register the details of people who require welfare services (using their own systems) will record information in a format and to a standard that can be used by Police.</w:t>
            </w:r>
          </w:p>
          <w:p w:rsidR="00A600A1" w:rsidRDefault="00A600A1" w:rsidP="00774604">
            <w:pPr>
              <w:pStyle w:val="Numbering"/>
            </w:pPr>
            <w:r w:rsidRPr="003A3769">
              <w:t>In resolving inquiries</w:t>
            </w:r>
            <w:r>
              <w:t>,</w:t>
            </w:r>
            <w:r w:rsidRPr="003A3769">
              <w:t xml:space="preserve"> </w:t>
            </w:r>
            <w:r>
              <w:t xml:space="preserve">all agencies </w:t>
            </w:r>
            <w:r w:rsidRPr="003A3769">
              <w:t xml:space="preserve">will apply the </w:t>
            </w:r>
            <w:r w:rsidRPr="00BA03A9">
              <w:rPr>
                <w:i/>
              </w:rPr>
              <w:t>Privacy Act 1993</w:t>
            </w:r>
            <w:r w:rsidRPr="003A3769">
              <w:t xml:space="preserve"> and any other legislative constraints, including family violence and child protection legislation.</w:t>
            </w:r>
          </w:p>
          <w:p w:rsidR="004E37F7" w:rsidRPr="003A3769" w:rsidRDefault="004E37F7" w:rsidP="00774604">
            <w:pPr>
              <w:pStyle w:val="Numbering"/>
            </w:pPr>
            <w:r w:rsidRPr="003A3769">
              <w:t>Consistent public messaging as part of both readiness planning and response is vital to the inquiry process. This will be coordinated between Police and MCDEM and will be undertaken concurrently by both Police and CDEM Public Information Management</w:t>
            </w:r>
            <w:r w:rsidR="00A600A1">
              <w:t xml:space="preserve"> (PIM)</w:t>
            </w:r>
            <w:r w:rsidRPr="003A3769">
              <w:t>. Public messaging will include informing people:</w:t>
            </w:r>
          </w:p>
          <w:p w:rsidR="004E37F7" w:rsidRPr="003A3769" w:rsidRDefault="004E37F7" w:rsidP="00774604">
            <w:pPr>
              <w:pStyle w:val="Numbering"/>
              <w:numPr>
                <w:ilvl w:val="1"/>
                <w:numId w:val="8"/>
              </w:numPr>
            </w:pPr>
            <w:r w:rsidRPr="003A3769">
              <w:t xml:space="preserve">to use their usual and pre-planned means of contact to check on the whereabouts or safety of a person (i.e. usual contact phone numbers, place of residence, social media, planned meeting places or websites that may be established </w:t>
            </w:r>
            <w:r w:rsidR="009C1324" w:rsidRPr="003A3769">
              <w:t>during large-scale emergencies)</w:t>
            </w:r>
          </w:p>
          <w:p w:rsidR="00CB3309" w:rsidRDefault="00CB3309" w:rsidP="00774604">
            <w:pPr>
              <w:pStyle w:val="Numbering"/>
              <w:numPr>
                <w:ilvl w:val="1"/>
                <w:numId w:val="8"/>
              </w:numPr>
            </w:pPr>
            <w:r w:rsidRPr="00CB3309">
              <w:rPr>
                <w:b/>
              </w:rPr>
              <w:t>how</w:t>
            </w:r>
            <w:r>
              <w:t xml:space="preserve"> to inquire with Police</w:t>
            </w:r>
          </w:p>
          <w:p w:rsidR="004E37F7" w:rsidRPr="003A3769" w:rsidRDefault="004E37F7" w:rsidP="00774604">
            <w:pPr>
              <w:pStyle w:val="Numbering"/>
              <w:numPr>
                <w:ilvl w:val="1"/>
                <w:numId w:val="8"/>
              </w:numPr>
            </w:pPr>
            <w:r w:rsidRPr="00E22D3F">
              <w:rPr>
                <w:b/>
              </w:rPr>
              <w:t>when</w:t>
            </w:r>
            <w:r w:rsidRPr="003A3769">
              <w:t xml:space="preserve"> </w:t>
            </w:r>
            <w:r w:rsidR="00CB3309">
              <w:t xml:space="preserve">a </w:t>
            </w:r>
            <w:r w:rsidRPr="003A3769">
              <w:t>Police I</w:t>
            </w:r>
            <w:r w:rsidR="009C1324" w:rsidRPr="003A3769">
              <w:t xml:space="preserve">nquiry 0800 number is activated and </w:t>
            </w:r>
            <w:r w:rsidRPr="003A3769">
              <w:t>operational</w:t>
            </w:r>
            <w:r w:rsidR="00E22D3F">
              <w:t>,</w:t>
            </w:r>
            <w:r w:rsidRPr="003A3769">
              <w:t xml:space="preserve"> and the purpose of this num</w:t>
            </w:r>
            <w:r w:rsidR="00724A92">
              <w:t>ber</w:t>
            </w:r>
          </w:p>
          <w:p w:rsidR="004E37F7" w:rsidRPr="003A3769" w:rsidRDefault="004E37F7" w:rsidP="00774604">
            <w:pPr>
              <w:pStyle w:val="Numbering"/>
              <w:numPr>
                <w:ilvl w:val="1"/>
                <w:numId w:val="8"/>
              </w:numPr>
            </w:pPr>
            <w:r w:rsidRPr="003A3769">
              <w:rPr>
                <w:b/>
                <w:bCs/>
              </w:rPr>
              <w:t>when</w:t>
            </w:r>
            <w:r w:rsidRPr="003A3769">
              <w:t xml:space="preserve"> to inquire with Police (i.e. when there are genui</w:t>
            </w:r>
            <w:r w:rsidR="009C1324" w:rsidRPr="003A3769">
              <w:t xml:space="preserve">ne </w:t>
            </w:r>
            <w:r w:rsidR="00CB3309">
              <w:t xml:space="preserve">concerns </w:t>
            </w:r>
            <w:r w:rsidR="009C1324" w:rsidRPr="003A3769">
              <w:t>for a person’s safety)</w:t>
            </w:r>
            <w:r w:rsidRPr="003A3769">
              <w:t xml:space="preserve"> </w:t>
            </w:r>
          </w:p>
          <w:p w:rsidR="004E37F7" w:rsidRPr="003A3769" w:rsidRDefault="004E37F7" w:rsidP="00774604">
            <w:pPr>
              <w:pStyle w:val="Numbering"/>
              <w:numPr>
                <w:ilvl w:val="1"/>
                <w:numId w:val="8"/>
              </w:numPr>
            </w:pPr>
            <w:r w:rsidRPr="003A3769">
              <w:t xml:space="preserve">when </w:t>
            </w:r>
            <w:r w:rsidRPr="003A3769">
              <w:rPr>
                <w:b/>
                <w:bCs/>
              </w:rPr>
              <w:t>not</w:t>
            </w:r>
            <w:r w:rsidRPr="003A3769">
              <w:t xml:space="preserve"> to make inquiries with Police (i.e. </w:t>
            </w:r>
            <w:r w:rsidR="009C1324" w:rsidRPr="003A3769">
              <w:t>about casual acquaintances), and</w:t>
            </w:r>
          </w:p>
          <w:p w:rsidR="004E37F7" w:rsidRPr="003A3769" w:rsidRDefault="004E37F7" w:rsidP="00774604">
            <w:pPr>
              <w:pStyle w:val="Numbering"/>
              <w:numPr>
                <w:ilvl w:val="1"/>
                <w:numId w:val="8"/>
              </w:numPr>
            </w:pPr>
            <w:r w:rsidRPr="003A3769">
              <w:rPr>
                <w:b/>
                <w:bCs/>
              </w:rPr>
              <w:t>alternatives</w:t>
            </w:r>
            <w:r w:rsidRPr="003A3769">
              <w:t xml:space="preserve"> to inquiring with Police in these cases (including word of mouth, SMS messaging, </w:t>
            </w:r>
            <w:r w:rsidR="00724A92">
              <w:t>going to agreed meeting places</w:t>
            </w:r>
            <w:r w:rsidR="00E22D3F">
              <w:t>,</w:t>
            </w:r>
            <w:r w:rsidR="00724A92">
              <w:t xml:space="preserve"> </w:t>
            </w:r>
            <w:r w:rsidRPr="003A3769">
              <w:t>and social media options).</w:t>
            </w:r>
          </w:p>
        </w:tc>
      </w:tr>
    </w:tbl>
    <w:p w:rsidR="00CA5BC3" w:rsidRPr="003A3769" w:rsidRDefault="00CA5BC3"/>
    <w:p w:rsidR="0007304D" w:rsidRPr="003A3769" w:rsidRDefault="0007304D" w:rsidP="00101845">
      <w:pPr>
        <w:pStyle w:val="Heading2"/>
      </w:pPr>
      <w:bookmarkStart w:id="240" w:name="_Toc357603691"/>
      <w:bookmarkStart w:id="241" w:name="_Toc357066207"/>
      <w:bookmarkStart w:id="242" w:name="_Toc356828706"/>
      <w:bookmarkStart w:id="243" w:name="_Toc355161390"/>
      <w:bookmarkStart w:id="244" w:name="_Toc355160831"/>
      <w:bookmarkStart w:id="245" w:name="_Toc354392918"/>
      <w:bookmarkStart w:id="246" w:name="_Toc354392830"/>
      <w:bookmarkStart w:id="247" w:name="_Toc354390908"/>
      <w:bookmarkStart w:id="248" w:name="_Toc276029390"/>
      <w:bookmarkStart w:id="249" w:name="_Toc275943239"/>
      <w:bookmarkStart w:id="250" w:name="_Toc273619064"/>
      <w:bookmarkStart w:id="251" w:name="_Toc273619004"/>
      <w:bookmarkStart w:id="252" w:name="_Toc273537926"/>
      <w:bookmarkStart w:id="253" w:name="_Toc357603692"/>
      <w:bookmarkStart w:id="254" w:name="_Toc357066208"/>
      <w:bookmarkStart w:id="255" w:name="_Toc356828707"/>
      <w:bookmarkStart w:id="256" w:name="_Toc355161391"/>
      <w:bookmarkStart w:id="257" w:name="_Toc355160832"/>
      <w:bookmarkStart w:id="258" w:name="_Toc354392919"/>
      <w:bookmarkStart w:id="259" w:name="_Toc354392831"/>
      <w:bookmarkStart w:id="260" w:name="_Toc354390909"/>
      <w:bookmarkStart w:id="261" w:name="_Toc276029391"/>
      <w:bookmarkStart w:id="262" w:name="_Toc275943240"/>
      <w:bookmarkStart w:id="263" w:name="_Toc273619065"/>
      <w:bookmarkStart w:id="264" w:name="_Toc273619005"/>
      <w:bookmarkStart w:id="265" w:name="_Toc273537927"/>
      <w:bookmarkStart w:id="266" w:name="_Fears_for_safety_considerations"/>
      <w:bookmarkStart w:id="267" w:name="_Toc357603696"/>
      <w:bookmarkStart w:id="268" w:name="_Toc357066212"/>
      <w:bookmarkStart w:id="269" w:name="_Toc356828711"/>
      <w:bookmarkStart w:id="270" w:name="_Toc355161395"/>
      <w:bookmarkStart w:id="271" w:name="_Toc355160836"/>
      <w:bookmarkStart w:id="272" w:name="_Toc354392923"/>
      <w:bookmarkStart w:id="273" w:name="_Toc354392835"/>
      <w:bookmarkStart w:id="274" w:name="_Toc354390913"/>
      <w:bookmarkStart w:id="275" w:name="_Toc276029395"/>
      <w:bookmarkStart w:id="276" w:name="_Toc275943244"/>
      <w:bookmarkStart w:id="277" w:name="_Toc273619069"/>
      <w:bookmarkStart w:id="278" w:name="_Toc273619009"/>
      <w:bookmarkStart w:id="279" w:name="_Toc273537931"/>
      <w:bookmarkStart w:id="280" w:name="_Toc433815282"/>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3A3769">
        <w:t>Readiness</w:t>
      </w:r>
      <w:bookmarkEnd w:id="28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6741CC" w:rsidRPr="003A3769" w:rsidTr="008C48A5">
        <w:trPr>
          <w:cantSplit/>
        </w:trPr>
        <w:tc>
          <w:tcPr>
            <w:tcW w:w="1927" w:type="dxa"/>
            <w:tcMar>
              <w:right w:w="227" w:type="dxa"/>
            </w:tcMar>
          </w:tcPr>
          <w:p w:rsidR="006741CC" w:rsidRPr="003A3769" w:rsidRDefault="006741CC" w:rsidP="007C2B7B">
            <w:pPr>
              <w:pStyle w:val="LHcolumn"/>
            </w:pPr>
          </w:p>
        </w:tc>
        <w:tc>
          <w:tcPr>
            <w:tcW w:w="7706" w:type="dxa"/>
          </w:tcPr>
          <w:p w:rsidR="008C48A5" w:rsidRPr="003A3769" w:rsidRDefault="008C48A5" w:rsidP="008C48A5">
            <w:r w:rsidRPr="003A3769">
              <w:t>Readiness includes the Police having in place:</w:t>
            </w:r>
          </w:p>
          <w:p w:rsidR="001B6343" w:rsidRDefault="001B6343" w:rsidP="008C48A5">
            <w:pPr>
              <w:pStyle w:val="Bullet"/>
            </w:pPr>
            <w:r>
              <w:t>A range of mechanisms for making inquiry with Police, including phoning the local station, public inquiry counter (which may be at a station, or nearer the incident) and an 0800 number (which may be activated in the event of an emergency)</w:t>
            </w:r>
          </w:p>
          <w:p w:rsidR="008C48A5" w:rsidRPr="003A3769" w:rsidRDefault="008C48A5" w:rsidP="008C48A5">
            <w:pPr>
              <w:pStyle w:val="Bullet"/>
            </w:pPr>
            <w:r w:rsidRPr="003A3769">
              <w:t>consistent public messaging prepared by Police and CDE</w:t>
            </w:r>
            <w:r w:rsidR="007C2C3B" w:rsidRPr="003A3769">
              <w:t>M Public Information Management,</w:t>
            </w:r>
            <w:r w:rsidRPr="003A3769">
              <w:t xml:space="preserve"> and</w:t>
            </w:r>
          </w:p>
          <w:p w:rsidR="008C48A5" w:rsidRPr="003A3769" w:rsidRDefault="007C2C3B" w:rsidP="008C48A5">
            <w:pPr>
              <w:pStyle w:val="Bullet"/>
            </w:pPr>
            <w:proofErr w:type="gramStart"/>
            <w:r w:rsidRPr="003A3769">
              <w:t>support</w:t>
            </w:r>
            <w:proofErr w:type="gramEnd"/>
            <w:r w:rsidRPr="003A3769">
              <w:t xml:space="preserve"> from </w:t>
            </w:r>
            <w:r w:rsidRPr="00620504">
              <w:t>o</w:t>
            </w:r>
            <w:r w:rsidR="008C48A5" w:rsidRPr="00620504">
              <w:t>ther Government agencies, including t</w:t>
            </w:r>
            <w:r w:rsidRPr="00620504">
              <w:t>hose described</w:t>
            </w:r>
            <w:r w:rsidR="00855E07" w:rsidRPr="00620504">
              <w:t xml:space="preserve"> </w:t>
            </w:r>
            <w:r w:rsidRPr="00620504">
              <w:t xml:space="preserve"> </w:t>
            </w:r>
            <w:r w:rsidR="00724A92" w:rsidRPr="00620504">
              <w:t xml:space="preserve">in </w:t>
            </w:r>
            <w:r w:rsidR="00620504" w:rsidRPr="00620504">
              <w:rPr>
                <w:i/>
                <w:color w:val="005A9B" w:themeColor="background2"/>
                <w:u w:val="single"/>
              </w:rPr>
              <w:fldChar w:fldCharType="begin"/>
            </w:r>
            <w:r w:rsidR="00620504" w:rsidRPr="00620504">
              <w:rPr>
                <w:i/>
                <w:color w:val="005A9B" w:themeColor="background2"/>
                <w:u w:val="single"/>
              </w:rPr>
              <w:instrText xml:space="preserve"> REF _Ref430854151 \h  \* MERGEFORMAT </w:instrText>
            </w:r>
            <w:r w:rsidR="00620504" w:rsidRPr="00620504">
              <w:rPr>
                <w:i/>
                <w:color w:val="005A9B" w:themeColor="background2"/>
                <w:u w:val="single"/>
              </w:rPr>
            </w:r>
            <w:r w:rsidR="00620504" w:rsidRPr="00620504">
              <w:rPr>
                <w:i/>
                <w:color w:val="005A9B" w:themeColor="background2"/>
                <w:u w:val="single"/>
              </w:rPr>
              <w:fldChar w:fldCharType="separate"/>
            </w:r>
            <w:r w:rsidR="00C51734" w:rsidRPr="00C51734">
              <w:rPr>
                <w:i/>
                <w:color w:val="005A9B" w:themeColor="background2"/>
                <w:u w:val="single"/>
              </w:rPr>
              <w:t xml:space="preserve">Table </w:t>
            </w:r>
            <w:r w:rsidR="00C51734" w:rsidRPr="00C51734">
              <w:rPr>
                <w:i/>
                <w:noProof/>
                <w:color w:val="005A9B" w:themeColor="background2"/>
                <w:u w:val="single"/>
              </w:rPr>
              <w:t>8</w:t>
            </w:r>
            <w:r w:rsidR="00620504" w:rsidRPr="00620504">
              <w:rPr>
                <w:i/>
                <w:color w:val="005A9B" w:themeColor="background2"/>
                <w:u w:val="single"/>
              </w:rPr>
              <w:fldChar w:fldCharType="end"/>
            </w:r>
            <w:r w:rsidR="00620504" w:rsidRPr="00620504">
              <w:t xml:space="preserve"> </w:t>
            </w:r>
            <w:r w:rsidR="00724A92" w:rsidRPr="00620504">
              <w:t>on page</w:t>
            </w:r>
            <w:r w:rsidR="00620504" w:rsidRPr="00620504">
              <w:t xml:space="preserve"> </w:t>
            </w:r>
            <w:r w:rsidR="00620504" w:rsidRPr="00620504">
              <w:fldChar w:fldCharType="begin"/>
            </w:r>
            <w:r w:rsidR="00620504" w:rsidRPr="00620504">
              <w:instrText xml:space="preserve"> PAGEREF _Ref430854197 \h </w:instrText>
            </w:r>
            <w:r w:rsidR="00620504" w:rsidRPr="00620504">
              <w:fldChar w:fldCharType="separate"/>
            </w:r>
            <w:r w:rsidR="00C51734">
              <w:rPr>
                <w:noProof/>
              </w:rPr>
              <w:t>99</w:t>
            </w:r>
            <w:r w:rsidR="00620504" w:rsidRPr="00620504">
              <w:fldChar w:fldCharType="end"/>
            </w:r>
            <w:r w:rsidR="00620504" w:rsidRPr="00620504">
              <w:t>.</w:t>
            </w:r>
          </w:p>
          <w:p w:rsidR="006741CC" w:rsidRPr="003A3769" w:rsidRDefault="006741CC" w:rsidP="007C2C3B">
            <w:pPr>
              <w:pStyle w:val="Spacer"/>
            </w:pPr>
          </w:p>
        </w:tc>
      </w:tr>
      <w:tr w:rsidR="002444F5" w:rsidRPr="003A3769" w:rsidTr="008C48A5">
        <w:trPr>
          <w:cantSplit/>
        </w:trPr>
        <w:tc>
          <w:tcPr>
            <w:tcW w:w="1927" w:type="dxa"/>
            <w:tcMar>
              <w:right w:w="227" w:type="dxa"/>
            </w:tcMar>
          </w:tcPr>
          <w:p w:rsidR="002444F5" w:rsidRPr="003A3769" w:rsidRDefault="002444F5" w:rsidP="007C2B7B">
            <w:pPr>
              <w:pStyle w:val="LHcolumn"/>
            </w:pPr>
            <w:r w:rsidRPr="003A3769">
              <w:t>Readiness in communities</w:t>
            </w:r>
          </w:p>
        </w:tc>
        <w:tc>
          <w:tcPr>
            <w:tcW w:w="7706" w:type="dxa"/>
          </w:tcPr>
          <w:p w:rsidR="002444F5" w:rsidRPr="003A3769" w:rsidRDefault="002444F5" w:rsidP="002444F5">
            <w:r w:rsidRPr="003A3769">
              <w:t xml:space="preserve">It is expected that community members will take responsibility for contacting their family, </w:t>
            </w:r>
            <w:proofErr w:type="spellStart"/>
            <w:r w:rsidRPr="003A3769">
              <w:t>whānau</w:t>
            </w:r>
            <w:proofErr w:type="spellEnd"/>
            <w:r w:rsidRPr="003A3769">
              <w:t xml:space="preserve">, or </w:t>
            </w:r>
            <w:r w:rsidR="00F07BB3">
              <w:t xml:space="preserve">significant others </w:t>
            </w:r>
            <w:r w:rsidRPr="003A3769">
              <w:t xml:space="preserve">using a range </w:t>
            </w:r>
            <w:r w:rsidR="00855E07">
              <w:t>of methods before contacting</w:t>
            </w:r>
            <w:r w:rsidRPr="003A3769">
              <w:t xml:space="preserve"> Police.</w:t>
            </w:r>
          </w:p>
          <w:p w:rsidR="002444F5" w:rsidRPr="003A3769" w:rsidRDefault="002444F5" w:rsidP="002444F5">
            <w:r w:rsidRPr="003A3769">
              <w:t>Methods include:</w:t>
            </w:r>
          </w:p>
          <w:p w:rsidR="002444F5" w:rsidRPr="003A3769" w:rsidRDefault="002444F5" w:rsidP="002444F5">
            <w:pPr>
              <w:pStyle w:val="Bullet"/>
            </w:pPr>
            <w:r w:rsidRPr="003A3769">
              <w:t>using a pre-planned meeting place</w:t>
            </w:r>
          </w:p>
          <w:p w:rsidR="002444F5" w:rsidRPr="003A3769" w:rsidRDefault="002444F5" w:rsidP="002444F5">
            <w:pPr>
              <w:pStyle w:val="Bullet"/>
            </w:pPr>
            <w:r w:rsidRPr="003A3769">
              <w:t>phone and/or SMS messaging</w:t>
            </w:r>
          </w:p>
          <w:p w:rsidR="002444F5" w:rsidRPr="003A3769" w:rsidRDefault="002444F5" w:rsidP="002444F5">
            <w:pPr>
              <w:pStyle w:val="Bullet"/>
            </w:pPr>
            <w:r w:rsidRPr="003A3769">
              <w:t>social media (Facebook, Twitter)</w:t>
            </w:r>
          </w:p>
          <w:p w:rsidR="002444F5" w:rsidRPr="003A3769" w:rsidRDefault="002444F5" w:rsidP="002444F5">
            <w:pPr>
              <w:pStyle w:val="Bullet"/>
            </w:pPr>
            <w:r w:rsidRPr="003A3769">
              <w:t>websites established by other organisations for the purpose of connecting people during an emergency</w:t>
            </w:r>
            <w:r w:rsidR="007C2C3B" w:rsidRPr="003A3769">
              <w:t>, and</w:t>
            </w:r>
          </w:p>
          <w:p w:rsidR="002444F5" w:rsidRPr="003A3769" w:rsidRDefault="007C2C3B" w:rsidP="007C2C3B">
            <w:pPr>
              <w:pStyle w:val="Bullet"/>
            </w:pPr>
            <w:r w:rsidRPr="003A3769">
              <w:t>other online options for individuals to notify others of their status.</w:t>
            </w:r>
          </w:p>
        </w:tc>
      </w:tr>
    </w:tbl>
    <w:p w:rsidR="00855E07" w:rsidRDefault="00855E07" w:rsidP="00855E07"/>
    <w:p w:rsidR="0007304D" w:rsidRPr="003A3769" w:rsidRDefault="0007304D" w:rsidP="00101845">
      <w:pPr>
        <w:pStyle w:val="Heading2"/>
      </w:pPr>
      <w:bookmarkStart w:id="281" w:name="_Toc433815283"/>
      <w:r w:rsidRPr="003A3769">
        <w:t>Response</w:t>
      </w:r>
      <w:bookmarkEnd w:id="28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8119"/>
      </w:tblGrid>
      <w:tr w:rsidR="002444F5" w:rsidRPr="003A3769" w:rsidTr="003A2F19">
        <w:trPr>
          <w:cantSplit/>
          <w:trHeight w:val="1591"/>
        </w:trPr>
        <w:tc>
          <w:tcPr>
            <w:tcW w:w="1927" w:type="dxa"/>
            <w:tcMar>
              <w:right w:w="227" w:type="dxa"/>
            </w:tcMar>
          </w:tcPr>
          <w:p w:rsidR="002444F5" w:rsidRPr="003A3769" w:rsidRDefault="002444F5" w:rsidP="007C2B7B">
            <w:pPr>
              <w:pStyle w:val="LHcolumn"/>
            </w:pPr>
          </w:p>
        </w:tc>
        <w:tc>
          <w:tcPr>
            <w:tcW w:w="7706" w:type="dxa"/>
          </w:tcPr>
          <w:p w:rsidR="002444F5" w:rsidRPr="003A3769" w:rsidRDefault="002444F5" w:rsidP="002444F5">
            <w:r w:rsidRPr="003A3769">
              <w:t>As an incident occurs</w:t>
            </w:r>
            <w:r w:rsidR="009C1324" w:rsidRPr="003A3769">
              <w:t>,</w:t>
            </w:r>
            <w:r w:rsidRPr="003A3769">
              <w:t xml:space="preserve"> Police have capability and capacity to meet the demand of surges in inquiries by phone.</w:t>
            </w:r>
          </w:p>
          <w:p w:rsidR="002444F5" w:rsidRPr="003A3769" w:rsidRDefault="002444F5" w:rsidP="002444F5">
            <w:r w:rsidRPr="003A3769">
              <w:t xml:space="preserve">Inquiries are to be recorded in a standard format, enabling Police to activate and manage the inquiry process. This may include activating Police </w:t>
            </w:r>
            <w:r w:rsidR="00855E07">
              <w:t xml:space="preserve">and other agencies’ </w:t>
            </w:r>
            <w:r w:rsidRPr="003A3769">
              <w:t>emergency plans to meet staffing demands.</w:t>
            </w:r>
          </w:p>
          <w:p w:rsidR="002444F5" w:rsidRPr="003A3769" w:rsidRDefault="002444F5" w:rsidP="002444F5">
            <w:r w:rsidRPr="003A3769">
              <w:t>Police Family Liaison services will be part of the Police response to missing or deceased persons inquiries.</w:t>
            </w:r>
          </w:p>
          <w:p w:rsidR="002444F5" w:rsidRPr="003A3769" w:rsidRDefault="002444F5" w:rsidP="009C1324">
            <w:pPr>
              <w:pStyle w:val="Spacer"/>
            </w:pPr>
          </w:p>
        </w:tc>
      </w:tr>
      <w:tr w:rsidR="002444F5" w:rsidRPr="003A3769" w:rsidTr="00707B52">
        <w:trPr>
          <w:cantSplit/>
          <w:trHeight w:val="1304"/>
        </w:trPr>
        <w:tc>
          <w:tcPr>
            <w:tcW w:w="1927" w:type="dxa"/>
            <w:tcMar>
              <w:right w:w="227" w:type="dxa"/>
            </w:tcMar>
          </w:tcPr>
          <w:p w:rsidR="002444F5" w:rsidRPr="003A3769" w:rsidRDefault="00AE3092" w:rsidP="007C2B7B">
            <w:pPr>
              <w:pStyle w:val="LHcolumn"/>
            </w:pPr>
            <w:r>
              <w:t xml:space="preserve">Support </w:t>
            </w:r>
            <w:r w:rsidR="009C1324" w:rsidRPr="003A3769">
              <w:t>agencies</w:t>
            </w:r>
          </w:p>
        </w:tc>
        <w:tc>
          <w:tcPr>
            <w:tcW w:w="7706" w:type="dxa"/>
          </w:tcPr>
          <w:p w:rsidR="002444F5" w:rsidRDefault="002A4E47" w:rsidP="00AE3092">
            <w:r w:rsidRPr="002A4E47">
              <w:t>Supporting agencies are to provide information from their own registration systems on a regular basis and in a format as agreed with Police</w:t>
            </w:r>
            <w:r>
              <w:t xml:space="preserve">. </w:t>
            </w:r>
            <w:r w:rsidR="002444F5" w:rsidRPr="003A3769">
              <w:t>Police will use this information to resolve inquiries.</w:t>
            </w:r>
          </w:p>
          <w:p w:rsidR="00707B52" w:rsidRPr="003A3769" w:rsidRDefault="00707B52" w:rsidP="00707B52">
            <w:pPr>
              <w:pStyle w:val="Spacer"/>
            </w:pPr>
          </w:p>
        </w:tc>
      </w:tr>
      <w:tr w:rsidR="00707B52" w:rsidRPr="003A3769" w:rsidTr="00707B52">
        <w:trPr>
          <w:cantSplit/>
          <w:trHeight w:val="1304"/>
        </w:trPr>
        <w:tc>
          <w:tcPr>
            <w:tcW w:w="1927" w:type="dxa"/>
            <w:tcMar>
              <w:right w:w="227" w:type="dxa"/>
            </w:tcMar>
          </w:tcPr>
          <w:p w:rsidR="00707B52" w:rsidRDefault="00707B52" w:rsidP="007C2B7B">
            <w:pPr>
              <w:pStyle w:val="LHcolumn"/>
            </w:pPr>
            <w:r>
              <w:t>Inquiry process</w:t>
            </w:r>
          </w:p>
        </w:tc>
        <w:tc>
          <w:tcPr>
            <w:tcW w:w="7706" w:type="dxa"/>
          </w:tcPr>
          <w:p w:rsidR="00FB26ED" w:rsidRDefault="00FB26ED" w:rsidP="00FB26ED">
            <w:pPr>
              <w:keepNext/>
            </w:pPr>
            <w:r>
              <w:fldChar w:fldCharType="begin"/>
            </w:r>
            <w:r>
              <w:instrText xml:space="preserve"> REF _Ref430683508 \h </w:instrText>
            </w:r>
            <w:r>
              <w:fldChar w:fldCharType="separate"/>
            </w:r>
            <w:r w:rsidR="00C51734" w:rsidRPr="00FB26ED">
              <w:t xml:space="preserve">Figure </w:t>
            </w:r>
            <w:r w:rsidR="00C51734">
              <w:rPr>
                <w:noProof/>
              </w:rPr>
              <w:t>8</w:t>
            </w:r>
            <w:r>
              <w:fldChar w:fldCharType="end"/>
            </w:r>
            <w:r>
              <w:t xml:space="preserve"> shows an overview of the Inquiry process, which involves Police working with support agencies</w:t>
            </w:r>
            <w:r w:rsidR="00A75297">
              <w:t xml:space="preserve"> to coordinate that process</w:t>
            </w:r>
            <w:r>
              <w:t>.</w:t>
            </w:r>
            <w:r>
              <w:rPr>
                <w:rFonts w:asciiTheme="minorHAnsi" w:eastAsiaTheme="minorHAnsi" w:hAnsiTheme="minorHAnsi" w:cstheme="minorBidi"/>
                <w:noProof/>
              </w:rPr>
              <w:drawing>
                <wp:inline distT="0" distB="0" distL="0" distR="0" wp14:anchorId="2508476C" wp14:editId="49A8C5FD">
                  <wp:extent cx="5018726" cy="2876550"/>
                  <wp:effectExtent l="0" t="0" r="0" b="0"/>
                  <wp:docPr id="88" name="Picture 88" descr="This diagram shows how Police coordinate the inquiry process, with input from C D E M, District Health Boards, and other agencies.  It shows how individuals may make inquiries to Police about family members or significant others for whom there are safety concerns.  The Police then coordinate the inquiry process, using information from support agencies." title="Figure 8 - Overview of the Inquiry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view of Inquiry process v1.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018726" cy="2876550"/>
                          </a:xfrm>
                          <a:prstGeom prst="rect">
                            <a:avLst/>
                          </a:prstGeom>
                        </pic:spPr>
                      </pic:pic>
                    </a:graphicData>
                  </a:graphic>
                </wp:inline>
              </w:drawing>
            </w:r>
          </w:p>
          <w:p w:rsidR="00707B52" w:rsidRPr="00FB26ED" w:rsidRDefault="00FB26ED" w:rsidP="00FB26ED">
            <w:pPr>
              <w:pStyle w:val="Caption"/>
            </w:pPr>
            <w:bookmarkStart w:id="282" w:name="_Ref430683508"/>
            <w:r w:rsidRPr="00FB26ED">
              <w:t xml:space="preserve">Figure </w:t>
            </w:r>
            <w:r w:rsidR="00F06184">
              <w:fldChar w:fldCharType="begin"/>
            </w:r>
            <w:r w:rsidR="00F06184">
              <w:instrText xml:space="preserve"> SEQ Figure \* ARABIC </w:instrText>
            </w:r>
            <w:r w:rsidR="00F06184">
              <w:fldChar w:fldCharType="separate"/>
            </w:r>
            <w:r w:rsidR="00C51734">
              <w:rPr>
                <w:noProof/>
              </w:rPr>
              <w:t>8</w:t>
            </w:r>
            <w:r w:rsidR="00F06184">
              <w:rPr>
                <w:noProof/>
              </w:rPr>
              <w:fldChar w:fldCharType="end"/>
            </w:r>
            <w:bookmarkEnd w:id="282"/>
            <w:r>
              <w:t xml:space="preserve"> Overview of the Inquiry process</w:t>
            </w:r>
          </w:p>
        </w:tc>
      </w:tr>
    </w:tbl>
    <w:p w:rsidR="0007304D" w:rsidRPr="003A3769" w:rsidRDefault="0007304D" w:rsidP="00101845">
      <w:pPr>
        <w:pStyle w:val="Heading2"/>
      </w:pPr>
      <w:bookmarkStart w:id="283" w:name="_Toc433815284"/>
      <w:r w:rsidRPr="003A3769">
        <w:t>Recovery</w:t>
      </w:r>
      <w:bookmarkEnd w:id="28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6741CC" w:rsidRPr="003A3769" w:rsidTr="00386F46">
        <w:trPr>
          <w:cantSplit/>
        </w:trPr>
        <w:tc>
          <w:tcPr>
            <w:tcW w:w="1927" w:type="dxa"/>
            <w:tcMar>
              <w:right w:w="227" w:type="dxa"/>
            </w:tcMar>
          </w:tcPr>
          <w:p w:rsidR="006741CC" w:rsidRPr="003A3769" w:rsidRDefault="006741CC" w:rsidP="007C2B7B">
            <w:pPr>
              <w:pStyle w:val="LHcolumn"/>
            </w:pPr>
          </w:p>
        </w:tc>
        <w:tc>
          <w:tcPr>
            <w:tcW w:w="7706" w:type="dxa"/>
          </w:tcPr>
          <w:p w:rsidR="009C1324" w:rsidRPr="003A3769" w:rsidRDefault="00386F46" w:rsidP="00386F46">
            <w:r w:rsidRPr="003A3769">
              <w:t xml:space="preserve">Recovery involves a planned return to </w:t>
            </w:r>
            <w:r w:rsidR="008C78E6">
              <w:t>business as usual</w:t>
            </w:r>
            <w:r w:rsidRPr="003A3769">
              <w:t xml:space="preserve">, including a phased stand down of any enhanced call-taking capability. </w:t>
            </w:r>
          </w:p>
          <w:p w:rsidR="006741CC" w:rsidRPr="003A3769" w:rsidRDefault="00386F46" w:rsidP="008C78E6">
            <w:r w:rsidRPr="003A3769">
              <w:t xml:space="preserve">Police will continue to manage the resolution of inquiries that have not been resolved during the response phase. These inquiries, including ongoing Family Liaison service provision, may continue into </w:t>
            </w:r>
            <w:r w:rsidR="008C78E6">
              <w:t>business as usual</w:t>
            </w:r>
            <w:r w:rsidRPr="003A3769">
              <w:t>.</w:t>
            </w:r>
          </w:p>
        </w:tc>
      </w:tr>
    </w:tbl>
    <w:p w:rsidR="006741CC" w:rsidRPr="003A3769" w:rsidRDefault="006741CC" w:rsidP="00C21BE8"/>
    <w:p w:rsidR="00771D82" w:rsidRDefault="00771D82">
      <w:pPr>
        <w:spacing w:before="0" w:after="0" w:line="240" w:lineRule="auto"/>
      </w:pPr>
    </w:p>
    <w:p w:rsidR="00771D82" w:rsidRDefault="00771D82">
      <w:pPr>
        <w:spacing w:before="0" w:after="0" w:line="240" w:lineRule="auto"/>
        <w:sectPr w:rsidR="00771D82" w:rsidSect="00F7291D">
          <w:headerReference w:type="even" r:id="rId83"/>
          <w:headerReference w:type="default" r:id="rId84"/>
          <w:footerReference w:type="even" r:id="rId85"/>
          <w:footerReference w:type="default" r:id="rId86"/>
          <w:pgSz w:w="11907" w:h="16840" w:code="9"/>
          <w:pgMar w:top="1191" w:right="1021" w:bottom="794" w:left="1361" w:header="568" w:footer="318" w:gutter="0"/>
          <w:cols w:space="720"/>
          <w:docGrid w:linePitch="326"/>
        </w:sectPr>
      </w:pPr>
    </w:p>
    <w:p w:rsidR="00C21BE8" w:rsidRPr="003A3769" w:rsidRDefault="00C21BE8" w:rsidP="002321D4">
      <w:pPr>
        <w:pStyle w:val="Heading1"/>
      </w:pPr>
      <w:bookmarkStart w:id="284" w:name="_Ref419704100"/>
      <w:bookmarkStart w:id="285" w:name="_Ref419704129"/>
      <w:bookmarkStart w:id="286" w:name="_Ref419704135"/>
      <w:bookmarkStart w:id="287" w:name="_Toc433815285"/>
      <w:r w:rsidRPr="003A3769">
        <w:t>Care and protection services for children and young people</w:t>
      </w:r>
      <w:bookmarkEnd w:id="284"/>
      <w:bookmarkEnd w:id="285"/>
      <w:bookmarkEnd w:id="286"/>
      <w:bookmarkEnd w:id="28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7752"/>
      </w:tblGrid>
      <w:tr w:rsidR="009C1324" w:rsidRPr="003A3769" w:rsidTr="0002011F">
        <w:trPr>
          <w:cantSplit/>
        </w:trPr>
        <w:tc>
          <w:tcPr>
            <w:tcW w:w="1881" w:type="dxa"/>
            <w:tcMar>
              <w:right w:w="227" w:type="dxa"/>
            </w:tcMar>
          </w:tcPr>
          <w:p w:rsidR="009C1324" w:rsidRPr="003A3769" w:rsidRDefault="009C1324" w:rsidP="0002011F">
            <w:pPr>
              <w:pStyle w:val="LHcolumn"/>
            </w:pPr>
          </w:p>
        </w:tc>
        <w:tc>
          <w:tcPr>
            <w:tcW w:w="7752" w:type="dxa"/>
          </w:tcPr>
          <w:p w:rsidR="009C1324" w:rsidRPr="003A3769" w:rsidRDefault="00292F57" w:rsidP="0002011F">
            <w:pPr>
              <w:rPr>
                <w:lang w:val="en-GB" w:eastAsia="en-GB"/>
              </w:rPr>
            </w:pPr>
            <w:r w:rsidRPr="003A3769">
              <w:t xml:space="preserve">This section should be read in conjunction with </w:t>
            </w:r>
            <w:r>
              <w:t xml:space="preserve">section </w:t>
            </w:r>
            <w:r w:rsidRPr="00292F57">
              <w:rPr>
                <w:i/>
                <w:color w:val="005A9B" w:themeColor="background2"/>
                <w:u w:val="single"/>
              </w:rPr>
              <w:fldChar w:fldCharType="begin"/>
            </w:r>
            <w:r w:rsidRPr="00292F57">
              <w:rPr>
                <w:i/>
                <w:color w:val="005A9B" w:themeColor="background2"/>
                <w:u w:val="single"/>
              </w:rPr>
              <w:instrText xml:space="preserve"> REF _Ref430961952 \n \h  \* MERGEFORMAT </w:instrText>
            </w:r>
            <w:r w:rsidRPr="00292F57">
              <w:rPr>
                <w:i/>
                <w:color w:val="005A9B" w:themeColor="background2"/>
                <w:u w:val="single"/>
              </w:rPr>
            </w:r>
            <w:r w:rsidRPr="00292F57">
              <w:rPr>
                <w:i/>
                <w:color w:val="005A9B" w:themeColor="background2"/>
                <w:u w:val="single"/>
              </w:rPr>
              <w:fldChar w:fldCharType="separate"/>
            </w:r>
            <w:r w:rsidR="00C51734">
              <w:rPr>
                <w:i/>
                <w:color w:val="005A9B" w:themeColor="background2"/>
                <w:u w:val="single"/>
              </w:rPr>
              <w:t>5.2</w:t>
            </w:r>
            <w:r w:rsidRPr="00292F57">
              <w:rPr>
                <w:i/>
                <w:color w:val="005A9B" w:themeColor="background2"/>
                <w:u w:val="single"/>
              </w:rPr>
              <w:fldChar w:fldCharType="end"/>
            </w:r>
            <w:r w:rsidRPr="00292F57">
              <w:rPr>
                <w:i/>
                <w:color w:val="005A9B" w:themeColor="background2"/>
                <w:u w:val="single"/>
              </w:rPr>
              <w:t xml:space="preserve"> </w:t>
            </w:r>
            <w:r w:rsidRPr="00292F57">
              <w:rPr>
                <w:i/>
                <w:color w:val="005A9B" w:themeColor="background2"/>
                <w:u w:val="single"/>
              </w:rPr>
              <w:fldChar w:fldCharType="begin"/>
            </w:r>
            <w:r w:rsidRPr="00292F57">
              <w:rPr>
                <w:i/>
                <w:color w:val="005A9B" w:themeColor="background2"/>
                <w:u w:val="single"/>
              </w:rPr>
              <w:instrText xml:space="preserve"> REF _Ref430961953 \h  \* MERGEFORMAT </w:instrText>
            </w:r>
            <w:r w:rsidRPr="00292F57">
              <w:rPr>
                <w:i/>
                <w:color w:val="005A9B" w:themeColor="background2"/>
                <w:u w:val="single"/>
              </w:rPr>
            </w:r>
            <w:r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Pr="00292F57">
              <w:rPr>
                <w:i/>
                <w:color w:val="005A9B" w:themeColor="background2"/>
                <w:u w:val="single"/>
              </w:rPr>
              <w:fldChar w:fldCharType="end"/>
            </w:r>
            <w:r>
              <w:t xml:space="preserve"> on page </w:t>
            </w:r>
            <w:r>
              <w:fldChar w:fldCharType="begin"/>
            </w:r>
            <w:r>
              <w:instrText xml:space="preserve"> PAGEREF _Ref430961954 \h </w:instrText>
            </w:r>
            <w:r>
              <w:fldChar w:fldCharType="separate"/>
            </w:r>
            <w:r w:rsidR="00C51734">
              <w:rPr>
                <w:noProof/>
              </w:rPr>
              <w:t>69</w:t>
            </w:r>
            <w:r>
              <w:fldChar w:fldCharType="end"/>
            </w:r>
            <w:r>
              <w:t>.</w:t>
            </w:r>
          </w:p>
        </w:tc>
      </w:tr>
    </w:tbl>
    <w:p w:rsidR="009C1324" w:rsidRPr="003A3769" w:rsidRDefault="009C1324" w:rsidP="009C1324"/>
    <w:p w:rsidR="007C5E59" w:rsidRPr="003A3769" w:rsidRDefault="007C5E59" w:rsidP="00A54BDB">
      <w:pPr>
        <w:pStyle w:val="Heading2"/>
      </w:pPr>
      <w:bookmarkStart w:id="288" w:name="_Toc433815286"/>
      <w:r w:rsidRPr="003A3769">
        <w:t>Introduction</w:t>
      </w:r>
      <w:bookmarkEnd w:id="28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7752"/>
      </w:tblGrid>
      <w:tr w:rsidR="00A54BDB" w:rsidRPr="003A3769" w:rsidTr="00D27FBD">
        <w:trPr>
          <w:cantSplit/>
        </w:trPr>
        <w:tc>
          <w:tcPr>
            <w:tcW w:w="1881" w:type="dxa"/>
            <w:tcMar>
              <w:right w:w="227" w:type="dxa"/>
            </w:tcMar>
          </w:tcPr>
          <w:p w:rsidR="00A54BDB" w:rsidRPr="003A3769" w:rsidRDefault="00A54BDB" w:rsidP="00F51888">
            <w:pPr>
              <w:pStyle w:val="LHcolumn"/>
            </w:pPr>
          </w:p>
        </w:tc>
        <w:tc>
          <w:tcPr>
            <w:tcW w:w="7752" w:type="dxa"/>
          </w:tcPr>
          <w:p w:rsidR="00A54BDB" w:rsidRPr="003A3769" w:rsidRDefault="00820241" w:rsidP="00A54BDB">
            <w:pPr>
              <w:rPr>
                <w:lang w:val="en-GB" w:eastAsia="en-GB"/>
              </w:rPr>
            </w:pPr>
            <w:r w:rsidRPr="003A3769">
              <w:rPr>
                <w:lang w:val="en-GB" w:eastAsia="en-GB"/>
              </w:rPr>
              <w:t>C</w:t>
            </w:r>
            <w:r w:rsidR="00A54BDB" w:rsidRPr="003A3769">
              <w:rPr>
                <w:lang w:val="en-GB" w:eastAsia="en-GB"/>
              </w:rPr>
              <w:t>are and protection services for ch</w:t>
            </w:r>
            <w:r w:rsidR="00400840">
              <w:rPr>
                <w:lang w:val="en-GB" w:eastAsia="en-GB"/>
              </w:rPr>
              <w:t>ildren and young people deliver</w:t>
            </w:r>
            <w:r w:rsidR="00A54BDB" w:rsidRPr="003A3769">
              <w:rPr>
                <w:lang w:val="en-GB" w:eastAsia="en-GB"/>
              </w:rPr>
              <w:t xml:space="preserve"> an</w:t>
            </w:r>
            <w:r w:rsidR="00400840">
              <w:rPr>
                <w:lang w:val="en-GB" w:eastAsia="en-GB"/>
              </w:rPr>
              <w:t>d coordinate</w:t>
            </w:r>
            <w:r w:rsidR="00A54BDB" w:rsidRPr="003A3769">
              <w:rPr>
                <w:lang w:val="en-GB" w:eastAsia="en-GB"/>
              </w:rPr>
              <w:t xml:space="preserve"> statutory care and protection to children and young people who have been identified (after registration</w:t>
            </w:r>
            <w:r w:rsidR="009642B7" w:rsidRPr="003A3769">
              <w:rPr>
                <w:lang w:val="en-GB" w:eastAsia="en-GB"/>
              </w:rPr>
              <w:t xml:space="preserve"> in the </w:t>
            </w:r>
            <w:r w:rsidR="003B3497" w:rsidRPr="003A3769">
              <w:rPr>
                <w:i/>
                <w:lang w:val="en-GB" w:eastAsia="en-GB"/>
              </w:rPr>
              <w:t>CDEM EMIS</w:t>
            </w:r>
            <w:r w:rsidR="009642B7" w:rsidRPr="003A3769">
              <w:rPr>
                <w:i/>
                <w:lang w:val="en-GB" w:eastAsia="en-GB"/>
              </w:rPr>
              <w:t xml:space="preserve"> Welfare Registration System</w:t>
            </w:r>
            <w:r w:rsidR="00A54BDB" w:rsidRPr="003A3769">
              <w:rPr>
                <w:lang w:val="en-GB" w:eastAsia="en-GB"/>
              </w:rPr>
              <w:t xml:space="preserve">) as being </w:t>
            </w:r>
            <w:r w:rsidR="00CA5A7E">
              <w:rPr>
                <w:lang w:val="en-GB" w:eastAsia="en-GB"/>
              </w:rPr>
              <w:t>unaccompanied/</w:t>
            </w:r>
            <w:r w:rsidR="00A54BDB" w:rsidRPr="003A3769">
              <w:rPr>
                <w:lang w:val="en-GB" w:eastAsia="en-GB"/>
              </w:rPr>
              <w:t>separated from their parents</w:t>
            </w:r>
            <w:r w:rsidR="001C5421">
              <w:rPr>
                <w:lang w:val="en-GB" w:eastAsia="en-GB"/>
              </w:rPr>
              <w:t>, legal guardians,</w:t>
            </w:r>
            <w:r w:rsidR="00A54BDB" w:rsidRPr="003A3769">
              <w:rPr>
                <w:lang w:val="en-GB" w:eastAsia="en-GB"/>
              </w:rPr>
              <w:t xml:space="preserve"> or usual caregivers</w:t>
            </w:r>
            <w:r w:rsidR="00F51888" w:rsidRPr="003A3769">
              <w:rPr>
                <w:lang w:val="en-GB" w:eastAsia="en-GB"/>
              </w:rPr>
              <w:t xml:space="preserve"> during an emergency.</w:t>
            </w:r>
          </w:p>
          <w:p w:rsidR="00A54BDB" w:rsidRPr="003A3769" w:rsidRDefault="00382FF0" w:rsidP="00A54BDB">
            <w:r w:rsidRPr="003A3769">
              <w:rPr>
                <w:lang w:val="en-GB" w:eastAsia="en-GB"/>
              </w:rPr>
              <w:t xml:space="preserve">The responsibilities of </w:t>
            </w:r>
            <w:r w:rsidR="00A54BDB" w:rsidRPr="003A3769">
              <w:rPr>
                <w:lang w:val="en-GB" w:eastAsia="en-GB"/>
              </w:rPr>
              <w:t xml:space="preserve">agencies with a role </w:t>
            </w:r>
            <w:r w:rsidR="00F51888" w:rsidRPr="003A3769">
              <w:rPr>
                <w:lang w:val="en-GB" w:eastAsia="en-GB"/>
              </w:rPr>
              <w:t xml:space="preserve">in this welfare services sub-function </w:t>
            </w:r>
            <w:r w:rsidR="00A54BDB" w:rsidRPr="003A3769">
              <w:rPr>
                <w:lang w:val="en-GB" w:eastAsia="en-GB"/>
              </w:rPr>
              <w:t xml:space="preserve">are articulated in the </w:t>
            </w:r>
            <w:r w:rsidR="00A54BDB" w:rsidRPr="003A3769">
              <w:rPr>
                <w:i/>
                <w:lang w:val="en-GB" w:eastAsia="en-GB"/>
              </w:rPr>
              <w:t>Welfare Services</w:t>
            </w:r>
            <w:r w:rsidR="00A54BDB" w:rsidRPr="003A3769">
              <w:rPr>
                <w:lang w:val="en-GB" w:eastAsia="en-GB"/>
              </w:rPr>
              <w:t xml:space="preserve"> </w:t>
            </w:r>
            <w:r w:rsidR="0068394C" w:rsidRPr="003A3769">
              <w:rPr>
                <w:lang w:val="en-GB" w:eastAsia="en-GB"/>
              </w:rPr>
              <w:t>clauses</w:t>
            </w:r>
            <w:r w:rsidR="00A54BDB" w:rsidRPr="003A3769">
              <w:rPr>
                <w:lang w:val="en-GB" w:eastAsia="en-GB"/>
              </w:rPr>
              <w:t xml:space="preserve"> of the </w:t>
            </w:r>
            <w:r w:rsidR="003F4DAE" w:rsidRPr="003A3769">
              <w:rPr>
                <w:i/>
                <w:lang w:val="en-GB" w:eastAsia="en-GB"/>
              </w:rPr>
              <w:t>National CDEM Plan 2015</w:t>
            </w:r>
            <w:r w:rsidR="00A54BDB" w:rsidRPr="003A3769">
              <w:rPr>
                <w:color w:val="9B2703" w:themeColor="accent2"/>
                <w:lang w:val="en-GB" w:eastAsia="en-GB"/>
              </w:rPr>
              <w:t>.</w:t>
            </w:r>
          </w:p>
          <w:p w:rsidR="00A54BDB" w:rsidRPr="003A3769" w:rsidRDefault="00A54BDB" w:rsidP="00F51888">
            <w:pPr>
              <w:pStyle w:val="Spacer"/>
            </w:pPr>
          </w:p>
        </w:tc>
      </w:tr>
      <w:tr w:rsidR="009C1324" w:rsidRPr="003A3769" w:rsidTr="0002011F">
        <w:trPr>
          <w:cantSplit/>
        </w:trPr>
        <w:tc>
          <w:tcPr>
            <w:tcW w:w="1881" w:type="dxa"/>
            <w:tcMar>
              <w:right w:w="227" w:type="dxa"/>
            </w:tcMar>
          </w:tcPr>
          <w:p w:rsidR="009C1324" w:rsidRPr="003A3769" w:rsidRDefault="009C1324" w:rsidP="0002011F">
            <w:pPr>
              <w:pStyle w:val="LHcolumn"/>
            </w:pPr>
            <w:r w:rsidRPr="003A3769">
              <w:t>Agency responsible</w:t>
            </w:r>
          </w:p>
        </w:tc>
        <w:tc>
          <w:tcPr>
            <w:tcW w:w="7752" w:type="dxa"/>
          </w:tcPr>
          <w:p w:rsidR="009C1324" w:rsidRPr="003A3769" w:rsidRDefault="009C1324" w:rsidP="0002011F">
            <w:pPr>
              <w:rPr>
                <w:lang w:val="en-GB" w:eastAsia="en-GB"/>
              </w:rPr>
            </w:pPr>
            <w:r w:rsidRPr="003A3769">
              <w:rPr>
                <w:lang w:val="en-GB" w:eastAsia="en-GB"/>
              </w:rPr>
              <w:t>At the national and regional levels, the Ministry of Social Development, through Child, Youth and Family, is the agency responsible for planning the delivery and coordination of statutory care and protection services to those chil</w:t>
            </w:r>
            <w:r w:rsidR="00CA5A7E">
              <w:rPr>
                <w:lang w:val="en-GB" w:eastAsia="en-GB"/>
              </w:rPr>
              <w:t xml:space="preserve">dren and young people who have </w:t>
            </w:r>
            <w:r w:rsidRPr="003A3769">
              <w:rPr>
                <w:lang w:val="en-GB" w:eastAsia="en-GB"/>
              </w:rPr>
              <w:t xml:space="preserve">been identified (after registration) as being </w:t>
            </w:r>
            <w:r w:rsidR="001C5421">
              <w:rPr>
                <w:lang w:val="en-GB" w:eastAsia="en-GB"/>
              </w:rPr>
              <w:t>unaccompanied/</w:t>
            </w:r>
            <w:r w:rsidRPr="003A3769">
              <w:rPr>
                <w:lang w:val="en-GB" w:eastAsia="en-GB"/>
              </w:rPr>
              <w:t>separated from their parents, legal guardians, or usual caregivers during an emergency.</w:t>
            </w:r>
          </w:p>
          <w:p w:rsidR="009C1324" w:rsidRPr="003A3769" w:rsidRDefault="009C1324" w:rsidP="0002011F">
            <w:pPr>
              <w:pStyle w:val="Spacer"/>
            </w:pPr>
          </w:p>
        </w:tc>
      </w:tr>
      <w:tr w:rsidR="009C1324" w:rsidRPr="003A3769" w:rsidTr="0002011F">
        <w:trPr>
          <w:cantSplit/>
        </w:trPr>
        <w:tc>
          <w:tcPr>
            <w:tcW w:w="1881" w:type="dxa"/>
            <w:tcMar>
              <w:right w:w="227" w:type="dxa"/>
            </w:tcMar>
          </w:tcPr>
          <w:p w:rsidR="009C1324" w:rsidRPr="003A3769" w:rsidRDefault="009C1324" w:rsidP="0002011F">
            <w:pPr>
              <w:pStyle w:val="LHcolumn"/>
            </w:pPr>
            <w:r w:rsidRPr="003A3769">
              <w:t>Definition of child and young person</w:t>
            </w:r>
          </w:p>
        </w:tc>
        <w:tc>
          <w:tcPr>
            <w:tcW w:w="7752" w:type="dxa"/>
          </w:tcPr>
          <w:p w:rsidR="009C1324" w:rsidRPr="003A3769" w:rsidRDefault="009C1324" w:rsidP="009C1324">
            <w:r w:rsidRPr="003A3769">
              <w:rPr>
                <w:lang w:eastAsia="en-GB"/>
              </w:rPr>
              <w:t xml:space="preserve">A </w:t>
            </w:r>
            <w:r w:rsidRPr="003A3769">
              <w:t xml:space="preserve">child means a </w:t>
            </w:r>
            <w:r w:rsidR="00CA5A7E">
              <w:t>person</w:t>
            </w:r>
            <w:r w:rsidRPr="003A3769">
              <w:t xml:space="preserve"> under the age of 14 years.</w:t>
            </w:r>
          </w:p>
          <w:p w:rsidR="009C1324" w:rsidRPr="003A3769" w:rsidRDefault="009C1324" w:rsidP="009C1324">
            <w:r w:rsidRPr="003A3769">
              <w:t xml:space="preserve">A young person </w:t>
            </w:r>
            <w:r w:rsidR="00CA5A7E">
              <w:t>is someone aged from</w:t>
            </w:r>
            <w:r w:rsidRPr="003A3769">
              <w:t xml:space="preserve"> 14 years, but under 17 years.</w:t>
            </w:r>
          </w:p>
          <w:p w:rsidR="009C1324" w:rsidRPr="003A3769" w:rsidRDefault="009C1324" w:rsidP="0002011F">
            <w:pPr>
              <w:pStyle w:val="Spacer"/>
              <w:rPr>
                <w:lang w:val="en-GB" w:eastAsia="en-GB"/>
              </w:rPr>
            </w:pPr>
          </w:p>
        </w:tc>
      </w:tr>
      <w:tr w:rsidR="00F51888" w:rsidRPr="003A3769" w:rsidTr="00D27FBD">
        <w:trPr>
          <w:cantSplit/>
        </w:trPr>
        <w:tc>
          <w:tcPr>
            <w:tcW w:w="1881" w:type="dxa"/>
            <w:tcMar>
              <w:right w:w="227" w:type="dxa"/>
            </w:tcMar>
          </w:tcPr>
          <w:p w:rsidR="00F51888" w:rsidRPr="003A3769" w:rsidRDefault="00F51888" w:rsidP="009C1324">
            <w:pPr>
              <w:pStyle w:val="LHcolumn"/>
            </w:pPr>
            <w:r w:rsidRPr="003A3769">
              <w:t xml:space="preserve">Operating </w:t>
            </w:r>
            <w:r w:rsidR="009C1324" w:rsidRPr="003A3769">
              <w:t>a</w:t>
            </w:r>
            <w:r w:rsidRPr="003A3769">
              <w:t>ssumptions</w:t>
            </w:r>
          </w:p>
        </w:tc>
        <w:tc>
          <w:tcPr>
            <w:tcW w:w="7752" w:type="dxa"/>
          </w:tcPr>
          <w:p w:rsidR="00F51888" w:rsidRPr="003A3769" w:rsidRDefault="00F51888" w:rsidP="00F51888">
            <w:pPr>
              <w:rPr>
                <w:lang w:val="en-GB" w:eastAsia="en-GB"/>
              </w:rPr>
            </w:pPr>
            <w:r w:rsidRPr="003A3769">
              <w:rPr>
                <w:lang w:val="en-GB" w:eastAsia="en-GB"/>
              </w:rPr>
              <w:t>If an emergency occurs during school hours, children and young people should remain at the school, early childhood centre</w:t>
            </w:r>
            <w:r w:rsidR="008F5AE6">
              <w:rPr>
                <w:lang w:val="en-GB" w:eastAsia="en-GB"/>
              </w:rPr>
              <w:t>,</w:t>
            </w:r>
            <w:r w:rsidRPr="003A3769">
              <w:rPr>
                <w:lang w:val="en-GB" w:eastAsia="en-GB"/>
              </w:rPr>
              <w:t xml:space="preserve"> or with their usual caregiver.</w:t>
            </w:r>
          </w:p>
          <w:p w:rsidR="00F51888" w:rsidRPr="003A3769" w:rsidRDefault="00F51888" w:rsidP="00F51888">
            <w:pPr>
              <w:rPr>
                <w:lang w:val="en-GB" w:eastAsia="en-GB"/>
              </w:rPr>
            </w:pPr>
            <w:r w:rsidRPr="003A3769">
              <w:rPr>
                <w:lang w:val="en-GB" w:eastAsia="en-GB"/>
              </w:rPr>
              <w:t>Education</w:t>
            </w:r>
            <w:r w:rsidR="008F5AE6">
              <w:rPr>
                <w:lang w:val="en-GB" w:eastAsia="en-GB"/>
              </w:rPr>
              <w:t xml:space="preserve"> providers have emergency plans and </w:t>
            </w:r>
            <w:r w:rsidRPr="003A3769">
              <w:rPr>
                <w:lang w:val="en-GB" w:eastAsia="en-GB"/>
              </w:rPr>
              <w:t>arrangements for looking after children and young people including information to help reunite them wit</w:t>
            </w:r>
            <w:r w:rsidR="00E84437">
              <w:rPr>
                <w:lang w:val="en-GB" w:eastAsia="en-GB"/>
              </w:rPr>
              <w:t xml:space="preserve">h their parents, </w:t>
            </w:r>
            <w:r w:rsidRPr="003A3769">
              <w:rPr>
                <w:lang w:val="en-GB" w:eastAsia="en-GB"/>
              </w:rPr>
              <w:t>legal guardians</w:t>
            </w:r>
            <w:r w:rsidR="00E84437">
              <w:rPr>
                <w:lang w:val="en-GB" w:eastAsia="en-GB"/>
              </w:rPr>
              <w:t>,</w:t>
            </w:r>
            <w:r w:rsidRPr="003A3769">
              <w:rPr>
                <w:lang w:val="en-GB" w:eastAsia="en-GB"/>
              </w:rPr>
              <w:t xml:space="preserve"> or approved alternate caregiver in a safe and timely manner.</w:t>
            </w:r>
          </w:p>
          <w:p w:rsidR="00F51888" w:rsidRPr="003A3769" w:rsidRDefault="00E84437" w:rsidP="00F51888">
            <w:pPr>
              <w:rPr>
                <w:lang w:val="en-GB" w:eastAsia="en-GB"/>
              </w:rPr>
            </w:pPr>
            <w:r>
              <w:rPr>
                <w:lang w:val="en-GB" w:eastAsia="en-GB"/>
              </w:rPr>
              <w:t>Most parents/</w:t>
            </w:r>
            <w:r w:rsidR="00F51888" w:rsidRPr="003A3769">
              <w:rPr>
                <w:lang w:val="en-GB" w:eastAsia="en-GB"/>
              </w:rPr>
              <w:t>legal guardians will attempt to reunite with their child through making</w:t>
            </w:r>
            <w:r w:rsidR="003F689A">
              <w:rPr>
                <w:lang w:val="en-GB" w:eastAsia="en-GB"/>
              </w:rPr>
              <w:t xml:space="preserve"> direct contact with the person or </w:t>
            </w:r>
            <w:r w:rsidR="00F51888" w:rsidRPr="003A3769">
              <w:rPr>
                <w:lang w:val="en-GB" w:eastAsia="en-GB"/>
              </w:rPr>
              <w:t>education provider that their child was with prior to the emergency.</w:t>
            </w:r>
          </w:p>
          <w:p w:rsidR="00F51888" w:rsidRPr="003A3769" w:rsidRDefault="00F51888" w:rsidP="00CA5A7E">
            <w:pPr>
              <w:rPr>
                <w:lang w:val="en-GB" w:eastAsia="en-GB"/>
              </w:rPr>
            </w:pPr>
            <w:r w:rsidRPr="003A3769">
              <w:rPr>
                <w:lang w:val="en-GB" w:eastAsia="en-GB"/>
              </w:rPr>
              <w:t xml:space="preserve">Due to the timing of the emergency, children and young people could be considered to be </w:t>
            </w:r>
            <w:r w:rsidRPr="003A3769">
              <w:rPr>
                <w:b/>
                <w:lang w:val="en-GB" w:eastAsia="en-GB"/>
              </w:rPr>
              <w:t xml:space="preserve">temporarily </w:t>
            </w:r>
            <w:r w:rsidRPr="003A3769">
              <w:rPr>
                <w:lang w:val="en-GB" w:eastAsia="en-GB"/>
              </w:rPr>
              <w:t xml:space="preserve">separated from their parent or legal guardian. Attempts to reunite them with their </w:t>
            </w:r>
            <w:r w:rsidR="00CA5A7E">
              <w:rPr>
                <w:lang w:val="en-GB" w:eastAsia="en-GB"/>
              </w:rPr>
              <w:t>parents, legal guardians, or usual caregivers</w:t>
            </w:r>
            <w:r w:rsidRPr="003A3769">
              <w:rPr>
                <w:lang w:val="en-GB" w:eastAsia="en-GB"/>
              </w:rPr>
              <w:t xml:space="preserve"> should be made (while keeping the child/young person safe) </w:t>
            </w:r>
            <w:r w:rsidRPr="003A3769">
              <w:rPr>
                <w:b/>
                <w:lang w:val="en-GB" w:eastAsia="en-GB"/>
              </w:rPr>
              <w:t xml:space="preserve">before </w:t>
            </w:r>
            <w:r w:rsidRPr="003A3769">
              <w:rPr>
                <w:lang w:val="en-GB" w:eastAsia="en-GB"/>
              </w:rPr>
              <w:t>taking steps to refer the child or young person to Child, Youth and Family or Police.</w:t>
            </w:r>
          </w:p>
        </w:tc>
      </w:tr>
      <w:tr w:rsidR="007A0958" w:rsidRPr="003A3769" w:rsidTr="009C1324">
        <w:trPr>
          <w:cantSplit/>
          <w:trHeight w:val="863"/>
        </w:trPr>
        <w:tc>
          <w:tcPr>
            <w:tcW w:w="1881" w:type="dxa"/>
            <w:tcMar>
              <w:right w:w="227" w:type="dxa"/>
            </w:tcMar>
          </w:tcPr>
          <w:p w:rsidR="007A0958" w:rsidRPr="003A3769" w:rsidRDefault="007A0958" w:rsidP="00DC2015">
            <w:pPr>
              <w:pStyle w:val="LHcolumn"/>
            </w:pPr>
            <w:r w:rsidRPr="003A3769">
              <w:t>Confidentiality of data</w:t>
            </w:r>
          </w:p>
        </w:tc>
        <w:tc>
          <w:tcPr>
            <w:tcW w:w="7752" w:type="dxa"/>
          </w:tcPr>
          <w:p w:rsidR="007A0958" w:rsidRDefault="007A0958" w:rsidP="009C1324">
            <w:pPr>
              <w:rPr>
                <w:lang w:eastAsia="en-GB"/>
              </w:rPr>
            </w:pPr>
            <w:r w:rsidRPr="003A3769">
              <w:t>Confidentiality</w:t>
            </w:r>
            <w:r w:rsidRPr="003A3769">
              <w:rPr>
                <w:lang w:eastAsia="en-GB"/>
              </w:rPr>
              <w:t xml:space="preserve"> and protection of the data collected on </w:t>
            </w:r>
            <w:r w:rsidR="00CA5A7E">
              <w:rPr>
                <w:lang w:eastAsia="en-GB"/>
              </w:rPr>
              <w:t>unaccompanied/</w:t>
            </w:r>
            <w:r w:rsidRPr="003A3769">
              <w:rPr>
                <w:lang w:eastAsia="en-GB"/>
              </w:rPr>
              <w:t>separated children and young people is crit</w:t>
            </w:r>
            <w:r w:rsidR="00F33AB6">
              <w:rPr>
                <w:lang w:eastAsia="en-GB"/>
              </w:rPr>
              <w:t>ical. D</w:t>
            </w:r>
            <w:r w:rsidRPr="003A3769">
              <w:rPr>
                <w:lang w:eastAsia="en-GB"/>
              </w:rPr>
              <w:t>ata entry staff must be aware of who has access and is authorised to disclose the information.</w:t>
            </w:r>
          </w:p>
          <w:p w:rsidR="00CA5A7E" w:rsidRPr="003A3769" w:rsidRDefault="00CA5A7E" w:rsidP="009C1324">
            <w:pPr>
              <w:rPr>
                <w:lang w:eastAsia="en-GB"/>
              </w:rPr>
            </w:pPr>
            <w:r>
              <w:rPr>
                <w:lang w:eastAsia="en-GB"/>
              </w:rPr>
              <w:t xml:space="preserve">See </w:t>
            </w:r>
            <w:r w:rsidR="008E6A74">
              <w:rPr>
                <w:lang w:eastAsia="en-GB"/>
              </w:rPr>
              <w:t xml:space="preserve">section </w:t>
            </w:r>
            <w:r>
              <w:rPr>
                <w:lang w:eastAsia="en-GB"/>
              </w:rPr>
              <w:fldChar w:fldCharType="begin"/>
            </w:r>
            <w:r>
              <w:rPr>
                <w:lang w:eastAsia="en-GB"/>
              </w:rPr>
              <w:instrText xml:space="preserve"> REF _Ref419707546 \n \h </w:instrText>
            </w:r>
            <w:r>
              <w:rPr>
                <w:lang w:eastAsia="en-GB"/>
              </w:rPr>
            </w:r>
            <w:r>
              <w:rPr>
                <w:lang w:eastAsia="en-GB"/>
              </w:rPr>
              <w:fldChar w:fldCharType="separate"/>
            </w:r>
            <w:r w:rsidR="00C51734">
              <w:rPr>
                <w:lang w:eastAsia="en-GB"/>
              </w:rPr>
              <w:t>5.2.5</w:t>
            </w:r>
            <w:r>
              <w:rPr>
                <w:lang w:eastAsia="en-GB"/>
              </w:rPr>
              <w:fldChar w:fldCharType="end"/>
            </w:r>
            <w:r>
              <w:rPr>
                <w:lang w:eastAsia="en-GB"/>
              </w:rPr>
              <w:t xml:space="preserve"> </w:t>
            </w:r>
            <w:r w:rsidRPr="00CA5A7E">
              <w:rPr>
                <w:i/>
                <w:color w:val="005A9B" w:themeColor="background2"/>
                <w:u w:val="single"/>
                <w:lang w:eastAsia="en-GB"/>
              </w:rPr>
              <w:fldChar w:fldCharType="begin"/>
            </w:r>
            <w:r w:rsidRPr="00CA5A7E">
              <w:rPr>
                <w:i/>
                <w:color w:val="005A9B" w:themeColor="background2"/>
                <w:u w:val="single"/>
                <w:lang w:eastAsia="en-GB"/>
              </w:rPr>
              <w:instrText xml:space="preserve"> REF _Ref419707546 \h  \* MERGEFORMAT </w:instrText>
            </w:r>
            <w:r w:rsidRPr="00CA5A7E">
              <w:rPr>
                <w:i/>
                <w:color w:val="005A9B" w:themeColor="background2"/>
                <w:u w:val="single"/>
                <w:lang w:eastAsia="en-GB"/>
              </w:rPr>
            </w:r>
            <w:r w:rsidRPr="00CA5A7E">
              <w:rPr>
                <w:i/>
                <w:color w:val="005A9B" w:themeColor="background2"/>
                <w:u w:val="single"/>
                <w:lang w:eastAsia="en-GB"/>
              </w:rPr>
              <w:fldChar w:fldCharType="separate"/>
            </w:r>
            <w:r w:rsidR="00C51734" w:rsidRPr="00C51734">
              <w:rPr>
                <w:i/>
                <w:color w:val="005A9B" w:themeColor="background2"/>
                <w:u w:val="single"/>
              </w:rPr>
              <w:t>Privacy, information sharing, and vetting</w:t>
            </w:r>
            <w:r w:rsidRPr="00CA5A7E">
              <w:rPr>
                <w:i/>
                <w:color w:val="005A9B" w:themeColor="background2"/>
                <w:u w:val="single"/>
                <w:lang w:eastAsia="en-GB"/>
              </w:rPr>
              <w:fldChar w:fldCharType="end"/>
            </w:r>
            <w:r>
              <w:rPr>
                <w:lang w:eastAsia="en-GB"/>
              </w:rPr>
              <w:t xml:space="preserve"> on page </w:t>
            </w:r>
            <w:r>
              <w:rPr>
                <w:lang w:eastAsia="en-GB"/>
              </w:rPr>
              <w:fldChar w:fldCharType="begin"/>
            </w:r>
            <w:r>
              <w:rPr>
                <w:lang w:eastAsia="en-GB"/>
              </w:rPr>
              <w:instrText xml:space="preserve"> PAGEREF _Ref419707546 \h </w:instrText>
            </w:r>
            <w:r>
              <w:rPr>
                <w:lang w:eastAsia="en-GB"/>
              </w:rPr>
            </w:r>
            <w:r>
              <w:rPr>
                <w:lang w:eastAsia="en-GB"/>
              </w:rPr>
              <w:fldChar w:fldCharType="separate"/>
            </w:r>
            <w:r w:rsidR="00C51734">
              <w:rPr>
                <w:noProof/>
                <w:lang w:eastAsia="en-GB"/>
              </w:rPr>
              <w:t>73</w:t>
            </w:r>
            <w:r>
              <w:rPr>
                <w:lang w:eastAsia="en-GB"/>
              </w:rPr>
              <w:fldChar w:fldCharType="end"/>
            </w:r>
            <w:r>
              <w:rPr>
                <w:lang w:eastAsia="en-GB"/>
              </w:rPr>
              <w:t>.</w:t>
            </w:r>
          </w:p>
          <w:p w:rsidR="009C1324" w:rsidRPr="003A3769" w:rsidRDefault="009C1324" w:rsidP="00CA5A7E">
            <w:pPr>
              <w:pStyle w:val="Spacer"/>
              <w:rPr>
                <w:lang w:eastAsia="en-GB"/>
              </w:rPr>
            </w:pPr>
          </w:p>
        </w:tc>
      </w:tr>
      <w:tr w:rsidR="00F51888" w:rsidRPr="003A3769" w:rsidTr="00D27FBD">
        <w:trPr>
          <w:cantSplit/>
        </w:trPr>
        <w:tc>
          <w:tcPr>
            <w:tcW w:w="1881" w:type="dxa"/>
            <w:tcMar>
              <w:right w:w="227" w:type="dxa"/>
            </w:tcMar>
          </w:tcPr>
          <w:p w:rsidR="00F51888" w:rsidRPr="003A3769" w:rsidRDefault="00F51888" w:rsidP="00F51888">
            <w:pPr>
              <w:pStyle w:val="LHcolumn"/>
            </w:pPr>
            <w:r w:rsidRPr="003A3769">
              <w:t>Support agencies</w:t>
            </w:r>
          </w:p>
        </w:tc>
        <w:tc>
          <w:tcPr>
            <w:tcW w:w="7752" w:type="dxa"/>
          </w:tcPr>
          <w:p w:rsidR="00DB35DD" w:rsidRDefault="00CA5A7E" w:rsidP="00BA0CB5">
            <w:pPr>
              <w:rPr>
                <w:lang w:val="en-GB" w:eastAsia="en-GB"/>
              </w:rPr>
            </w:pPr>
            <w:r>
              <w:rPr>
                <w:lang w:val="en-GB" w:eastAsia="en-GB"/>
              </w:rPr>
              <w:t>S</w:t>
            </w:r>
            <w:r w:rsidR="00F51888" w:rsidRPr="003A3769">
              <w:rPr>
                <w:lang w:val="en-GB" w:eastAsia="en-GB"/>
              </w:rPr>
              <w:t>upport from the agencies</w:t>
            </w:r>
            <w:r>
              <w:rPr>
                <w:lang w:val="en-GB" w:eastAsia="en-GB"/>
              </w:rPr>
              <w:t xml:space="preserve"> shown in </w:t>
            </w:r>
            <w:r>
              <w:rPr>
                <w:lang w:val="en-GB" w:eastAsia="en-GB"/>
              </w:rPr>
              <w:fldChar w:fldCharType="begin"/>
            </w:r>
            <w:r>
              <w:rPr>
                <w:lang w:val="en-GB" w:eastAsia="en-GB"/>
              </w:rPr>
              <w:instrText xml:space="preserve"> REF _Ref430949232 \h </w:instrText>
            </w:r>
            <w:r>
              <w:rPr>
                <w:lang w:val="en-GB" w:eastAsia="en-GB"/>
              </w:rPr>
            </w:r>
            <w:r>
              <w:rPr>
                <w:lang w:val="en-GB" w:eastAsia="en-GB"/>
              </w:rPr>
              <w:fldChar w:fldCharType="separate"/>
            </w:r>
            <w:r w:rsidR="00C51734" w:rsidRPr="003A3769">
              <w:t xml:space="preserve">Table </w:t>
            </w:r>
            <w:r w:rsidR="00C51734">
              <w:rPr>
                <w:noProof/>
              </w:rPr>
              <w:t>9</w:t>
            </w:r>
            <w:r>
              <w:rPr>
                <w:lang w:val="en-GB" w:eastAsia="en-GB"/>
              </w:rPr>
              <w:fldChar w:fldCharType="end"/>
            </w:r>
            <w:r w:rsidR="00F51888" w:rsidRPr="003A3769">
              <w:rPr>
                <w:lang w:val="en-GB" w:eastAsia="en-GB"/>
              </w:rPr>
              <w:t xml:space="preserve"> at both the national and </w:t>
            </w:r>
            <w:r w:rsidR="001E06BE" w:rsidRPr="003A3769">
              <w:rPr>
                <w:lang w:val="en-GB" w:eastAsia="en-GB"/>
              </w:rPr>
              <w:t>regional levels may be requir</w:t>
            </w:r>
            <w:r>
              <w:rPr>
                <w:lang w:val="en-GB" w:eastAsia="en-GB"/>
              </w:rPr>
              <w:t>ed t</w:t>
            </w:r>
            <w:r w:rsidRPr="003A3769">
              <w:rPr>
                <w:lang w:val="en-GB" w:eastAsia="en-GB"/>
              </w:rPr>
              <w:t xml:space="preserve">o provide </w:t>
            </w:r>
            <w:r>
              <w:rPr>
                <w:lang w:val="en-GB" w:eastAsia="en-GB"/>
              </w:rPr>
              <w:t>care and protection</w:t>
            </w:r>
            <w:r w:rsidRPr="003A3769">
              <w:rPr>
                <w:lang w:val="en-GB" w:eastAsia="en-GB"/>
              </w:rPr>
              <w:t xml:space="preserve"> services</w:t>
            </w:r>
            <w:r>
              <w:rPr>
                <w:lang w:val="en-GB" w:eastAsia="en-GB"/>
              </w:rPr>
              <w:t xml:space="preserve"> for children and young people.</w:t>
            </w:r>
          </w:p>
          <w:p w:rsidR="00C76E18" w:rsidRPr="00CA5A7E" w:rsidRDefault="00CA5A7E" w:rsidP="00CA5A7E">
            <w:pPr>
              <w:rPr>
                <w:bCs/>
                <w:lang w:val="en-GB" w:eastAsia="en-GB"/>
              </w:rPr>
            </w:pPr>
            <w:r>
              <w:rPr>
                <w:lang w:val="en-GB" w:eastAsia="en-GB"/>
              </w:rPr>
              <w:t>Note that a</w:t>
            </w:r>
            <w:r w:rsidR="009C1324" w:rsidRPr="003A3769">
              <w:rPr>
                <w:bCs/>
                <w:lang w:val="en-GB" w:eastAsia="en-GB"/>
              </w:rPr>
              <w:t xml:space="preserve">ny agency working with children and young people </w:t>
            </w:r>
            <w:r w:rsidR="009C1324" w:rsidRPr="003A3769">
              <w:rPr>
                <w:b/>
                <w:bCs/>
                <w:lang w:val="en-GB" w:eastAsia="en-GB"/>
              </w:rPr>
              <w:t>must meet the approval obligations</w:t>
            </w:r>
            <w:r w:rsidR="009C1324" w:rsidRPr="003A3769">
              <w:rPr>
                <w:bCs/>
                <w:lang w:val="en-GB" w:eastAsia="en-GB"/>
              </w:rPr>
              <w:t xml:space="preserve"> outlined in the </w:t>
            </w:r>
            <w:r w:rsidR="009C1324" w:rsidRPr="003A3769">
              <w:rPr>
                <w:bCs/>
                <w:i/>
                <w:lang w:val="en-GB" w:eastAsia="en-GB"/>
              </w:rPr>
              <w:t>Vulnerable Children Act 2014</w:t>
            </w:r>
            <w:r w:rsidR="009C1324" w:rsidRPr="003A3769">
              <w:rPr>
                <w:bCs/>
                <w:lang w:val="en-GB" w:eastAsia="en-GB"/>
              </w:rPr>
              <w:t>.</w:t>
            </w:r>
          </w:p>
        </w:tc>
      </w:tr>
    </w:tbl>
    <w:p w:rsidR="00DB35DD" w:rsidRPr="003A3769" w:rsidRDefault="00DB35DD" w:rsidP="00DB35DD">
      <w:pPr>
        <w:pStyle w:val="Caption"/>
        <w:rPr>
          <w:lang w:val="en-GB" w:eastAsia="en-GB"/>
        </w:rPr>
      </w:pPr>
      <w:bookmarkStart w:id="289" w:name="_Ref430949232"/>
      <w:r w:rsidRPr="003A3769">
        <w:t xml:space="preserve">Table </w:t>
      </w:r>
      <w:r w:rsidR="00F06184">
        <w:fldChar w:fldCharType="begin"/>
      </w:r>
      <w:r w:rsidR="00F06184">
        <w:instrText xml:space="preserve"> SEQ Table \* ARABIC </w:instrText>
      </w:r>
      <w:r w:rsidR="00F06184">
        <w:fldChar w:fldCharType="separate"/>
      </w:r>
      <w:r w:rsidR="00C51734">
        <w:rPr>
          <w:noProof/>
        </w:rPr>
        <w:t>9</w:t>
      </w:r>
      <w:r w:rsidR="00F06184">
        <w:rPr>
          <w:noProof/>
        </w:rPr>
        <w:fldChar w:fldCharType="end"/>
      </w:r>
      <w:bookmarkEnd w:id="289"/>
      <w:r w:rsidRPr="003A3769">
        <w:rPr>
          <w:lang w:val="en-GB" w:eastAsia="en-GB"/>
        </w:rPr>
        <w:t xml:space="preserve"> Support agencies for the care and protection services for children and young people sub-function</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871"/>
        <w:gridCol w:w="7763"/>
      </w:tblGrid>
      <w:tr w:rsidR="00DB35DD" w:rsidRPr="003A3769" w:rsidTr="001A1FDE">
        <w:trPr>
          <w:cantSplit/>
        </w:trPr>
        <w:tc>
          <w:tcPr>
            <w:tcW w:w="971"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DB35DD" w:rsidRPr="003A3769" w:rsidRDefault="00DB35DD" w:rsidP="00694C7E">
            <w:pPr>
              <w:pStyle w:val="Tableheading"/>
            </w:pPr>
            <w:r w:rsidRPr="003A3769">
              <w:t>Agency</w:t>
            </w:r>
          </w:p>
        </w:tc>
        <w:tc>
          <w:tcPr>
            <w:tcW w:w="4029"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DB35DD" w:rsidRPr="003A3769" w:rsidRDefault="00DB35DD" w:rsidP="00694C7E">
            <w:pPr>
              <w:pStyle w:val="Tableheading"/>
            </w:pPr>
            <w:r w:rsidRPr="003A3769">
              <w:t>Support</w:t>
            </w:r>
          </w:p>
        </w:tc>
      </w:tr>
      <w:tr w:rsidR="00DB35DD" w:rsidRPr="003A3769" w:rsidTr="001A1FDE">
        <w:trPr>
          <w:cantSplit/>
        </w:trPr>
        <w:tc>
          <w:tcPr>
            <w:tcW w:w="971" w:type="pct"/>
            <w:tcBorders>
              <w:top w:val="single" w:sz="6" w:space="0" w:color="005A9B" w:themeColor="background2"/>
              <w:bottom w:val="single" w:sz="6" w:space="0" w:color="005A9B" w:themeColor="background2"/>
            </w:tcBorders>
          </w:tcPr>
          <w:p w:rsidR="00DB35DD" w:rsidRPr="003A3769" w:rsidRDefault="00DB35DD" w:rsidP="00694C7E">
            <w:pPr>
              <w:pStyle w:val="Tablenormal0"/>
            </w:pPr>
            <w:r w:rsidRPr="003A3769">
              <w:t>Ministry of Education</w:t>
            </w:r>
          </w:p>
        </w:tc>
        <w:tc>
          <w:tcPr>
            <w:tcW w:w="4029" w:type="pct"/>
            <w:tcBorders>
              <w:top w:val="single" w:sz="6" w:space="0" w:color="005A9B" w:themeColor="background2"/>
              <w:bottom w:val="single" w:sz="6" w:space="0" w:color="005A9B" w:themeColor="background2"/>
            </w:tcBorders>
          </w:tcPr>
          <w:p w:rsidR="00DB35DD" w:rsidRPr="003A3769" w:rsidRDefault="00DB35DD" w:rsidP="00694C7E">
            <w:pPr>
              <w:pStyle w:val="Tablenormal0"/>
            </w:pPr>
            <w:r w:rsidRPr="003A3769">
              <w:rPr>
                <w:lang w:val="en-GB" w:eastAsia="en-GB"/>
              </w:rPr>
              <w:t>To work with education providers to ensure continuity of care to children and young people at educational facilities during an emergency (a handover of care to Police, or another appropriate agency, will occur for those children and young people who cannot be reunited with their parent, guardian, or other approved person within a reasonable timeframe)</w:t>
            </w:r>
            <w:r w:rsidR="00156ED3">
              <w:rPr>
                <w:lang w:val="en-GB" w:eastAsia="en-GB"/>
              </w:rPr>
              <w:t>.</w:t>
            </w:r>
          </w:p>
        </w:tc>
      </w:tr>
      <w:tr w:rsidR="00DB35DD" w:rsidRPr="003A3769" w:rsidTr="001A1FDE">
        <w:trPr>
          <w:cantSplit/>
        </w:trPr>
        <w:tc>
          <w:tcPr>
            <w:tcW w:w="971" w:type="pct"/>
            <w:tcBorders>
              <w:top w:val="single" w:sz="6" w:space="0" w:color="005A9B" w:themeColor="background2"/>
              <w:bottom w:val="single" w:sz="6" w:space="0" w:color="005A9B" w:themeColor="background2"/>
            </w:tcBorders>
          </w:tcPr>
          <w:p w:rsidR="00DB35DD" w:rsidRPr="003A3769" w:rsidRDefault="00DB35DD" w:rsidP="00694C7E">
            <w:pPr>
              <w:pStyle w:val="Tablenormal0"/>
            </w:pPr>
            <w:r w:rsidRPr="003A3769">
              <w:t>Police</w:t>
            </w:r>
          </w:p>
        </w:tc>
        <w:tc>
          <w:tcPr>
            <w:tcW w:w="4029" w:type="pct"/>
            <w:tcBorders>
              <w:top w:val="single" w:sz="6" w:space="0" w:color="005A9B" w:themeColor="background2"/>
              <w:bottom w:val="single" w:sz="6" w:space="0" w:color="005A9B" w:themeColor="background2"/>
            </w:tcBorders>
          </w:tcPr>
          <w:p w:rsidR="001961E8" w:rsidRPr="00EB5B7F" w:rsidRDefault="00DB35DD" w:rsidP="00EB5B7F">
            <w:pPr>
              <w:pStyle w:val="Tablenormal0"/>
            </w:pPr>
            <w:r w:rsidRPr="00EB5B7F">
              <w:t>As the agency responsible for a pr</w:t>
            </w:r>
            <w:r w:rsidR="00156ED3" w:rsidRPr="00EB5B7F">
              <w:t xml:space="preserve">ocess to coordinate inquiries. </w:t>
            </w:r>
          </w:p>
          <w:p w:rsidR="00DB35DD" w:rsidRPr="00EB5B7F" w:rsidRDefault="00EB5B7F" w:rsidP="00EB5B7F">
            <w:pPr>
              <w:pStyle w:val="Tablenormal0"/>
              <w:rPr>
                <w:lang w:val="en-GB" w:eastAsia="en-GB"/>
              </w:rPr>
            </w:pPr>
            <w:r w:rsidRPr="00EB5B7F">
              <w:t xml:space="preserve">Where </w:t>
            </w:r>
            <w:r w:rsidR="00DB35DD" w:rsidRPr="00EB5B7F">
              <w:t>inquiries have been made by responding agencies in relation to establishing contact between a child or young person and their fam</w:t>
            </w:r>
            <w:r w:rsidR="001961E8" w:rsidRPr="00EB5B7F">
              <w:t xml:space="preserve">ily, </w:t>
            </w:r>
            <w:proofErr w:type="spellStart"/>
            <w:r w:rsidR="001961E8" w:rsidRPr="00EB5B7F">
              <w:t>whānau</w:t>
            </w:r>
            <w:proofErr w:type="spellEnd"/>
            <w:r w:rsidR="001961E8" w:rsidRPr="00EB5B7F">
              <w:t xml:space="preserve">, or usual caregiver, and </w:t>
            </w:r>
            <w:r w:rsidR="00DB35DD" w:rsidRPr="00EB5B7F">
              <w:t>have not been successful, and the child’s or young person’s physical or mental wellbeing is, or is likely to be, impaired</w:t>
            </w:r>
            <w:r w:rsidRPr="00EB5B7F">
              <w:t xml:space="preserve">, Police will exercise their powers under section 48 (unaccompanied children and young persons) of the </w:t>
            </w:r>
            <w:r w:rsidRPr="00EB5B7F">
              <w:rPr>
                <w:i/>
              </w:rPr>
              <w:t>Children, Young Persons, and Their Families Act 1989</w:t>
            </w:r>
            <w:r w:rsidRPr="00EB5B7F">
              <w:t>.</w:t>
            </w:r>
          </w:p>
        </w:tc>
      </w:tr>
      <w:tr w:rsidR="00DB35DD" w:rsidRPr="003A3769" w:rsidTr="001A1FDE">
        <w:trPr>
          <w:cantSplit/>
        </w:trPr>
        <w:tc>
          <w:tcPr>
            <w:tcW w:w="971" w:type="pct"/>
            <w:tcBorders>
              <w:top w:val="single" w:sz="6" w:space="0" w:color="005A9B" w:themeColor="background2"/>
              <w:bottom w:val="single" w:sz="6" w:space="0" w:color="005A9B" w:themeColor="background2"/>
            </w:tcBorders>
          </w:tcPr>
          <w:p w:rsidR="00DB35DD" w:rsidRPr="003A3769" w:rsidRDefault="00DB35DD" w:rsidP="00694C7E">
            <w:pPr>
              <w:pStyle w:val="Tablenormal0"/>
            </w:pPr>
            <w:r w:rsidRPr="003A3769">
              <w:t>New Zealand Red Cross</w:t>
            </w:r>
          </w:p>
        </w:tc>
        <w:tc>
          <w:tcPr>
            <w:tcW w:w="4029" w:type="pct"/>
            <w:tcBorders>
              <w:top w:val="single" w:sz="6" w:space="0" w:color="005A9B" w:themeColor="background2"/>
              <w:bottom w:val="single" w:sz="6" w:space="0" w:color="005A9B" w:themeColor="background2"/>
            </w:tcBorders>
          </w:tcPr>
          <w:p w:rsidR="00DB35DD" w:rsidRPr="003A3769" w:rsidRDefault="00DB35DD" w:rsidP="00694C7E">
            <w:pPr>
              <w:pStyle w:val="Tablenormal0"/>
            </w:pPr>
            <w:r w:rsidRPr="003A3769">
              <w:rPr>
                <w:lang w:val="en-GB" w:eastAsia="en-GB"/>
              </w:rPr>
              <w:t>To support and supervise unaccompanied children during emergencies, as required, and to notify Police as soon as practicable</w:t>
            </w:r>
            <w:r w:rsidR="00156ED3">
              <w:rPr>
                <w:lang w:val="en-GB" w:eastAsia="en-GB"/>
              </w:rPr>
              <w:t>.</w:t>
            </w:r>
          </w:p>
        </w:tc>
      </w:tr>
      <w:tr w:rsidR="00DB35DD" w:rsidRPr="003A3769" w:rsidTr="001A1FDE">
        <w:trPr>
          <w:cantSplit/>
        </w:trPr>
        <w:tc>
          <w:tcPr>
            <w:tcW w:w="971" w:type="pct"/>
            <w:tcBorders>
              <w:top w:val="single" w:sz="6" w:space="0" w:color="005A9B" w:themeColor="background2"/>
            </w:tcBorders>
          </w:tcPr>
          <w:p w:rsidR="00DB35DD" w:rsidRPr="003A3769" w:rsidRDefault="00DB35DD" w:rsidP="00694C7E">
            <w:pPr>
              <w:pStyle w:val="Tablenormal0"/>
            </w:pPr>
            <w:proofErr w:type="spellStart"/>
            <w:r w:rsidRPr="003A3769">
              <w:t>Te</w:t>
            </w:r>
            <w:proofErr w:type="spellEnd"/>
            <w:r w:rsidRPr="003A3769">
              <w:t xml:space="preserve"> </w:t>
            </w:r>
            <w:proofErr w:type="spellStart"/>
            <w:r w:rsidRPr="003A3769">
              <w:t>Puni</w:t>
            </w:r>
            <w:proofErr w:type="spellEnd"/>
            <w:r w:rsidRPr="003A3769">
              <w:t xml:space="preserve"> </w:t>
            </w:r>
            <w:proofErr w:type="spellStart"/>
            <w:r w:rsidRPr="003A3769">
              <w:t>Kōkiri</w:t>
            </w:r>
            <w:proofErr w:type="spellEnd"/>
          </w:p>
        </w:tc>
        <w:tc>
          <w:tcPr>
            <w:tcW w:w="4029" w:type="pct"/>
            <w:tcBorders>
              <w:top w:val="single" w:sz="6" w:space="0" w:color="005A9B" w:themeColor="background2"/>
            </w:tcBorders>
          </w:tcPr>
          <w:p w:rsidR="00DB35DD" w:rsidRPr="003A3769" w:rsidRDefault="00DB35DD" w:rsidP="00694C7E">
            <w:pPr>
              <w:pStyle w:val="Tablenormal0"/>
            </w:pPr>
            <w:r w:rsidRPr="003A3769">
              <w:rPr>
                <w:lang w:val="en-GB" w:eastAsia="en-GB"/>
              </w:rPr>
              <w:t>To provide independent advice nationally/centrally to</w:t>
            </w:r>
            <w:r w:rsidRPr="003A3769">
              <w:rPr>
                <w:color w:val="FF0000"/>
                <w:lang w:val="en-GB" w:eastAsia="en-GB"/>
              </w:rPr>
              <w:t xml:space="preserve"> </w:t>
            </w:r>
            <w:r w:rsidRPr="003A3769">
              <w:rPr>
                <w:lang w:val="en-GB" w:eastAsia="en-GB"/>
              </w:rPr>
              <w:t xml:space="preserve">support iwi, </w:t>
            </w:r>
            <w:proofErr w:type="spellStart"/>
            <w:r w:rsidRPr="003A3769">
              <w:rPr>
                <w:lang w:val="en-GB" w:eastAsia="en-GB"/>
              </w:rPr>
              <w:t>hapū</w:t>
            </w:r>
            <w:proofErr w:type="spellEnd"/>
            <w:r w:rsidRPr="003A3769">
              <w:rPr>
                <w:lang w:val="en-GB" w:eastAsia="en-GB"/>
              </w:rPr>
              <w:t xml:space="preserve">, </w:t>
            </w:r>
            <w:proofErr w:type="spellStart"/>
            <w:r w:rsidRPr="003A3769">
              <w:rPr>
                <w:lang w:val="en-GB" w:eastAsia="en-GB"/>
              </w:rPr>
              <w:t>whānau</w:t>
            </w:r>
            <w:proofErr w:type="spellEnd"/>
            <w:r w:rsidRPr="003A3769">
              <w:rPr>
                <w:lang w:val="en-GB" w:eastAsia="en-GB"/>
              </w:rPr>
              <w:t>, and other Māori communities and</w:t>
            </w:r>
            <w:r w:rsidR="00156ED3">
              <w:rPr>
                <w:lang w:val="en-GB" w:eastAsia="en-GB"/>
              </w:rPr>
              <w:t>,</w:t>
            </w:r>
            <w:r w:rsidRPr="003A3769">
              <w:rPr>
                <w:lang w:val="en-GB" w:eastAsia="en-GB"/>
              </w:rPr>
              <w:t xml:space="preserve"> through its network of regional offices, work with local government authorities to reconnect </w:t>
            </w:r>
            <w:proofErr w:type="spellStart"/>
            <w:r w:rsidRPr="003A3769">
              <w:rPr>
                <w:lang w:val="en-GB" w:eastAsia="en-GB"/>
              </w:rPr>
              <w:t>tamariki</w:t>
            </w:r>
            <w:proofErr w:type="spellEnd"/>
            <w:r w:rsidRPr="003A3769">
              <w:rPr>
                <w:lang w:val="en-GB" w:eastAsia="en-GB"/>
              </w:rPr>
              <w:t xml:space="preserve"> and </w:t>
            </w:r>
            <w:proofErr w:type="spellStart"/>
            <w:r w:rsidRPr="003A3769">
              <w:rPr>
                <w:lang w:val="en-GB" w:eastAsia="en-GB"/>
              </w:rPr>
              <w:t>rangatahi</w:t>
            </w:r>
            <w:proofErr w:type="spellEnd"/>
            <w:r w:rsidRPr="003A3769">
              <w:rPr>
                <w:lang w:val="en-GB" w:eastAsia="en-GB"/>
              </w:rPr>
              <w:t xml:space="preserve"> who have become separated from their usual carers during an emergency.</w:t>
            </w:r>
          </w:p>
        </w:tc>
      </w:tr>
    </w:tbl>
    <w:p w:rsidR="00DB35DD" w:rsidRDefault="00DB35DD" w:rsidP="00FE5F18">
      <w:pPr>
        <w:pStyle w:val="Space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7752"/>
      </w:tblGrid>
      <w:tr w:rsidR="001A1FDE" w:rsidRPr="003A3769" w:rsidTr="00845927">
        <w:trPr>
          <w:cantSplit/>
        </w:trPr>
        <w:tc>
          <w:tcPr>
            <w:tcW w:w="1881" w:type="dxa"/>
            <w:tcMar>
              <w:right w:w="227" w:type="dxa"/>
            </w:tcMar>
          </w:tcPr>
          <w:p w:rsidR="001A1FDE" w:rsidRPr="003A3769" w:rsidRDefault="001A1FDE" w:rsidP="00845927">
            <w:pPr>
              <w:pStyle w:val="LHcolumn"/>
            </w:pPr>
            <w:r>
              <w:t>Further support</w:t>
            </w:r>
          </w:p>
        </w:tc>
        <w:tc>
          <w:tcPr>
            <w:tcW w:w="7752" w:type="dxa"/>
          </w:tcPr>
          <w:p w:rsidR="00FE5F18" w:rsidRPr="00FE5F18" w:rsidRDefault="00FE5F18" w:rsidP="00FE5F18">
            <w:r>
              <w:fldChar w:fldCharType="begin"/>
            </w:r>
            <w:r>
              <w:instrText xml:space="preserve"> REF _Ref432162882 \h </w:instrText>
            </w:r>
            <w:r>
              <w:fldChar w:fldCharType="separate"/>
            </w:r>
            <w:r w:rsidR="00C51734">
              <w:t xml:space="preserve">Table </w:t>
            </w:r>
            <w:r w:rsidR="00C51734">
              <w:rPr>
                <w:noProof/>
              </w:rPr>
              <w:t>10</w:t>
            </w:r>
            <w:r>
              <w:fldChar w:fldCharType="end"/>
            </w:r>
            <w:r>
              <w:t xml:space="preserve"> shows the agencies that may offer further support to the care and protection services for children and young people sub-function. </w:t>
            </w:r>
          </w:p>
          <w:p w:rsidR="001A1FDE" w:rsidRDefault="001A1FDE" w:rsidP="001A1FDE">
            <w:pPr>
              <w:pStyle w:val="Caption"/>
              <w:keepNext/>
            </w:pPr>
            <w:bookmarkStart w:id="290" w:name="_Ref432162882"/>
            <w:r>
              <w:t xml:space="preserve">Table </w:t>
            </w:r>
            <w:r w:rsidR="00F06184">
              <w:fldChar w:fldCharType="begin"/>
            </w:r>
            <w:r w:rsidR="00F06184">
              <w:instrText xml:space="preserve"> SEQ Table \* ARABIC </w:instrText>
            </w:r>
            <w:r w:rsidR="00F06184">
              <w:fldChar w:fldCharType="separate"/>
            </w:r>
            <w:r w:rsidR="00C51734">
              <w:rPr>
                <w:noProof/>
              </w:rPr>
              <w:t>10</w:t>
            </w:r>
            <w:r w:rsidR="00F06184">
              <w:rPr>
                <w:noProof/>
              </w:rPr>
              <w:fldChar w:fldCharType="end"/>
            </w:r>
            <w:bookmarkEnd w:id="290"/>
            <w:r>
              <w:t xml:space="preserve"> Further support for care and protection services for children and young people</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525"/>
              <w:gridCol w:w="5981"/>
            </w:tblGrid>
            <w:tr w:rsidR="001A1FDE" w:rsidRPr="003A3769" w:rsidTr="001A1FDE">
              <w:trPr>
                <w:cantSplit/>
              </w:trPr>
              <w:tc>
                <w:tcPr>
                  <w:tcW w:w="1016"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1A1FDE" w:rsidRPr="003A3769" w:rsidRDefault="001A1FDE" w:rsidP="00845927">
                  <w:pPr>
                    <w:pStyle w:val="Tableheading"/>
                  </w:pPr>
                  <w:r w:rsidRPr="003A3769">
                    <w:t>Agency</w:t>
                  </w:r>
                </w:p>
              </w:tc>
              <w:tc>
                <w:tcPr>
                  <w:tcW w:w="3984"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1A1FDE" w:rsidRPr="003A3769" w:rsidRDefault="001A1FDE" w:rsidP="00845927">
                  <w:pPr>
                    <w:pStyle w:val="Tableheading"/>
                  </w:pPr>
                  <w:r w:rsidRPr="003A3769">
                    <w:t>Support</w:t>
                  </w:r>
                </w:p>
              </w:tc>
            </w:tr>
            <w:tr w:rsidR="001A1FDE" w:rsidRPr="003A3769" w:rsidTr="001A1FDE">
              <w:trPr>
                <w:cantSplit/>
              </w:trPr>
              <w:tc>
                <w:tcPr>
                  <w:tcW w:w="1016" w:type="pct"/>
                  <w:tcBorders>
                    <w:top w:val="single" w:sz="6" w:space="0" w:color="005A9B" w:themeColor="background2"/>
                    <w:bottom w:val="single" w:sz="12" w:space="0" w:color="005A9B" w:themeColor="background2"/>
                  </w:tcBorders>
                </w:tcPr>
                <w:p w:rsidR="001A1FDE" w:rsidRPr="003A3769" w:rsidRDefault="001A1FDE" w:rsidP="00845927">
                  <w:pPr>
                    <w:pStyle w:val="Tablenormal0"/>
                  </w:pPr>
                  <w:r>
                    <w:t>CDEM Groups/local authorities</w:t>
                  </w:r>
                </w:p>
              </w:tc>
              <w:tc>
                <w:tcPr>
                  <w:tcW w:w="3984" w:type="pct"/>
                  <w:tcBorders>
                    <w:top w:val="single" w:sz="6" w:space="0" w:color="005A9B" w:themeColor="background2"/>
                    <w:bottom w:val="single" w:sz="12" w:space="0" w:color="005A9B" w:themeColor="background2"/>
                  </w:tcBorders>
                </w:tcPr>
                <w:p w:rsidR="001A1FDE" w:rsidRPr="003A3769" w:rsidRDefault="001A1FDE" w:rsidP="00845927">
                  <w:pPr>
                    <w:pStyle w:val="Tablenormal0"/>
                  </w:pPr>
                  <w:r>
                    <w:t xml:space="preserve">To register unaccompanied children and young people in the </w:t>
                  </w:r>
                  <w:r w:rsidRPr="001A1FDE">
                    <w:rPr>
                      <w:i/>
                    </w:rPr>
                    <w:t>CDEM EMIS Welfare Registration System</w:t>
                  </w:r>
                  <w:r>
                    <w:t xml:space="preserve">. </w:t>
                  </w:r>
                </w:p>
              </w:tc>
            </w:tr>
          </w:tbl>
          <w:p w:rsidR="001A1FDE" w:rsidRPr="00CA5A7E" w:rsidRDefault="001A1FDE" w:rsidP="00845927">
            <w:pPr>
              <w:rPr>
                <w:bCs/>
                <w:lang w:val="en-GB" w:eastAsia="en-GB"/>
              </w:rPr>
            </w:pPr>
          </w:p>
        </w:tc>
      </w:tr>
      <w:tr w:rsidR="001A1FDE" w:rsidRPr="003A3769" w:rsidTr="00845927">
        <w:trPr>
          <w:cantSplit/>
        </w:trPr>
        <w:tc>
          <w:tcPr>
            <w:tcW w:w="1881" w:type="dxa"/>
            <w:tcMar>
              <w:right w:w="227" w:type="dxa"/>
            </w:tcMar>
          </w:tcPr>
          <w:p w:rsidR="001A1FDE" w:rsidRDefault="001A1FDE" w:rsidP="00845927">
            <w:pPr>
              <w:pStyle w:val="LHcolumn"/>
            </w:pPr>
          </w:p>
        </w:tc>
        <w:tc>
          <w:tcPr>
            <w:tcW w:w="7752" w:type="dxa"/>
          </w:tcPr>
          <w:p w:rsidR="001A1FDE" w:rsidRPr="001A1FDE" w:rsidRDefault="00FE5F18" w:rsidP="001A1FDE">
            <w:pPr>
              <w:rPr>
                <w:lang w:val="en-GB" w:eastAsia="en-GB"/>
              </w:rPr>
            </w:pPr>
            <w:r w:rsidRPr="00FE5F18">
              <w:rPr>
                <w:b/>
                <w:lang w:val="en-GB" w:eastAsia="en-GB"/>
              </w:rPr>
              <w:t>Note</w:t>
            </w:r>
            <w:r>
              <w:rPr>
                <w:lang w:val="en-GB" w:eastAsia="en-GB"/>
              </w:rPr>
              <w:t xml:space="preserve">: </w:t>
            </w:r>
            <w:r w:rsidR="001A1FDE" w:rsidRPr="003A3769">
              <w:rPr>
                <w:lang w:val="en-GB" w:eastAsia="en-GB"/>
              </w:rPr>
              <w:t xml:space="preserve">There are other agencies and organisations that can contribute to this welfare </w:t>
            </w:r>
            <w:r w:rsidR="00AE5BAD">
              <w:rPr>
                <w:lang w:val="en-GB" w:eastAsia="en-GB"/>
              </w:rPr>
              <w:t>services sub-</w:t>
            </w:r>
            <w:r w:rsidR="001A1FDE" w:rsidRPr="003A3769">
              <w:rPr>
                <w:lang w:val="en-GB" w:eastAsia="en-GB"/>
              </w:rPr>
              <w:t>function at a local and regional level.</w:t>
            </w:r>
          </w:p>
        </w:tc>
      </w:tr>
    </w:tbl>
    <w:p w:rsidR="00CA5A7E" w:rsidRPr="00CA5A7E" w:rsidRDefault="00CA5A7E" w:rsidP="00CA5A7E"/>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7752"/>
      </w:tblGrid>
      <w:tr w:rsidR="00F51888" w:rsidRPr="003A3769" w:rsidTr="00D27FBD">
        <w:trPr>
          <w:cantSplit/>
        </w:trPr>
        <w:tc>
          <w:tcPr>
            <w:tcW w:w="1881" w:type="dxa"/>
            <w:tcMar>
              <w:right w:w="227" w:type="dxa"/>
            </w:tcMar>
          </w:tcPr>
          <w:p w:rsidR="00F51888" w:rsidRPr="003A3769" w:rsidRDefault="00BA0CB5" w:rsidP="00797A17">
            <w:pPr>
              <w:pStyle w:val="LHcolumn"/>
            </w:pPr>
            <w:r w:rsidRPr="003A3769">
              <w:t xml:space="preserve">Expectations </w:t>
            </w:r>
            <w:r w:rsidR="00797A17">
              <w:t>for</w:t>
            </w:r>
            <w:r w:rsidRPr="003A3769">
              <w:t xml:space="preserve"> </w:t>
            </w:r>
            <w:r w:rsidR="00575303" w:rsidRPr="003A3769">
              <w:t>participating a</w:t>
            </w:r>
            <w:r w:rsidRPr="003A3769">
              <w:t>gencies</w:t>
            </w:r>
          </w:p>
        </w:tc>
        <w:tc>
          <w:tcPr>
            <w:tcW w:w="7752" w:type="dxa"/>
          </w:tcPr>
          <w:p w:rsidR="00BA0CB5" w:rsidRPr="003A3769" w:rsidRDefault="00BA0CB5" w:rsidP="00BA0CB5">
            <w:pPr>
              <w:rPr>
                <w:lang w:val="en-GB" w:eastAsia="en-GB"/>
              </w:rPr>
            </w:pPr>
            <w:r w:rsidRPr="003A3769">
              <w:rPr>
                <w:lang w:val="en-GB" w:eastAsia="en-GB"/>
              </w:rPr>
              <w:t xml:space="preserve">All contributing agencies to this </w:t>
            </w:r>
            <w:r w:rsidR="00382FF0" w:rsidRPr="003A3769">
              <w:rPr>
                <w:lang w:val="en-GB" w:eastAsia="en-GB"/>
              </w:rPr>
              <w:t>welfare services sub-function</w:t>
            </w:r>
            <w:r w:rsidRPr="003A3769">
              <w:rPr>
                <w:lang w:val="en-GB" w:eastAsia="en-GB"/>
              </w:rPr>
              <w:t xml:space="preserve"> are expected to have plans and arrangements in place to support their effective contribution to collective planning and coordinated delivery arrangements:</w:t>
            </w:r>
          </w:p>
          <w:p w:rsidR="00BA0CB5" w:rsidRPr="003A3769" w:rsidRDefault="00BA0CB5" w:rsidP="00BA0CB5">
            <w:pPr>
              <w:rPr>
                <w:lang w:val="en-GB" w:eastAsia="en-GB"/>
              </w:rPr>
            </w:pPr>
            <w:r w:rsidRPr="003A3769">
              <w:rPr>
                <w:lang w:val="en-GB" w:eastAsia="en-GB"/>
              </w:rPr>
              <w:t>This includes agencies:</w:t>
            </w:r>
          </w:p>
          <w:p w:rsidR="00BA0CB5" w:rsidRPr="003A3769" w:rsidRDefault="00BA0CB5" w:rsidP="00DD7790">
            <w:pPr>
              <w:pStyle w:val="Bullet"/>
              <w:rPr>
                <w:lang w:eastAsia="en-GB"/>
              </w:rPr>
            </w:pPr>
            <w:r w:rsidRPr="003A3769">
              <w:rPr>
                <w:lang w:eastAsia="en-GB"/>
              </w:rPr>
              <w:t xml:space="preserve">having business continuity arrangements to ensure they can continue to deliver their essential </w:t>
            </w:r>
            <w:r w:rsidR="00DD7790" w:rsidRPr="003A3769">
              <w:rPr>
                <w:lang w:eastAsia="en-GB"/>
              </w:rPr>
              <w:t>services and critical functions</w:t>
            </w:r>
          </w:p>
          <w:p w:rsidR="00BA0CB5" w:rsidRPr="003A3769" w:rsidRDefault="00575303" w:rsidP="00DD7790">
            <w:pPr>
              <w:pStyle w:val="Bullet"/>
              <w:rPr>
                <w:lang w:eastAsia="en-GB"/>
              </w:rPr>
            </w:pPr>
            <w:r w:rsidRPr="003A3769">
              <w:rPr>
                <w:lang w:eastAsia="en-GB"/>
              </w:rPr>
              <w:t>providing on</w:t>
            </w:r>
            <w:r w:rsidR="00BA0CB5" w:rsidRPr="003A3769">
              <w:rPr>
                <w:lang w:eastAsia="en-GB"/>
              </w:rPr>
              <w:t>going care and protection to children and young peo</w:t>
            </w:r>
            <w:r w:rsidR="00797A17">
              <w:rPr>
                <w:lang w:eastAsia="en-GB"/>
              </w:rPr>
              <w:t>ple in their business as usual</w:t>
            </w:r>
            <w:r w:rsidR="00BA0CB5" w:rsidRPr="003A3769">
              <w:rPr>
                <w:lang w:eastAsia="en-GB"/>
              </w:rPr>
              <w:t xml:space="preserve"> capacity</w:t>
            </w:r>
          </w:p>
          <w:p w:rsidR="00BA0CB5" w:rsidRPr="003A3769" w:rsidRDefault="00BA0CB5" w:rsidP="00DD7790">
            <w:pPr>
              <w:pStyle w:val="Bullet"/>
              <w:rPr>
                <w:lang w:eastAsia="en-GB"/>
              </w:rPr>
            </w:pPr>
            <w:r w:rsidRPr="003A3769">
              <w:rPr>
                <w:lang w:eastAsia="en-GB"/>
              </w:rPr>
              <w:t>ensuring their plans integrate and align with welfare arrangements</w:t>
            </w:r>
            <w:r w:rsidR="00C539CC">
              <w:rPr>
                <w:lang w:eastAsia="en-GB"/>
              </w:rPr>
              <w:t>, and</w:t>
            </w:r>
          </w:p>
          <w:p w:rsidR="00F51888" w:rsidRPr="003A3769" w:rsidRDefault="00BA0CB5" w:rsidP="00DD7790">
            <w:pPr>
              <w:pStyle w:val="Bullet"/>
              <w:rPr>
                <w:lang w:eastAsia="en-GB"/>
              </w:rPr>
            </w:pPr>
            <w:r w:rsidRPr="003A3769">
              <w:rPr>
                <w:lang w:eastAsia="en-GB"/>
              </w:rPr>
              <w:t>leveraging off their business as usual relationships with providers and agencies to maximise response capability.</w:t>
            </w:r>
          </w:p>
        </w:tc>
      </w:tr>
    </w:tbl>
    <w:p w:rsidR="00F80843" w:rsidRPr="00F80843" w:rsidRDefault="00F80843" w:rsidP="00F80843"/>
    <w:p w:rsidR="00BA0CB5" w:rsidRPr="003A3769" w:rsidRDefault="009C1324" w:rsidP="00DC2015">
      <w:pPr>
        <w:pStyle w:val="Heading2"/>
      </w:pPr>
      <w:bookmarkStart w:id="291" w:name="_Toc433815287"/>
      <w:r w:rsidRPr="003A3769">
        <w:t>P</w:t>
      </w:r>
      <w:r w:rsidR="00BA0CB5" w:rsidRPr="003A3769">
        <w:t>rinciples</w:t>
      </w:r>
      <w:bookmarkEnd w:id="29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7752"/>
      </w:tblGrid>
      <w:tr w:rsidR="00F51888" w:rsidRPr="003A3769" w:rsidTr="00D27FBD">
        <w:trPr>
          <w:cantSplit/>
        </w:trPr>
        <w:tc>
          <w:tcPr>
            <w:tcW w:w="1881" w:type="dxa"/>
            <w:tcMar>
              <w:right w:w="227" w:type="dxa"/>
            </w:tcMar>
          </w:tcPr>
          <w:p w:rsidR="00F51888" w:rsidRPr="003A3769" w:rsidRDefault="00F51888" w:rsidP="0055116F">
            <w:pPr>
              <w:pStyle w:val="LHcolumn"/>
            </w:pPr>
          </w:p>
        </w:tc>
        <w:tc>
          <w:tcPr>
            <w:tcW w:w="7752" w:type="dxa"/>
          </w:tcPr>
          <w:p w:rsidR="00BA0CB5" w:rsidRPr="003A3769" w:rsidRDefault="00BA0CB5" w:rsidP="00BA0CB5">
            <w:pPr>
              <w:rPr>
                <w:lang w:val="en-GB" w:eastAsia="en-GB"/>
              </w:rPr>
            </w:pPr>
            <w:r w:rsidRPr="003A3769">
              <w:rPr>
                <w:lang w:val="en-GB" w:eastAsia="en-GB"/>
              </w:rPr>
              <w:t>The following principles underpin the delivery and coordination of services to children and young people separated from their parent</w:t>
            </w:r>
            <w:r w:rsidR="00875A30">
              <w:rPr>
                <w:lang w:val="en-GB" w:eastAsia="en-GB"/>
              </w:rPr>
              <w:t xml:space="preserve">s, legal </w:t>
            </w:r>
            <w:r w:rsidRPr="003A3769">
              <w:rPr>
                <w:lang w:val="en-GB" w:eastAsia="en-GB"/>
              </w:rPr>
              <w:t>guardian</w:t>
            </w:r>
            <w:r w:rsidR="00875A30">
              <w:rPr>
                <w:lang w:val="en-GB" w:eastAsia="en-GB"/>
              </w:rPr>
              <w:t>s, or usual caregivers</w:t>
            </w:r>
            <w:r w:rsidRPr="003A3769">
              <w:rPr>
                <w:lang w:val="en-GB" w:eastAsia="en-GB"/>
              </w:rPr>
              <w:t xml:space="preserve"> in an emergency:</w:t>
            </w:r>
          </w:p>
          <w:p w:rsidR="00BA0CB5" w:rsidRPr="003A3769" w:rsidRDefault="00BA0CB5" w:rsidP="002236DA">
            <w:pPr>
              <w:pStyle w:val="Numbering"/>
              <w:numPr>
                <w:ilvl w:val="0"/>
                <w:numId w:val="22"/>
              </w:numPr>
              <w:rPr>
                <w:lang w:eastAsia="en-GB"/>
              </w:rPr>
            </w:pPr>
            <w:r w:rsidRPr="003A3769">
              <w:rPr>
                <w:lang w:eastAsia="en-GB"/>
              </w:rPr>
              <w:t>Children are kept safe and cared for</w:t>
            </w:r>
            <w:r w:rsidR="009C1324" w:rsidRPr="003A3769">
              <w:rPr>
                <w:lang w:eastAsia="en-GB"/>
              </w:rPr>
              <w:t>.</w:t>
            </w:r>
          </w:p>
          <w:p w:rsidR="00BA0CB5" w:rsidRPr="003A3769" w:rsidRDefault="00BA0CB5" w:rsidP="009C1324">
            <w:pPr>
              <w:pStyle w:val="Numbering"/>
              <w:rPr>
                <w:lang w:eastAsia="en-GB"/>
              </w:rPr>
            </w:pPr>
            <w:r w:rsidRPr="003A3769">
              <w:rPr>
                <w:lang w:eastAsia="en-GB"/>
              </w:rPr>
              <w:t>Children should be reunited with their parent</w:t>
            </w:r>
            <w:r w:rsidR="004B63BC" w:rsidRPr="003A3769">
              <w:rPr>
                <w:lang w:eastAsia="en-GB"/>
              </w:rPr>
              <w:t>, legal guardian</w:t>
            </w:r>
            <w:r w:rsidRPr="003A3769">
              <w:rPr>
                <w:lang w:eastAsia="en-GB"/>
              </w:rPr>
              <w:t xml:space="preserve"> or </w:t>
            </w:r>
            <w:r w:rsidR="004B63BC" w:rsidRPr="003A3769">
              <w:rPr>
                <w:lang w:eastAsia="en-GB"/>
              </w:rPr>
              <w:t xml:space="preserve">usual </w:t>
            </w:r>
            <w:r w:rsidRPr="003A3769">
              <w:rPr>
                <w:lang w:eastAsia="en-GB"/>
              </w:rPr>
              <w:t>caregiver a</w:t>
            </w:r>
            <w:r w:rsidR="00DD7790" w:rsidRPr="003A3769">
              <w:rPr>
                <w:lang w:eastAsia="en-GB"/>
              </w:rPr>
              <w:t>s soon as possible</w:t>
            </w:r>
            <w:r w:rsidR="009C1324" w:rsidRPr="003A3769">
              <w:rPr>
                <w:lang w:eastAsia="en-GB"/>
              </w:rPr>
              <w:t>.</w:t>
            </w:r>
          </w:p>
          <w:p w:rsidR="00BA0CB5" w:rsidRPr="003A3769" w:rsidRDefault="00BA0CB5" w:rsidP="009C1324">
            <w:pPr>
              <w:pStyle w:val="Numbering"/>
              <w:rPr>
                <w:lang w:eastAsia="en-GB"/>
              </w:rPr>
            </w:pPr>
            <w:r w:rsidRPr="003A3769">
              <w:rPr>
                <w:lang w:eastAsia="en-GB"/>
              </w:rPr>
              <w:t xml:space="preserve">All reasonable steps are taken to reunite children with their </w:t>
            </w:r>
            <w:r w:rsidR="004B63BC" w:rsidRPr="003A3769">
              <w:rPr>
                <w:lang w:eastAsia="en-GB"/>
              </w:rPr>
              <w:t>parent, legal guardian or usual caregiver</w:t>
            </w:r>
            <w:r w:rsidR="00DD7790" w:rsidRPr="003A3769">
              <w:rPr>
                <w:lang w:eastAsia="en-GB"/>
              </w:rPr>
              <w:t xml:space="preserve"> before referring to Police</w:t>
            </w:r>
            <w:r w:rsidR="009C1324" w:rsidRPr="003A3769">
              <w:rPr>
                <w:lang w:eastAsia="en-GB"/>
              </w:rPr>
              <w:t>.</w:t>
            </w:r>
          </w:p>
          <w:p w:rsidR="00BA0CB5" w:rsidRPr="003A3769" w:rsidRDefault="00BA0CB5" w:rsidP="009C1324">
            <w:pPr>
              <w:pStyle w:val="Numbering"/>
              <w:rPr>
                <w:lang w:eastAsia="en-GB"/>
              </w:rPr>
            </w:pPr>
            <w:r w:rsidRPr="003A3769">
              <w:rPr>
                <w:lang w:eastAsia="en-GB"/>
              </w:rPr>
              <w:t>Delivery of welfare services relies on having strong relationships with community organisations and a clear understanding of welfare needs of individuals, families</w:t>
            </w:r>
            <w:r w:rsidR="00797A17">
              <w:rPr>
                <w:lang w:eastAsia="en-GB"/>
              </w:rPr>
              <w:t>,</w:t>
            </w:r>
            <w:r w:rsidRPr="003A3769">
              <w:rPr>
                <w:lang w:eastAsia="en-GB"/>
              </w:rPr>
              <w:t xml:space="preserve"> and </w:t>
            </w:r>
            <w:proofErr w:type="spellStart"/>
            <w:r w:rsidRPr="003A3769">
              <w:rPr>
                <w:lang w:eastAsia="en-GB"/>
              </w:rPr>
              <w:t>whānau</w:t>
            </w:r>
            <w:proofErr w:type="spellEnd"/>
            <w:r w:rsidR="009C1324" w:rsidRPr="003A3769">
              <w:rPr>
                <w:lang w:eastAsia="en-GB"/>
              </w:rPr>
              <w:t>.</w:t>
            </w:r>
          </w:p>
          <w:p w:rsidR="00513E25" w:rsidRPr="00441CF3" w:rsidRDefault="00BA0CB5" w:rsidP="00441CF3">
            <w:pPr>
              <w:pStyle w:val="Numbering"/>
              <w:rPr>
                <w:bCs/>
                <w:lang w:val="en-GB" w:eastAsia="en-GB"/>
              </w:rPr>
            </w:pPr>
            <w:r w:rsidRPr="003A3769">
              <w:rPr>
                <w:lang w:eastAsia="en-GB"/>
              </w:rPr>
              <w:t>Any response needs to recognise the diverse and dynamic nature of emergencies and their consequences on children and</w:t>
            </w:r>
            <w:r w:rsidRPr="003A3769">
              <w:rPr>
                <w:bCs/>
                <w:lang w:val="en-GB" w:eastAsia="en-GB"/>
              </w:rPr>
              <w:t xml:space="preserve"> young people.</w:t>
            </w:r>
          </w:p>
        </w:tc>
      </w:tr>
    </w:tbl>
    <w:p w:rsidR="00CA5BC3" w:rsidRPr="00441CF3" w:rsidRDefault="00CA5BC3" w:rsidP="00441CF3"/>
    <w:p w:rsidR="00BA0CB5" w:rsidRPr="003A3769" w:rsidRDefault="00BA0CB5" w:rsidP="00DC2015">
      <w:pPr>
        <w:pStyle w:val="Heading2"/>
      </w:pPr>
      <w:bookmarkStart w:id="292" w:name="_Toc433815288"/>
      <w:r w:rsidRPr="003A3769">
        <w:t>Readiness activities</w:t>
      </w:r>
      <w:bookmarkEnd w:id="29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7752"/>
      </w:tblGrid>
      <w:tr w:rsidR="00E816B2" w:rsidRPr="003A3769" w:rsidTr="00D27FBD">
        <w:trPr>
          <w:cantSplit/>
        </w:trPr>
        <w:tc>
          <w:tcPr>
            <w:tcW w:w="1881" w:type="dxa"/>
            <w:tcMar>
              <w:right w:w="227" w:type="dxa"/>
            </w:tcMar>
          </w:tcPr>
          <w:p w:rsidR="00E816B2" w:rsidRPr="003A3769" w:rsidRDefault="00E816B2" w:rsidP="0055116F">
            <w:pPr>
              <w:pStyle w:val="LHcolumn"/>
            </w:pPr>
          </w:p>
        </w:tc>
        <w:tc>
          <w:tcPr>
            <w:tcW w:w="7752" w:type="dxa"/>
          </w:tcPr>
          <w:p w:rsidR="00820241" w:rsidRPr="003A3769" w:rsidRDefault="00AF56FB" w:rsidP="00BA0CB5">
            <w:pPr>
              <w:rPr>
                <w:lang w:val="en-GB" w:eastAsia="en-GB"/>
              </w:rPr>
            </w:pPr>
            <w:r w:rsidRPr="003A3769">
              <w:rPr>
                <w:lang w:val="en-GB" w:eastAsia="en-GB"/>
              </w:rPr>
              <w:t>Readiness</w:t>
            </w:r>
            <w:r w:rsidR="00820241" w:rsidRPr="003A3769">
              <w:rPr>
                <w:lang w:val="en-GB" w:eastAsia="en-GB"/>
              </w:rPr>
              <w:t xml:space="preserve"> activities should be undertaken to support the effective delivery of welfare services for children and young people separated from their parents</w:t>
            </w:r>
            <w:r w:rsidR="001A1FDE">
              <w:rPr>
                <w:lang w:val="en-GB" w:eastAsia="en-GB"/>
              </w:rPr>
              <w:t>, legal guardians, or</w:t>
            </w:r>
            <w:r w:rsidR="00820241" w:rsidRPr="003A3769">
              <w:rPr>
                <w:lang w:val="en-GB" w:eastAsia="en-GB"/>
              </w:rPr>
              <w:t xml:space="preserve"> usual </w:t>
            </w:r>
            <w:r w:rsidR="001A1FDE">
              <w:rPr>
                <w:lang w:val="en-GB" w:eastAsia="en-GB"/>
              </w:rPr>
              <w:t>caregivers</w:t>
            </w:r>
            <w:r w:rsidRPr="003A3769">
              <w:rPr>
                <w:lang w:val="en-GB" w:eastAsia="en-GB"/>
              </w:rPr>
              <w:t>.</w:t>
            </w:r>
          </w:p>
          <w:p w:rsidR="00BA0CB5" w:rsidRPr="003A3769" w:rsidRDefault="00BA0CB5" w:rsidP="00AF56FB">
            <w:pPr>
              <w:pStyle w:val="Spacer"/>
              <w:rPr>
                <w:lang w:eastAsia="en-GB"/>
              </w:rPr>
            </w:pPr>
          </w:p>
        </w:tc>
      </w:tr>
      <w:tr w:rsidR="00AF56FB" w:rsidRPr="003A3769" w:rsidTr="00D27FBD">
        <w:trPr>
          <w:cantSplit/>
        </w:trPr>
        <w:tc>
          <w:tcPr>
            <w:tcW w:w="1881" w:type="dxa"/>
            <w:tcMar>
              <w:right w:w="227" w:type="dxa"/>
            </w:tcMar>
          </w:tcPr>
          <w:p w:rsidR="00AF56FB" w:rsidRPr="003A3769" w:rsidRDefault="00AF56FB" w:rsidP="0055116F">
            <w:pPr>
              <w:pStyle w:val="LHcolumn"/>
            </w:pPr>
            <w:r w:rsidRPr="003A3769">
              <w:t>Planning</w:t>
            </w:r>
          </w:p>
        </w:tc>
        <w:tc>
          <w:tcPr>
            <w:tcW w:w="7752" w:type="dxa"/>
          </w:tcPr>
          <w:p w:rsidR="00AF56FB" w:rsidRPr="003A3769" w:rsidRDefault="00AF56FB" w:rsidP="00AF56FB">
            <w:pPr>
              <w:rPr>
                <w:lang w:val="en-GB" w:eastAsia="en-GB"/>
              </w:rPr>
            </w:pPr>
            <w:r w:rsidRPr="003A3769">
              <w:rPr>
                <w:lang w:val="en-GB" w:eastAsia="en-GB"/>
              </w:rPr>
              <w:t>Agencies involved in this sub-function should develop and maintain plans, which outline how the agencies will collectively ensure that the needs of children and young people are met.</w:t>
            </w:r>
          </w:p>
          <w:p w:rsidR="00AF56FB" w:rsidRPr="003A3769" w:rsidRDefault="00AF56FB" w:rsidP="00AF56FB">
            <w:pPr>
              <w:pStyle w:val="Spacer"/>
              <w:rPr>
                <w:lang w:val="en-GB" w:eastAsia="en-GB"/>
              </w:rPr>
            </w:pPr>
          </w:p>
        </w:tc>
      </w:tr>
      <w:tr w:rsidR="00AF56FB" w:rsidRPr="003A3769" w:rsidTr="00D27FBD">
        <w:trPr>
          <w:cantSplit/>
        </w:trPr>
        <w:tc>
          <w:tcPr>
            <w:tcW w:w="1881" w:type="dxa"/>
            <w:tcMar>
              <w:right w:w="227" w:type="dxa"/>
            </w:tcMar>
          </w:tcPr>
          <w:p w:rsidR="00AF56FB" w:rsidRPr="003A3769" w:rsidRDefault="00AF56FB" w:rsidP="0055116F">
            <w:pPr>
              <w:pStyle w:val="LHcolumn"/>
            </w:pPr>
            <w:r w:rsidRPr="003A3769">
              <w:t>Building relationships</w:t>
            </w:r>
          </w:p>
        </w:tc>
        <w:tc>
          <w:tcPr>
            <w:tcW w:w="7752" w:type="dxa"/>
          </w:tcPr>
          <w:p w:rsidR="00AF56FB" w:rsidRPr="003A3769" w:rsidRDefault="00AF56FB" w:rsidP="00AF56FB">
            <w:r w:rsidRPr="003A3769">
              <w:rPr>
                <w:lang w:val="en-GB" w:eastAsia="en-GB"/>
              </w:rPr>
              <w:t>Agencies involved in this sub-function need to build relationships with each other during readiness. This involves:</w:t>
            </w:r>
          </w:p>
          <w:p w:rsidR="00AF56FB" w:rsidRPr="003A3769" w:rsidRDefault="00AF56FB" w:rsidP="00AF56FB">
            <w:pPr>
              <w:pStyle w:val="Bullet"/>
              <w:rPr>
                <w:lang w:eastAsia="en-GB"/>
              </w:rPr>
            </w:pPr>
            <w:r w:rsidRPr="003A3769">
              <w:rPr>
                <w:lang w:eastAsia="en-GB"/>
              </w:rPr>
              <w:t>participating in activities that build relationships and response capability</w:t>
            </w:r>
          </w:p>
          <w:p w:rsidR="00AF56FB" w:rsidRPr="003A3769" w:rsidRDefault="00AF56FB" w:rsidP="00AF56FB">
            <w:pPr>
              <w:pStyle w:val="Bullet"/>
              <w:rPr>
                <w:lang w:eastAsia="en-GB"/>
              </w:rPr>
            </w:pPr>
            <w:r w:rsidRPr="003A3769">
              <w:rPr>
                <w:lang w:eastAsia="en-GB"/>
              </w:rPr>
              <w:t>ensuring agency representatives know their agency’s role and responsibilities, their capacity and capability at local, regional</w:t>
            </w:r>
            <w:r w:rsidR="00201134">
              <w:rPr>
                <w:lang w:eastAsia="en-GB"/>
              </w:rPr>
              <w:t>,</w:t>
            </w:r>
            <w:r w:rsidRPr="003A3769">
              <w:rPr>
                <w:lang w:eastAsia="en-GB"/>
              </w:rPr>
              <w:t xml:space="preserve"> and national levels, and how they can contribute to planning and response activities </w:t>
            </w:r>
          </w:p>
          <w:p w:rsidR="00AF56FB" w:rsidRPr="003A3769" w:rsidRDefault="00AF56FB" w:rsidP="00AF56FB">
            <w:pPr>
              <w:pStyle w:val="Bullet"/>
              <w:rPr>
                <w:lang w:eastAsia="en-GB"/>
              </w:rPr>
            </w:pPr>
            <w:r w:rsidRPr="003A3769">
              <w:rPr>
                <w:lang w:eastAsia="en-GB"/>
              </w:rPr>
              <w:t>establishing communication and reporting lines with local, regional, national agencies, and</w:t>
            </w:r>
          </w:p>
          <w:p w:rsidR="00AF56FB" w:rsidRPr="003A3769" w:rsidRDefault="00AF56FB" w:rsidP="00BA0CB5">
            <w:pPr>
              <w:pStyle w:val="Bullet"/>
              <w:rPr>
                <w:lang w:eastAsia="en-GB"/>
              </w:rPr>
            </w:pPr>
            <w:r w:rsidRPr="003A3769">
              <w:rPr>
                <w:lang w:eastAsia="en-GB"/>
              </w:rPr>
              <w:t xml:space="preserve">engaging in discussion on various scenarios that they may be faced with and potential options for responding. </w:t>
            </w:r>
          </w:p>
          <w:p w:rsidR="00AF56FB" w:rsidRPr="003A3769" w:rsidRDefault="00AF56FB" w:rsidP="00AF56FB">
            <w:pPr>
              <w:pStyle w:val="Spacer"/>
              <w:rPr>
                <w:lang w:eastAsia="en-GB"/>
              </w:rPr>
            </w:pPr>
          </w:p>
        </w:tc>
      </w:tr>
      <w:tr w:rsidR="00AF56FB" w:rsidRPr="003A3769" w:rsidTr="00D27FBD">
        <w:trPr>
          <w:cantSplit/>
        </w:trPr>
        <w:tc>
          <w:tcPr>
            <w:tcW w:w="1881" w:type="dxa"/>
            <w:tcMar>
              <w:right w:w="227" w:type="dxa"/>
            </w:tcMar>
          </w:tcPr>
          <w:p w:rsidR="00AF56FB" w:rsidRPr="003A3769" w:rsidRDefault="00AF56FB" w:rsidP="0055116F">
            <w:pPr>
              <w:pStyle w:val="LHcolumn"/>
            </w:pPr>
            <w:r w:rsidRPr="003A3769">
              <w:t>Building capacity and capability</w:t>
            </w:r>
          </w:p>
        </w:tc>
        <w:tc>
          <w:tcPr>
            <w:tcW w:w="7752" w:type="dxa"/>
          </w:tcPr>
          <w:p w:rsidR="00AF56FB" w:rsidRPr="003A3769" w:rsidRDefault="00AF56FB" w:rsidP="00AF56FB">
            <w:r w:rsidRPr="003A3769">
              <w:t>Building capacity and capability involves:</w:t>
            </w:r>
          </w:p>
          <w:p w:rsidR="00AF56FB" w:rsidRPr="003A3769" w:rsidRDefault="00AF56FB" w:rsidP="00AF56FB">
            <w:pPr>
              <w:pStyle w:val="Bullet"/>
              <w:rPr>
                <w:lang w:eastAsia="en-GB"/>
              </w:rPr>
            </w:pPr>
            <w:r w:rsidRPr="003A3769">
              <w:rPr>
                <w:lang w:eastAsia="en-GB"/>
              </w:rPr>
              <w:t xml:space="preserve">understanding activation and response processes and expectations </w:t>
            </w:r>
          </w:p>
          <w:p w:rsidR="00AF56FB" w:rsidRPr="003A3769" w:rsidRDefault="00AF56FB" w:rsidP="00AF56FB">
            <w:pPr>
              <w:pStyle w:val="Bullet"/>
              <w:rPr>
                <w:lang w:eastAsia="en-GB"/>
              </w:rPr>
            </w:pPr>
            <w:r w:rsidRPr="003A3769">
              <w:rPr>
                <w:lang w:eastAsia="en-GB"/>
              </w:rPr>
              <w:t>developing capacity and capability relevant to roles</w:t>
            </w:r>
          </w:p>
          <w:p w:rsidR="00AF56FB" w:rsidRPr="003A3769" w:rsidRDefault="00AF56FB" w:rsidP="00AF56FB">
            <w:pPr>
              <w:pStyle w:val="Bullet"/>
              <w:rPr>
                <w:lang w:eastAsia="en-GB"/>
              </w:rPr>
            </w:pPr>
            <w:r w:rsidRPr="003A3769">
              <w:rPr>
                <w:bCs/>
                <w:lang w:val="en-GB" w:eastAsia="en-GB"/>
              </w:rPr>
              <w:t xml:space="preserve">building awareness of psychosocial support and resources available to support children and young people affected by </w:t>
            </w:r>
            <w:r w:rsidR="00D726B6">
              <w:rPr>
                <w:bCs/>
                <w:lang w:val="en-GB" w:eastAsia="en-GB"/>
              </w:rPr>
              <w:t>an</w:t>
            </w:r>
            <w:r w:rsidRPr="003A3769">
              <w:rPr>
                <w:bCs/>
                <w:lang w:val="en-GB" w:eastAsia="en-GB"/>
              </w:rPr>
              <w:t xml:space="preserve"> emergency</w:t>
            </w:r>
          </w:p>
          <w:p w:rsidR="00AF56FB" w:rsidRPr="003A3769" w:rsidRDefault="00AF56FB" w:rsidP="00BA0CB5">
            <w:pPr>
              <w:pStyle w:val="Bullet"/>
              <w:rPr>
                <w:lang w:eastAsia="en-GB"/>
              </w:rPr>
            </w:pPr>
            <w:r w:rsidRPr="003A3769">
              <w:rPr>
                <w:bCs/>
                <w:lang w:val="en-GB" w:eastAsia="en-GB"/>
              </w:rPr>
              <w:t>building awareness of the needs of separated children and young people requiring shelter and accommodation, and</w:t>
            </w:r>
          </w:p>
          <w:p w:rsidR="00AF56FB" w:rsidRPr="003A3769" w:rsidRDefault="00AF56FB" w:rsidP="00BA0CB5">
            <w:pPr>
              <w:pStyle w:val="Bullet"/>
              <w:rPr>
                <w:lang w:eastAsia="en-GB"/>
              </w:rPr>
            </w:pPr>
            <w:r w:rsidRPr="003A3769">
              <w:rPr>
                <w:lang w:eastAsia="en-GB"/>
              </w:rPr>
              <w:t xml:space="preserve">planning and participating </w:t>
            </w:r>
            <w:r w:rsidR="00D726B6">
              <w:rPr>
                <w:lang w:eastAsia="en-GB"/>
              </w:rPr>
              <w:t xml:space="preserve">in </w:t>
            </w:r>
            <w:r w:rsidRPr="003A3769">
              <w:rPr>
                <w:lang w:eastAsia="en-GB"/>
              </w:rPr>
              <w:t>testing and exercising activities.</w:t>
            </w:r>
          </w:p>
          <w:p w:rsidR="00AF56FB" w:rsidRPr="003A3769" w:rsidRDefault="00AF56FB" w:rsidP="00AF56FB">
            <w:pPr>
              <w:pStyle w:val="Spacer"/>
              <w:rPr>
                <w:lang w:eastAsia="en-GB"/>
              </w:rPr>
            </w:pPr>
          </w:p>
        </w:tc>
      </w:tr>
      <w:tr w:rsidR="00AF56FB" w:rsidRPr="003A3769" w:rsidTr="00D27FBD">
        <w:trPr>
          <w:cantSplit/>
        </w:trPr>
        <w:tc>
          <w:tcPr>
            <w:tcW w:w="1881" w:type="dxa"/>
            <w:tcMar>
              <w:right w:w="227" w:type="dxa"/>
            </w:tcMar>
          </w:tcPr>
          <w:p w:rsidR="00AF56FB" w:rsidRPr="003A3769" w:rsidRDefault="00AF56FB" w:rsidP="00AF56FB">
            <w:pPr>
              <w:pStyle w:val="LHcolumn"/>
            </w:pPr>
            <w:r w:rsidRPr="003A3769">
              <w:t xml:space="preserve">Identifying approved people or organisations </w:t>
            </w:r>
          </w:p>
        </w:tc>
        <w:tc>
          <w:tcPr>
            <w:tcW w:w="7752" w:type="dxa"/>
          </w:tcPr>
          <w:p w:rsidR="00D726B6" w:rsidRDefault="00D726B6" w:rsidP="00D726B6">
            <w:r>
              <w:t xml:space="preserve">There is an expectation that people involved in the provision of care and protection services for children and young people separated in an emergency are safety checked according to legislative requirements under the </w:t>
            </w:r>
            <w:r w:rsidRPr="00D726B6">
              <w:rPr>
                <w:i/>
              </w:rPr>
              <w:t>Vulnerable Children Act 2014</w:t>
            </w:r>
            <w:r>
              <w:t>.</w:t>
            </w:r>
          </w:p>
          <w:p w:rsidR="00D726B6" w:rsidRDefault="00D726B6" w:rsidP="00D726B6">
            <w:r>
              <w:t xml:space="preserve">From 1 July 2015, new government safety checking regulations under the </w:t>
            </w:r>
            <w:r w:rsidRPr="00D726B6">
              <w:rPr>
                <w:i/>
              </w:rPr>
              <w:t>Vulnerable Children Act 2014</w:t>
            </w:r>
            <w:r>
              <w:t xml:space="preserve"> require all paid employees and contractors who work with children for state-funded organisations to be safety checked. </w:t>
            </w:r>
          </w:p>
          <w:p w:rsidR="00D726B6" w:rsidRDefault="00D726B6" w:rsidP="00D726B6">
            <w:r>
              <w:t xml:space="preserve">It is considered best practice that any person who will be working with children and young people under this welfare services sub-function (including volunteers) is safety checked by the organisation they report to. </w:t>
            </w:r>
          </w:p>
          <w:p w:rsidR="00D726B6" w:rsidRDefault="00D726B6" w:rsidP="00D726B6">
            <w:r>
              <w:t xml:space="preserve"> A list of people who have been safety checked should be developed and maintained by agencies during readiness. This includes identifying approved caregivers and care service organisations that may have capacity to care for separated children and young people in the short term.</w:t>
            </w:r>
          </w:p>
          <w:p w:rsidR="00D726B6" w:rsidRDefault="00D726B6" w:rsidP="00D726B6">
            <w:r>
              <w:t xml:space="preserve">Safety checking involves: </w:t>
            </w:r>
          </w:p>
          <w:p w:rsidR="00D726B6" w:rsidRDefault="00D726B6" w:rsidP="00D726B6">
            <w:pPr>
              <w:pStyle w:val="Bullet"/>
            </w:pPr>
            <w:r>
              <w:t xml:space="preserve">identity verification </w:t>
            </w:r>
            <w:r w:rsidR="00F87AFC">
              <w:t>–</w:t>
            </w:r>
            <w:r>
              <w:t xml:space="preserve"> proof people are who they say they are, including former identities </w:t>
            </w:r>
          </w:p>
          <w:p w:rsidR="00D726B6" w:rsidRDefault="00D726B6" w:rsidP="00D726B6">
            <w:pPr>
              <w:pStyle w:val="Bullet"/>
            </w:pPr>
            <w:r>
              <w:t>information requirement:</w:t>
            </w:r>
          </w:p>
          <w:p w:rsidR="00D726B6" w:rsidRDefault="00D726B6" w:rsidP="00D726B6">
            <w:pPr>
              <w:pStyle w:val="Bullet"/>
              <w:numPr>
                <w:ilvl w:val="1"/>
                <w:numId w:val="6"/>
              </w:numPr>
            </w:pPr>
            <w:r>
              <w:t xml:space="preserve">reliable data about history and behaviour, and </w:t>
            </w:r>
          </w:p>
          <w:p w:rsidR="00D726B6" w:rsidRDefault="00D726B6" w:rsidP="00D726B6">
            <w:pPr>
              <w:pStyle w:val="Bullet"/>
              <w:numPr>
                <w:ilvl w:val="1"/>
                <w:numId w:val="6"/>
              </w:numPr>
            </w:pPr>
            <w:r>
              <w:t xml:space="preserve">Police vetting </w:t>
            </w:r>
          </w:p>
          <w:p w:rsidR="00D726B6" w:rsidRDefault="00D726B6" w:rsidP="00D726B6">
            <w:pPr>
              <w:pStyle w:val="Bullet"/>
            </w:pPr>
            <w:r>
              <w:t>risk assessment – judgement-based assessment</w:t>
            </w:r>
            <w:r w:rsidR="00201134">
              <w:t>, and</w:t>
            </w:r>
          </w:p>
          <w:p w:rsidR="00AF56FB" w:rsidRPr="003A3769" w:rsidRDefault="00D726B6" w:rsidP="00D726B6">
            <w:pPr>
              <w:pStyle w:val="Bullet"/>
            </w:pPr>
            <w:r>
              <w:t>periodic re-assessment – information should be updated and reassessed every three years.</w:t>
            </w:r>
          </w:p>
        </w:tc>
      </w:tr>
      <w:tr w:rsidR="00D726B6" w:rsidRPr="003A3769" w:rsidTr="00D726B6">
        <w:trPr>
          <w:cantSplit/>
        </w:trPr>
        <w:tc>
          <w:tcPr>
            <w:tcW w:w="1881" w:type="dxa"/>
            <w:tcMar>
              <w:right w:w="227" w:type="dxa"/>
            </w:tcMar>
          </w:tcPr>
          <w:p w:rsidR="00D726B6" w:rsidRPr="003A3769" w:rsidRDefault="00D726B6" w:rsidP="00845927">
            <w:pPr>
              <w:rPr>
                <w:rFonts w:ascii="Arial Narrow" w:hAnsi="Arial Narrow"/>
                <w:b/>
                <w:color w:val="005A9B" w:themeColor="background2"/>
              </w:rPr>
            </w:pPr>
            <w:r w:rsidRPr="003A3769">
              <w:rPr>
                <w:rFonts w:ascii="Arial Narrow" w:hAnsi="Arial Narrow"/>
                <w:b/>
                <w:noProof/>
                <w:color w:val="005A9B" w:themeColor="background2"/>
              </w:rPr>
              <w:drawing>
                <wp:anchor distT="0" distB="0" distL="114300" distR="114300" simplePos="0" relativeHeight="252115968" behindDoc="0" locked="0" layoutInCell="1" allowOverlap="1" wp14:anchorId="6AC046E3" wp14:editId="6D6C5358">
                  <wp:simplePos x="0" y="0"/>
                  <wp:positionH relativeFrom="margin">
                    <wp:align>center</wp:align>
                  </wp:positionH>
                  <wp:positionV relativeFrom="margin">
                    <wp:posOffset>57785</wp:posOffset>
                  </wp:positionV>
                  <wp:extent cx="561600" cy="56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52" w:type="dxa"/>
          </w:tcPr>
          <w:p w:rsidR="00D726B6" w:rsidRPr="003A3769" w:rsidRDefault="00D726B6" w:rsidP="00845927">
            <w:r w:rsidRPr="003A3769">
              <w:t xml:space="preserve">The </w:t>
            </w:r>
            <w:r w:rsidRPr="003A3769">
              <w:rPr>
                <w:i/>
                <w:iCs/>
              </w:rPr>
              <w:t>Vulnerable Children Act 2014</w:t>
            </w:r>
            <w:r w:rsidRPr="003A3769">
              <w:t xml:space="preserve"> is available at the New Zealand Legislation website: </w:t>
            </w:r>
            <w:hyperlink r:id="rId87" w:history="1">
              <w:r w:rsidRPr="003A3769">
                <w:rPr>
                  <w:color w:val="005A9B" w:themeColor="background2"/>
                  <w:u w:val="single"/>
                </w:rPr>
                <w:t>www.legislation.govt.nz</w:t>
              </w:r>
            </w:hyperlink>
            <w:r>
              <w:t>. F</w:t>
            </w:r>
            <w:r w:rsidRPr="003A3769">
              <w:t>or more information</w:t>
            </w:r>
            <w:r>
              <w:t>,</w:t>
            </w:r>
            <w:r w:rsidRPr="003A3769">
              <w:t xml:space="preserve"> </w:t>
            </w:r>
            <w:r>
              <w:t>refer to</w:t>
            </w:r>
            <w:r w:rsidRPr="003A3769">
              <w:t xml:space="preserve"> the </w:t>
            </w:r>
            <w:r w:rsidRPr="003A3769">
              <w:rPr>
                <w:i/>
              </w:rPr>
              <w:t>Children’s Action Plan</w:t>
            </w:r>
            <w:r w:rsidRPr="003A3769">
              <w:t xml:space="preserve"> website: </w:t>
            </w:r>
            <w:hyperlink r:id="rId88" w:history="1">
              <w:r w:rsidRPr="003A3769">
                <w:rPr>
                  <w:color w:val="005A9B" w:themeColor="background2"/>
                  <w:u w:val="single"/>
                </w:rPr>
                <w:t>www.childrensactionplan.govt.nz</w:t>
              </w:r>
            </w:hyperlink>
            <w:r w:rsidRPr="003A3769">
              <w:t xml:space="preserve">. </w:t>
            </w:r>
          </w:p>
          <w:p w:rsidR="00D726B6" w:rsidRPr="003A3769" w:rsidRDefault="00D726B6" w:rsidP="00845927">
            <w:pPr>
              <w:spacing w:before="0" w:after="0" w:line="240" w:lineRule="auto"/>
              <w:rPr>
                <w:sz w:val="16"/>
              </w:rPr>
            </w:pPr>
          </w:p>
        </w:tc>
      </w:tr>
    </w:tbl>
    <w:p w:rsidR="001A1FDE" w:rsidRDefault="001A1FDE" w:rsidP="001A1FDE"/>
    <w:p w:rsidR="001A1FDE" w:rsidRDefault="001A1FDE">
      <w:pPr>
        <w:spacing w:before="0" w:after="0" w:line="240" w:lineRule="auto"/>
      </w:pPr>
      <w:r>
        <w:br w:type="page"/>
      </w:r>
    </w:p>
    <w:p w:rsidR="00BA0CB5" w:rsidRPr="003A3769" w:rsidRDefault="00BA0CB5" w:rsidP="00DC2015">
      <w:pPr>
        <w:pStyle w:val="Heading2"/>
      </w:pPr>
      <w:bookmarkStart w:id="293" w:name="_Toc433815289"/>
      <w:r w:rsidRPr="003A3769">
        <w:t>Response activities</w:t>
      </w:r>
      <w:bookmarkEnd w:id="29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06"/>
      </w:tblGrid>
      <w:tr w:rsidR="007C5E59" w:rsidRPr="003A3769" w:rsidTr="00DC2015">
        <w:trPr>
          <w:cantSplit/>
        </w:trPr>
        <w:tc>
          <w:tcPr>
            <w:tcW w:w="2127" w:type="dxa"/>
            <w:tcMar>
              <w:right w:w="227" w:type="dxa"/>
            </w:tcMar>
          </w:tcPr>
          <w:p w:rsidR="00BA0CB5" w:rsidRPr="003A3769" w:rsidRDefault="00BA0CB5" w:rsidP="00BE778D">
            <w:pPr>
              <w:pStyle w:val="LHcolumn"/>
            </w:pPr>
            <w:r w:rsidRPr="003A3769">
              <w:t>Activation</w:t>
            </w:r>
          </w:p>
        </w:tc>
        <w:tc>
          <w:tcPr>
            <w:tcW w:w="7506" w:type="dxa"/>
          </w:tcPr>
          <w:p w:rsidR="00BA0CB5" w:rsidRPr="003A3769" w:rsidRDefault="00BA0CB5" w:rsidP="00BA0CB5">
            <w:pPr>
              <w:rPr>
                <w:lang w:eastAsia="en-GB"/>
              </w:rPr>
            </w:pPr>
            <w:r w:rsidRPr="003A3769">
              <w:rPr>
                <w:lang w:eastAsia="en-GB"/>
              </w:rPr>
              <w:t xml:space="preserve">All agencies know and understand what to do on becoming aware of an emergency and can: </w:t>
            </w:r>
          </w:p>
          <w:p w:rsidR="00BA0CB5" w:rsidRPr="003A3769" w:rsidRDefault="00BA0CB5" w:rsidP="00DD7790">
            <w:pPr>
              <w:pStyle w:val="Bullet"/>
              <w:rPr>
                <w:lang w:eastAsia="en-GB"/>
              </w:rPr>
            </w:pPr>
            <w:r w:rsidRPr="003A3769">
              <w:rPr>
                <w:lang w:eastAsia="en-GB"/>
              </w:rPr>
              <w:t>undertake first response actions (i.e. confirm po</w:t>
            </w:r>
            <w:r w:rsidR="00BE778D" w:rsidRPr="003A3769">
              <w:rPr>
                <w:lang w:eastAsia="en-GB"/>
              </w:rPr>
              <w:t>int of contact, availability</w:t>
            </w:r>
            <w:r w:rsidRPr="003A3769">
              <w:rPr>
                <w:lang w:eastAsia="en-GB"/>
              </w:rPr>
              <w:t>)</w:t>
            </w:r>
          </w:p>
          <w:p w:rsidR="00BA0CB5" w:rsidRPr="003A3769" w:rsidRDefault="00BA0CB5" w:rsidP="00DD7790">
            <w:pPr>
              <w:pStyle w:val="Bullet"/>
              <w:rPr>
                <w:lang w:eastAsia="en-GB"/>
              </w:rPr>
            </w:pPr>
            <w:r w:rsidRPr="003A3769">
              <w:rPr>
                <w:lang w:eastAsia="en-GB"/>
              </w:rPr>
              <w:t>confirm and maintain the safety and wellbeing of any children and young people in their care at the time</w:t>
            </w:r>
          </w:p>
          <w:p w:rsidR="00BA0CB5" w:rsidRPr="003A3769" w:rsidRDefault="00BA0CB5" w:rsidP="00DD7790">
            <w:pPr>
              <w:pStyle w:val="Bullet"/>
              <w:rPr>
                <w:lang w:eastAsia="en-GB"/>
              </w:rPr>
            </w:pPr>
            <w:r w:rsidRPr="003A3769">
              <w:rPr>
                <w:lang w:eastAsia="en-GB"/>
              </w:rPr>
              <w:t>confirm contact list and communication lines:</w:t>
            </w:r>
          </w:p>
          <w:p w:rsidR="00BA0CB5" w:rsidRPr="003A3769" w:rsidRDefault="00BA0CB5" w:rsidP="00820241">
            <w:pPr>
              <w:pStyle w:val="Bullet"/>
              <w:numPr>
                <w:ilvl w:val="1"/>
                <w:numId w:val="6"/>
              </w:numPr>
              <w:rPr>
                <w:lang w:eastAsia="en-GB"/>
              </w:rPr>
            </w:pPr>
            <w:r w:rsidRPr="003A3769">
              <w:rPr>
                <w:lang w:eastAsia="en-GB"/>
              </w:rPr>
              <w:t>within and across support agencies</w:t>
            </w:r>
          </w:p>
          <w:p w:rsidR="00BA0CB5" w:rsidRPr="003A3769" w:rsidRDefault="00BA0CB5" w:rsidP="00820241">
            <w:pPr>
              <w:pStyle w:val="Bullet"/>
              <w:numPr>
                <w:ilvl w:val="1"/>
                <w:numId w:val="6"/>
              </w:numPr>
              <w:rPr>
                <w:lang w:eastAsia="en-GB"/>
              </w:rPr>
            </w:pPr>
            <w:r w:rsidRPr="003A3769">
              <w:rPr>
                <w:lang w:eastAsia="en-GB"/>
              </w:rPr>
              <w:t xml:space="preserve">with the </w:t>
            </w:r>
            <w:r w:rsidR="00382FF0" w:rsidRPr="003A3769">
              <w:rPr>
                <w:lang w:eastAsia="en-GB"/>
              </w:rPr>
              <w:t xml:space="preserve">CDEM </w:t>
            </w:r>
            <w:r w:rsidRPr="003A3769">
              <w:rPr>
                <w:lang w:eastAsia="en-GB"/>
              </w:rPr>
              <w:t>sector</w:t>
            </w:r>
          </w:p>
          <w:p w:rsidR="00BA0CB5" w:rsidRPr="003A3769" w:rsidRDefault="00BA0CB5" w:rsidP="00DD7790">
            <w:pPr>
              <w:pStyle w:val="Bullet"/>
              <w:rPr>
                <w:lang w:eastAsia="en-GB"/>
              </w:rPr>
            </w:pPr>
            <w:r w:rsidRPr="003A3769">
              <w:rPr>
                <w:lang w:eastAsia="en-GB"/>
              </w:rPr>
              <w:t>make recommendations on a range of communication activities</w:t>
            </w:r>
          </w:p>
          <w:p w:rsidR="00BA0CB5" w:rsidRPr="003A3769" w:rsidRDefault="00BA0CB5" w:rsidP="00DD7790">
            <w:pPr>
              <w:pStyle w:val="Bullet"/>
              <w:rPr>
                <w:lang w:eastAsia="en-GB"/>
              </w:rPr>
            </w:pPr>
            <w:r w:rsidRPr="003A3769">
              <w:rPr>
                <w:lang w:eastAsia="en-GB"/>
              </w:rPr>
              <w:t>contribute</w:t>
            </w:r>
            <w:r w:rsidR="00D726B6">
              <w:rPr>
                <w:lang w:eastAsia="en-GB"/>
              </w:rPr>
              <w:t xml:space="preserve"> consistent messaging to the</w:t>
            </w:r>
            <w:r w:rsidRPr="003A3769">
              <w:rPr>
                <w:lang w:eastAsia="en-GB"/>
              </w:rPr>
              <w:t xml:space="preserve"> Public Information Management</w:t>
            </w:r>
            <w:r w:rsidR="00D726B6">
              <w:rPr>
                <w:lang w:eastAsia="en-GB"/>
              </w:rPr>
              <w:t xml:space="preserve"> function</w:t>
            </w:r>
          </w:p>
          <w:p w:rsidR="00BA0CB5" w:rsidRPr="003A3769" w:rsidRDefault="00BE778D" w:rsidP="00DD7790">
            <w:pPr>
              <w:pStyle w:val="Bullet"/>
              <w:rPr>
                <w:lang w:eastAsia="en-GB"/>
              </w:rPr>
            </w:pPr>
            <w:r w:rsidRPr="003A3769">
              <w:rPr>
                <w:lang w:eastAsia="en-GB"/>
              </w:rPr>
              <w:t>co</w:t>
            </w:r>
            <w:r w:rsidR="00BA0CB5" w:rsidRPr="003A3769">
              <w:rPr>
                <w:lang w:eastAsia="en-GB"/>
              </w:rPr>
              <w:t xml:space="preserve">ordinate response activities and participate in the development of the </w:t>
            </w:r>
            <w:r w:rsidR="00D726B6">
              <w:rPr>
                <w:lang w:eastAsia="en-GB"/>
              </w:rPr>
              <w:t xml:space="preserve">welfare component of the </w:t>
            </w:r>
            <w:r w:rsidR="00BA0CB5" w:rsidRPr="003A3769">
              <w:rPr>
                <w:lang w:eastAsia="en-GB"/>
              </w:rPr>
              <w:t>Action Plan</w:t>
            </w:r>
            <w:r w:rsidRPr="003A3769">
              <w:rPr>
                <w:lang w:eastAsia="en-GB"/>
              </w:rPr>
              <w:t>, and</w:t>
            </w:r>
          </w:p>
          <w:p w:rsidR="00BA0CB5" w:rsidRDefault="00BE778D" w:rsidP="00075FE2">
            <w:pPr>
              <w:pStyle w:val="Bullet"/>
            </w:pPr>
            <w:r w:rsidRPr="003A3769">
              <w:rPr>
                <w:lang w:eastAsia="en-GB"/>
              </w:rPr>
              <w:t xml:space="preserve">complete status </w:t>
            </w:r>
            <w:r w:rsidR="00DD7790" w:rsidRPr="003A3769">
              <w:rPr>
                <w:lang w:eastAsia="en-GB"/>
              </w:rPr>
              <w:t>update</w:t>
            </w:r>
            <w:r w:rsidR="00BA0CB5" w:rsidRPr="003A3769">
              <w:rPr>
                <w:lang w:eastAsia="en-GB"/>
              </w:rPr>
              <w:t xml:space="preserve"> reports</w:t>
            </w:r>
            <w:r w:rsidR="00075FE2" w:rsidRPr="003A3769">
              <w:rPr>
                <w:lang w:eastAsia="en-GB"/>
              </w:rPr>
              <w:t>.</w:t>
            </w:r>
          </w:p>
          <w:p w:rsidR="00F80843" w:rsidRPr="003A3769" w:rsidRDefault="00F80843" w:rsidP="00F80843">
            <w:pPr>
              <w:pStyle w:val="Spacer"/>
            </w:pPr>
          </w:p>
        </w:tc>
      </w:tr>
      <w:tr w:rsidR="00266EBB" w:rsidRPr="003A3769" w:rsidTr="00DC2015">
        <w:trPr>
          <w:cantSplit/>
        </w:trPr>
        <w:tc>
          <w:tcPr>
            <w:tcW w:w="2127" w:type="dxa"/>
            <w:tcMar>
              <w:right w:w="227" w:type="dxa"/>
            </w:tcMar>
          </w:tcPr>
          <w:p w:rsidR="00D15709" w:rsidRPr="003A3769" w:rsidRDefault="00BE778D" w:rsidP="00BE778D">
            <w:pPr>
              <w:pStyle w:val="LHcolumn"/>
              <w:rPr>
                <w:lang w:eastAsia="en-GB"/>
              </w:rPr>
            </w:pPr>
            <w:r w:rsidRPr="003A3769">
              <w:rPr>
                <w:lang w:eastAsia="en-GB"/>
              </w:rPr>
              <w:t>Building s</w:t>
            </w:r>
            <w:r w:rsidR="00BA0CB5" w:rsidRPr="003A3769">
              <w:rPr>
                <w:lang w:eastAsia="en-GB"/>
              </w:rPr>
              <w:t>ituation</w:t>
            </w:r>
            <w:r w:rsidR="00D726B6">
              <w:rPr>
                <w:lang w:eastAsia="en-GB"/>
              </w:rPr>
              <w:t>al</w:t>
            </w:r>
            <w:r w:rsidR="00BA0CB5" w:rsidRPr="003A3769">
              <w:rPr>
                <w:lang w:eastAsia="en-GB"/>
              </w:rPr>
              <w:t xml:space="preserve"> </w:t>
            </w:r>
            <w:r w:rsidRPr="003A3769">
              <w:rPr>
                <w:lang w:eastAsia="en-GB"/>
              </w:rPr>
              <w:t>a</w:t>
            </w:r>
            <w:r w:rsidR="00BA0CB5" w:rsidRPr="003A3769">
              <w:rPr>
                <w:lang w:eastAsia="en-GB"/>
              </w:rPr>
              <w:t xml:space="preserve">wareness </w:t>
            </w:r>
          </w:p>
        </w:tc>
        <w:tc>
          <w:tcPr>
            <w:tcW w:w="7506" w:type="dxa"/>
          </w:tcPr>
          <w:p w:rsidR="00BA0CB5" w:rsidRPr="003A3769" w:rsidRDefault="00BA0CB5" w:rsidP="00BA0CB5">
            <w:pPr>
              <w:rPr>
                <w:lang w:eastAsia="en-GB"/>
              </w:rPr>
            </w:pPr>
            <w:r w:rsidRPr="003A3769">
              <w:rPr>
                <w:lang w:eastAsia="en-GB"/>
              </w:rPr>
              <w:t>Situation</w:t>
            </w:r>
            <w:r w:rsidR="00D726B6">
              <w:rPr>
                <w:lang w:eastAsia="en-GB"/>
              </w:rPr>
              <w:t>al</w:t>
            </w:r>
            <w:r w:rsidRPr="003A3769">
              <w:rPr>
                <w:lang w:eastAsia="en-GB"/>
              </w:rPr>
              <w:t xml:space="preserve"> awareness informs and guides delivery and coordination of activities following an </w:t>
            </w:r>
            <w:r w:rsidR="002A0D78" w:rsidRPr="003A3769">
              <w:rPr>
                <w:lang w:eastAsia="en-GB"/>
              </w:rPr>
              <w:t>emergency</w:t>
            </w:r>
            <w:r w:rsidR="00735654">
              <w:rPr>
                <w:lang w:eastAsia="en-GB"/>
              </w:rPr>
              <w:t>. It involves</w:t>
            </w:r>
            <w:r w:rsidRPr="003A3769">
              <w:rPr>
                <w:lang w:eastAsia="en-GB"/>
              </w:rPr>
              <w:t>:</w:t>
            </w:r>
          </w:p>
          <w:p w:rsidR="00BA0CB5" w:rsidRDefault="00BA0CB5" w:rsidP="002A0D78">
            <w:pPr>
              <w:pStyle w:val="Bullet"/>
              <w:rPr>
                <w:lang w:eastAsia="en-GB"/>
              </w:rPr>
            </w:pPr>
            <w:r w:rsidRPr="003A3769">
              <w:rPr>
                <w:lang w:eastAsia="en-GB"/>
              </w:rPr>
              <w:t>assess</w:t>
            </w:r>
            <w:r w:rsidR="00735654">
              <w:rPr>
                <w:lang w:eastAsia="en-GB"/>
              </w:rPr>
              <w:t>ing</w:t>
            </w:r>
            <w:r w:rsidRPr="003A3769">
              <w:rPr>
                <w:lang w:eastAsia="en-GB"/>
              </w:rPr>
              <w:t xml:space="preserve"> the impact on children and young people separated from their parent</w:t>
            </w:r>
            <w:r w:rsidR="008C4527">
              <w:rPr>
                <w:lang w:eastAsia="en-GB"/>
              </w:rPr>
              <w:t>s, legal</w:t>
            </w:r>
            <w:r w:rsidRPr="003A3769">
              <w:rPr>
                <w:lang w:eastAsia="en-GB"/>
              </w:rPr>
              <w:t xml:space="preserve"> guardian</w:t>
            </w:r>
            <w:r w:rsidR="008C4527">
              <w:rPr>
                <w:lang w:eastAsia="en-GB"/>
              </w:rPr>
              <w:t>s, or usual caregivers</w:t>
            </w:r>
          </w:p>
          <w:p w:rsidR="008C4527" w:rsidRPr="008C4527" w:rsidRDefault="008C4527" w:rsidP="008C4527">
            <w:pPr>
              <w:pStyle w:val="Bullet"/>
              <w:rPr>
                <w:lang w:eastAsia="en-GB"/>
              </w:rPr>
            </w:pPr>
            <w:r w:rsidRPr="008C4527">
              <w:rPr>
                <w:lang w:eastAsia="en-GB"/>
              </w:rPr>
              <w:t>identif</w:t>
            </w:r>
            <w:r w:rsidR="00735654">
              <w:rPr>
                <w:lang w:eastAsia="en-GB"/>
              </w:rPr>
              <w:t>ying</w:t>
            </w:r>
            <w:r w:rsidRPr="008C4527">
              <w:rPr>
                <w:lang w:eastAsia="en-GB"/>
              </w:rPr>
              <w:t xml:space="preserve"> children who may be particularly vulnerable because of their health c</w:t>
            </w:r>
            <w:r w:rsidR="005704E7">
              <w:rPr>
                <w:lang w:eastAsia="en-GB"/>
              </w:rPr>
              <w:t>ondition (including disability)</w:t>
            </w:r>
          </w:p>
          <w:p w:rsidR="00BA0CB5" w:rsidRPr="003A3769" w:rsidRDefault="00BA0CB5" w:rsidP="002A0D78">
            <w:pPr>
              <w:pStyle w:val="Bullet"/>
              <w:rPr>
                <w:lang w:eastAsia="en-GB"/>
              </w:rPr>
            </w:pPr>
            <w:r w:rsidRPr="003A3769">
              <w:rPr>
                <w:lang w:eastAsia="en-GB"/>
              </w:rPr>
              <w:t>identif</w:t>
            </w:r>
            <w:r w:rsidR="00735654">
              <w:rPr>
                <w:lang w:eastAsia="en-GB"/>
              </w:rPr>
              <w:t>ying</w:t>
            </w:r>
            <w:r w:rsidRPr="003A3769">
              <w:rPr>
                <w:lang w:eastAsia="en-GB"/>
              </w:rPr>
              <w:t xml:space="preserve"> key response priorities </w:t>
            </w:r>
          </w:p>
          <w:p w:rsidR="00BA0CB5" w:rsidRPr="003A3769" w:rsidRDefault="00BA0CB5" w:rsidP="002A0D78">
            <w:pPr>
              <w:pStyle w:val="Bullet"/>
              <w:rPr>
                <w:lang w:eastAsia="en-GB"/>
              </w:rPr>
            </w:pPr>
            <w:r w:rsidRPr="003A3769">
              <w:rPr>
                <w:lang w:eastAsia="en-GB"/>
              </w:rPr>
              <w:t>identify</w:t>
            </w:r>
            <w:r w:rsidR="00735654">
              <w:rPr>
                <w:lang w:eastAsia="en-GB"/>
              </w:rPr>
              <w:t>ing</w:t>
            </w:r>
            <w:r w:rsidRPr="003A3769">
              <w:rPr>
                <w:lang w:eastAsia="en-GB"/>
              </w:rPr>
              <w:t xml:space="preserve"> strategies and actions to support coordination of services</w:t>
            </w:r>
          </w:p>
          <w:p w:rsidR="00BA0CB5" w:rsidRPr="003A3769" w:rsidRDefault="00BA0CB5" w:rsidP="002A0D78">
            <w:pPr>
              <w:pStyle w:val="Bullet"/>
              <w:rPr>
                <w:lang w:eastAsia="en-GB"/>
              </w:rPr>
            </w:pPr>
            <w:r w:rsidRPr="003A3769">
              <w:rPr>
                <w:lang w:eastAsia="en-GB"/>
              </w:rPr>
              <w:t>identify</w:t>
            </w:r>
            <w:r w:rsidR="00735654">
              <w:rPr>
                <w:lang w:eastAsia="en-GB"/>
              </w:rPr>
              <w:t>ing</w:t>
            </w:r>
            <w:r w:rsidRPr="003A3769">
              <w:rPr>
                <w:lang w:eastAsia="en-GB"/>
              </w:rPr>
              <w:t xml:space="preserve"> what additional resources might be required, in what timeframe and options for thei</w:t>
            </w:r>
            <w:r w:rsidR="00BE778D" w:rsidRPr="003A3769">
              <w:rPr>
                <w:lang w:eastAsia="en-GB"/>
              </w:rPr>
              <w:t>r delivery, and</w:t>
            </w:r>
          </w:p>
          <w:p w:rsidR="00BA0CB5" w:rsidRPr="003A3769" w:rsidRDefault="00735654" w:rsidP="002A0D78">
            <w:pPr>
              <w:pStyle w:val="Bullet"/>
              <w:rPr>
                <w:lang w:eastAsia="en-GB"/>
              </w:rPr>
            </w:pPr>
            <w:r>
              <w:rPr>
                <w:lang w:eastAsia="en-GB"/>
              </w:rPr>
              <w:t>participating</w:t>
            </w:r>
            <w:r w:rsidR="00BA0CB5" w:rsidRPr="003A3769">
              <w:rPr>
                <w:lang w:eastAsia="en-GB"/>
              </w:rPr>
              <w:t xml:space="preserve"> in the planning and implementation process</w:t>
            </w:r>
            <w:r w:rsidR="00075FE2" w:rsidRPr="003A3769">
              <w:rPr>
                <w:lang w:eastAsia="en-GB"/>
              </w:rPr>
              <w:t>.</w:t>
            </w:r>
          </w:p>
          <w:p w:rsidR="00BA0CB5" w:rsidRPr="003A3769" w:rsidRDefault="00BA0CB5" w:rsidP="00BA0CB5">
            <w:pPr>
              <w:rPr>
                <w:lang w:eastAsia="en-GB"/>
              </w:rPr>
            </w:pPr>
            <w:r w:rsidRPr="003A3769">
              <w:rPr>
                <w:lang w:eastAsia="en-GB"/>
              </w:rPr>
              <w:t>Points to consider</w:t>
            </w:r>
            <w:r w:rsidR="00BE778D" w:rsidRPr="003A3769">
              <w:rPr>
                <w:lang w:eastAsia="en-GB"/>
              </w:rPr>
              <w:t xml:space="preserve"> include</w:t>
            </w:r>
            <w:r w:rsidRPr="003A3769">
              <w:rPr>
                <w:lang w:eastAsia="en-GB"/>
              </w:rPr>
              <w:t>:</w:t>
            </w:r>
          </w:p>
          <w:p w:rsidR="00BA0CB5" w:rsidRPr="003A3769" w:rsidRDefault="00BA0CB5" w:rsidP="002A0D78">
            <w:pPr>
              <w:pStyle w:val="Bullet"/>
              <w:rPr>
                <w:lang w:eastAsia="en-GB"/>
              </w:rPr>
            </w:pPr>
            <w:r w:rsidRPr="003A3769">
              <w:rPr>
                <w:lang w:eastAsia="en-GB"/>
              </w:rPr>
              <w:t>how many children</w:t>
            </w:r>
            <w:r w:rsidR="00BE778D" w:rsidRPr="003A3769">
              <w:rPr>
                <w:lang w:eastAsia="en-GB"/>
              </w:rPr>
              <w:t xml:space="preserve"> or </w:t>
            </w:r>
            <w:r w:rsidRPr="003A3769">
              <w:rPr>
                <w:lang w:eastAsia="en-GB"/>
              </w:rPr>
              <w:t xml:space="preserve">young people have been separated by the </w:t>
            </w:r>
            <w:r w:rsidR="002A0D78" w:rsidRPr="003A3769">
              <w:rPr>
                <w:lang w:eastAsia="en-GB"/>
              </w:rPr>
              <w:t>emergency</w:t>
            </w:r>
            <w:r w:rsidR="00BE778D" w:rsidRPr="003A3769">
              <w:rPr>
                <w:lang w:eastAsia="en-GB"/>
              </w:rPr>
              <w:t>, w</w:t>
            </w:r>
            <w:r w:rsidRPr="003A3769">
              <w:rPr>
                <w:lang w:eastAsia="en-GB"/>
              </w:rPr>
              <w:t>here are they located</w:t>
            </w:r>
            <w:r w:rsidR="00BE778D" w:rsidRPr="003A3769">
              <w:rPr>
                <w:lang w:eastAsia="en-GB"/>
              </w:rPr>
              <w:t>,</w:t>
            </w:r>
            <w:r w:rsidRPr="003A3769">
              <w:rPr>
                <w:lang w:eastAsia="en-GB"/>
              </w:rPr>
              <w:t xml:space="preserve"> and who is currently responsible for them</w:t>
            </w:r>
          </w:p>
          <w:p w:rsidR="00BA0CB5" w:rsidRPr="003A3769" w:rsidRDefault="00BA0CB5" w:rsidP="002A0D78">
            <w:pPr>
              <w:pStyle w:val="Bullet"/>
              <w:rPr>
                <w:lang w:eastAsia="en-GB"/>
              </w:rPr>
            </w:pPr>
            <w:r w:rsidRPr="003A3769">
              <w:rPr>
                <w:lang w:eastAsia="en-GB"/>
              </w:rPr>
              <w:t>i</w:t>
            </w:r>
            <w:r w:rsidR="00BE778D" w:rsidRPr="003A3769">
              <w:rPr>
                <w:lang w:eastAsia="en-GB"/>
              </w:rPr>
              <w:t>dentify</w:t>
            </w:r>
            <w:r w:rsidR="00735654">
              <w:rPr>
                <w:lang w:eastAsia="en-GB"/>
              </w:rPr>
              <w:t>ing</w:t>
            </w:r>
            <w:r w:rsidR="00BE778D" w:rsidRPr="003A3769">
              <w:rPr>
                <w:lang w:eastAsia="en-GB"/>
              </w:rPr>
              <w:t xml:space="preserve"> </w:t>
            </w:r>
            <w:r w:rsidRPr="003A3769">
              <w:rPr>
                <w:lang w:eastAsia="en-GB"/>
              </w:rPr>
              <w:t xml:space="preserve">priorities and gaps </w:t>
            </w:r>
          </w:p>
          <w:p w:rsidR="00BA0CB5" w:rsidRPr="003A3769" w:rsidRDefault="00BE778D" w:rsidP="002A0D78">
            <w:pPr>
              <w:pStyle w:val="Bullet"/>
              <w:rPr>
                <w:lang w:eastAsia="en-GB"/>
              </w:rPr>
            </w:pPr>
            <w:r w:rsidRPr="003A3769">
              <w:rPr>
                <w:lang w:eastAsia="en-GB"/>
              </w:rPr>
              <w:t xml:space="preserve">whether </w:t>
            </w:r>
            <w:r w:rsidR="008C4527">
              <w:rPr>
                <w:lang w:eastAsia="en-GB"/>
              </w:rPr>
              <w:t xml:space="preserve">the basic needs of </w:t>
            </w:r>
            <w:r w:rsidR="00BA0CB5" w:rsidRPr="003A3769">
              <w:rPr>
                <w:lang w:eastAsia="en-GB"/>
              </w:rPr>
              <w:t>children an</w:t>
            </w:r>
            <w:r w:rsidR="008C4527">
              <w:rPr>
                <w:lang w:eastAsia="en-GB"/>
              </w:rPr>
              <w:t xml:space="preserve">d young people are being met </w:t>
            </w:r>
            <w:r w:rsidR="00BA0CB5" w:rsidRPr="003A3769">
              <w:rPr>
                <w:lang w:eastAsia="en-GB"/>
              </w:rPr>
              <w:t>(</w:t>
            </w:r>
            <w:r w:rsidR="002A0D78" w:rsidRPr="003A3769">
              <w:rPr>
                <w:lang w:eastAsia="en-GB"/>
              </w:rPr>
              <w:t>food, water, warmth, medication</w:t>
            </w:r>
            <w:r w:rsidR="00BA0CB5" w:rsidRPr="003A3769">
              <w:rPr>
                <w:lang w:eastAsia="en-GB"/>
              </w:rPr>
              <w:t>, comfort to those exhibiting fear or other stress related needs)</w:t>
            </w:r>
            <w:r w:rsidRPr="003A3769">
              <w:rPr>
                <w:lang w:eastAsia="en-GB"/>
              </w:rPr>
              <w:t>, and</w:t>
            </w:r>
          </w:p>
          <w:p w:rsidR="00C76E18" w:rsidRPr="003A3769" w:rsidRDefault="00BA0CB5" w:rsidP="00C76E18">
            <w:pPr>
              <w:pStyle w:val="Bullet"/>
              <w:rPr>
                <w:lang w:eastAsia="en-GB"/>
              </w:rPr>
            </w:pPr>
            <w:r w:rsidRPr="003A3769">
              <w:rPr>
                <w:lang w:eastAsia="en-GB"/>
              </w:rPr>
              <w:t>s</w:t>
            </w:r>
            <w:r w:rsidR="00BE778D" w:rsidRPr="003A3769">
              <w:rPr>
                <w:lang w:eastAsia="en-GB"/>
              </w:rPr>
              <w:t xml:space="preserve">trategies and </w:t>
            </w:r>
            <w:r w:rsidRPr="003A3769">
              <w:rPr>
                <w:lang w:eastAsia="en-GB"/>
              </w:rPr>
              <w:t xml:space="preserve">interventions to ensure </w:t>
            </w:r>
            <w:r w:rsidR="00BE778D" w:rsidRPr="003A3769">
              <w:rPr>
                <w:lang w:eastAsia="en-GB"/>
              </w:rPr>
              <w:t xml:space="preserve">the </w:t>
            </w:r>
            <w:r w:rsidRPr="003A3769">
              <w:rPr>
                <w:lang w:eastAsia="en-GB"/>
              </w:rPr>
              <w:t xml:space="preserve">response is integrated and aligned across </w:t>
            </w:r>
            <w:r w:rsidR="00BE778D" w:rsidRPr="003A3769">
              <w:rPr>
                <w:lang w:eastAsia="en-GB"/>
              </w:rPr>
              <w:t>relevant agencies</w:t>
            </w:r>
            <w:r w:rsidRPr="003A3769">
              <w:rPr>
                <w:lang w:eastAsia="en-GB"/>
              </w:rPr>
              <w:t>.</w:t>
            </w:r>
          </w:p>
        </w:tc>
      </w:tr>
      <w:tr w:rsidR="00CA5BC3" w:rsidRPr="003A3769" w:rsidTr="00BE778D">
        <w:trPr>
          <w:cantSplit/>
          <w:trHeight w:val="1577"/>
        </w:trPr>
        <w:tc>
          <w:tcPr>
            <w:tcW w:w="2127" w:type="dxa"/>
            <w:tcMar>
              <w:right w:w="227" w:type="dxa"/>
            </w:tcMar>
          </w:tcPr>
          <w:p w:rsidR="00CA5BC3" w:rsidRPr="003A3769" w:rsidRDefault="00BE778D" w:rsidP="00DC2015">
            <w:pPr>
              <w:pStyle w:val="LHcolumn"/>
              <w:rPr>
                <w:lang w:eastAsia="en-GB"/>
              </w:rPr>
            </w:pPr>
            <w:r w:rsidRPr="003A3769">
              <w:rPr>
                <w:lang w:eastAsia="en-GB"/>
              </w:rPr>
              <w:t>Taking r</w:t>
            </w:r>
            <w:r w:rsidR="00CA5BC3" w:rsidRPr="003A3769">
              <w:rPr>
                <w:lang w:eastAsia="en-GB"/>
              </w:rPr>
              <w:t>easonable steps to locate parents or guardians</w:t>
            </w:r>
          </w:p>
        </w:tc>
        <w:tc>
          <w:tcPr>
            <w:tcW w:w="7506" w:type="dxa"/>
          </w:tcPr>
          <w:p w:rsidR="00CA5BC3" w:rsidRPr="003A3769" w:rsidRDefault="00CA5BC3" w:rsidP="0030259E">
            <w:pPr>
              <w:rPr>
                <w:lang w:val="en-GB" w:eastAsia="en-GB"/>
              </w:rPr>
            </w:pPr>
            <w:r w:rsidRPr="003A3769">
              <w:rPr>
                <w:lang w:val="en-GB" w:eastAsia="en-GB"/>
              </w:rPr>
              <w:t xml:space="preserve">All reasonable steps </w:t>
            </w:r>
            <w:r w:rsidR="001D503E" w:rsidRPr="003A3769">
              <w:rPr>
                <w:lang w:val="en-GB" w:eastAsia="en-GB"/>
              </w:rPr>
              <w:t xml:space="preserve">should </w:t>
            </w:r>
            <w:r w:rsidR="00BE778D" w:rsidRPr="003A3769">
              <w:rPr>
                <w:lang w:val="en-GB" w:eastAsia="en-GB"/>
              </w:rPr>
              <w:t xml:space="preserve">be taken to locate </w:t>
            </w:r>
            <w:r w:rsidR="00E84437" w:rsidRPr="00E84437">
              <w:rPr>
                <w:lang w:val="en-GB" w:eastAsia="en-GB"/>
              </w:rPr>
              <w:t>parents, legal guardians, or usual caregivers</w:t>
            </w:r>
            <w:r w:rsidRPr="003A3769">
              <w:rPr>
                <w:lang w:val="en-GB" w:eastAsia="en-GB"/>
              </w:rPr>
              <w:t xml:space="preserve"> before referring children or young people on to Child, Youth and Family</w:t>
            </w:r>
            <w:r w:rsidR="00BE778D" w:rsidRPr="003A3769">
              <w:rPr>
                <w:lang w:val="en-GB" w:eastAsia="en-GB"/>
              </w:rPr>
              <w:t>,</w:t>
            </w:r>
            <w:r w:rsidRPr="003A3769">
              <w:rPr>
                <w:lang w:val="en-GB" w:eastAsia="en-GB"/>
              </w:rPr>
              <w:t xml:space="preserve"> or Police.</w:t>
            </w:r>
          </w:p>
          <w:p w:rsidR="0058018E" w:rsidRPr="003A3769" w:rsidRDefault="0058018E" w:rsidP="0058018E">
            <w:pPr>
              <w:rPr>
                <w:lang w:val="en-GB" w:eastAsia="en-GB"/>
              </w:rPr>
            </w:pPr>
            <w:r w:rsidRPr="003A3769">
              <w:rPr>
                <w:lang w:val="en-GB" w:eastAsia="en-GB"/>
              </w:rPr>
              <w:t xml:space="preserve">This includes </w:t>
            </w:r>
            <w:r w:rsidR="00CA5BC3" w:rsidRPr="003A3769">
              <w:rPr>
                <w:lang w:val="en-GB" w:eastAsia="en-GB"/>
              </w:rPr>
              <w:t>collecting all relevant information to facilitate family reunification (</w:t>
            </w:r>
            <w:r w:rsidR="00BE778D" w:rsidRPr="003A3769">
              <w:rPr>
                <w:lang w:val="en-GB" w:eastAsia="en-GB"/>
              </w:rPr>
              <w:t xml:space="preserve">child or </w:t>
            </w:r>
            <w:r w:rsidR="00CA5BC3" w:rsidRPr="003A3769">
              <w:rPr>
                <w:lang w:val="en-GB" w:eastAsia="en-GB"/>
              </w:rPr>
              <w:t xml:space="preserve">young person’s </w:t>
            </w:r>
            <w:r w:rsidR="00BE778D" w:rsidRPr="003A3769">
              <w:rPr>
                <w:lang w:val="en-GB" w:eastAsia="en-GB"/>
              </w:rPr>
              <w:t>name and</w:t>
            </w:r>
            <w:r w:rsidR="00CA5BC3" w:rsidRPr="003A3769">
              <w:rPr>
                <w:lang w:val="en-GB" w:eastAsia="en-GB"/>
              </w:rPr>
              <w:t xml:space="preserve"> a</w:t>
            </w:r>
            <w:r w:rsidR="008C4527">
              <w:rPr>
                <w:lang w:val="en-GB" w:eastAsia="en-GB"/>
              </w:rPr>
              <w:t>ge;</w:t>
            </w:r>
            <w:r w:rsidR="00BE778D" w:rsidRPr="003A3769">
              <w:rPr>
                <w:lang w:val="en-GB" w:eastAsia="en-GB"/>
              </w:rPr>
              <w:t xml:space="preserve"> </w:t>
            </w:r>
            <w:r w:rsidR="00CA5BC3" w:rsidRPr="003A3769">
              <w:rPr>
                <w:lang w:val="en-GB" w:eastAsia="en-GB"/>
              </w:rPr>
              <w:t xml:space="preserve">their parent’s name, address, </w:t>
            </w:r>
            <w:r w:rsidRPr="003A3769">
              <w:rPr>
                <w:lang w:val="en-GB" w:eastAsia="en-GB"/>
              </w:rPr>
              <w:t>place of</w:t>
            </w:r>
            <w:r w:rsidR="00CA5BC3" w:rsidRPr="003A3769">
              <w:rPr>
                <w:lang w:val="en-GB" w:eastAsia="en-GB"/>
              </w:rPr>
              <w:t xml:space="preserve"> work</w:t>
            </w:r>
            <w:r w:rsidR="008C4527">
              <w:rPr>
                <w:lang w:val="en-GB" w:eastAsia="en-GB"/>
              </w:rPr>
              <w:t>;</w:t>
            </w:r>
            <w:r w:rsidR="00CA5BC3" w:rsidRPr="003A3769">
              <w:rPr>
                <w:lang w:val="en-GB" w:eastAsia="en-GB"/>
              </w:rPr>
              <w:t xml:space="preserve"> and/or grandparent’</w:t>
            </w:r>
            <w:r w:rsidRPr="003A3769">
              <w:rPr>
                <w:lang w:val="en-GB" w:eastAsia="en-GB"/>
              </w:rPr>
              <w:t xml:space="preserve">s or other relative’s address). </w:t>
            </w:r>
          </w:p>
          <w:p w:rsidR="00CA5BC3" w:rsidRPr="003A3769" w:rsidRDefault="0058018E" w:rsidP="00BE778D">
            <w:pPr>
              <w:rPr>
                <w:lang w:val="en-GB" w:eastAsia="en-GB"/>
              </w:rPr>
            </w:pPr>
            <w:r w:rsidRPr="003A3769">
              <w:rPr>
                <w:lang w:val="en-GB" w:eastAsia="en-GB"/>
              </w:rPr>
              <w:t xml:space="preserve">This may also include </w:t>
            </w:r>
            <w:r w:rsidR="00CA5BC3" w:rsidRPr="003A3769">
              <w:rPr>
                <w:lang w:val="en-GB" w:eastAsia="en-GB"/>
              </w:rPr>
              <w:t>checking relevant locations</w:t>
            </w:r>
            <w:r w:rsidR="001D503E" w:rsidRPr="003A3769">
              <w:rPr>
                <w:lang w:val="en-GB" w:eastAsia="en-GB"/>
              </w:rPr>
              <w:t xml:space="preserve"> if possible</w:t>
            </w:r>
            <w:r w:rsidR="00CA5BC3" w:rsidRPr="003A3769">
              <w:rPr>
                <w:lang w:val="en-GB" w:eastAsia="en-GB"/>
              </w:rPr>
              <w:t xml:space="preserve"> (home</w:t>
            </w:r>
            <w:r w:rsidR="00BE778D" w:rsidRPr="003A3769">
              <w:rPr>
                <w:lang w:val="en-GB" w:eastAsia="en-GB"/>
              </w:rPr>
              <w:t>s</w:t>
            </w:r>
            <w:r w:rsidR="00CA5BC3" w:rsidRPr="003A3769">
              <w:rPr>
                <w:lang w:val="en-GB" w:eastAsia="en-GB"/>
              </w:rPr>
              <w:t xml:space="preserve">, </w:t>
            </w:r>
            <w:r w:rsidR="00BE778D" w:rsidRPr="003A3769">
              <w:rPr>
                <w:lang w:val="en-GB" w:eastAsia="en-GB"/>
              </w:rPr>
              <w:t xml:space="preserve">or </w:t>
            </w:r>
            <w:r w:rsidR="00CA5BC3" w:rsidRPr="003A3769">
              <w:rPr>
                <w:lang w:val="en-GB" w:eastAsia="en-GB"/>
              </w:rPr>
              <w:t>parents’ workplaces).</w:t>
            </w:r>
          </w:p>
          <w:p w:rsidR="00BE778D" w:rsidRPr="003A3769" w:rsidRDefault="00BE778D" w:rsidP="00BE778D">
            <w:pPr>
              <w:pStyle w:val="Spacer"/>
              <w:rPr>
                <w:lang w:val="en-GB" w:eastAsia="en-GB"/>
              </w:rPr>
            </w:pPr>
          </w:p>
        </w:tc>
      </w:tr>
      <w:tr w:rsidR="008C4527" w:rsidRPr="003A3769" w:rsidTr="00BE778D">
        <w:trPr>
          <w:cantSplit/>
          <w:trHeight w:val="1577"/>
        </w:trPr>
        <w:tc>
          <w:tcPr>
            <w:tcW w:w="2127" w:type="dxa"/>
            <w:tcMar>
              <w:right w:w="227" w:type="dxa"/>
            </w:tcMar>
          </w:tcPr>
          <w:p w:rsidR="008C4527" w:rsidRPr="003A3769" w:rsidRDefault="008C4527" w:rsidP="00DC2015">
            <w:pPr>
              <w:pStyle w:val="LHcolumn"/>
              <w:rPr>
                <w:lang w:eastAsia="en-GB"/>
              </w:rPr>
            </w:pPr>
            <w:r w:rsidRPr="008C4527">
              <w:rPr>
                <w:lang w:eastAsia="en-GB"/>
              </w:rPr>
              <w:t>Unification of children and young people with t</w:t>
            </w:r>
            <w:r>
              <w:rPr>
                <w:lang w:eastAsia="en-GB"/>
              </w:rPr>
              <w:t>heir parents or legal guardian</w:t>
            </w:r>
            <w:r w:rsidRPr="008C4527">
              <w:rPr>
                <w:lang w:eastAsia="en-GB"/>
              </w:rPr>
              <w:t>s.</w:t>
            </w:r>
          </w:p>
        </w:tc>
        <w:tc>
          <w:tcPr>
            <w:tcW w:w="7506" w:type="dxa"/>
          </w:tcPr>
          <w:p w:rsidR="008C4527" w:rsidRPr="008C4527" w:rsidRDefault="008C4527" w:rsidP="008C4527">
            <w:pPr>
              <w:rPr>
                <w:lang w:val="en-GB" w:eastAsia="en-GB"/>
              </w:rPr>
            </w:pPr>
            <w:r w:rsidRPr="008C4527">
              <w:rPr>
                <w:lang w:val="en-GB" w:eastAsia="en-GB"/>
              </w:rPr>
              <w:t xml:space="preserve">It is important that any person that a child or young person is released to is:  </w:t>
            </w:r>
          </w:p>
          <w:p w:rsidR="008C4527" w:rsidRPr="008C4527" w:rsidRDefault="008C4527" w:rsidP="008C4527">
            <w:pPr>
              <w:pStyle w:val="Bullet"/>
              <w:rPr>
                <w:lang w:val="en-GB" w:eastAsia="en-GB"/>
              </w:rPr>
            </w:pPr>
            <w:r>
              <w:rPr>
                <w:lang w:val="en-GB" w:eastAsia="en-GB"/>
              </w:rPr>
              <w:t xml:space="preserve">able to satisfactorily </w:t>
            </w:r>
            <w:r w:rsidRPr="008C4527">
              <w:rPr>
                <w:lang w:val="en-GB" w:eastAsia="en-GB"/>
              </w:rPr>
              <w:t>identify themselves as the parent</w:t>
            </w:r>
            <w:r>
              <w:rPr>
                <w:lang w:val="en-GB" w:eastAsia="en-GB"/>
              </w:rPr>
              <w:t>, legal guardian, or usual caregiver, and</w:t>
            </w:r>
          </w:p>
          <w:p w:rsidR="008C4527" w:rsidRPr="008C4527" w:rsidRDefault="008C4527" w:rsidP="008C4527">
            <w:pPr>
              <w:pStyle w:val="Bullet"/>
              <w:rPr>
                <w:lang w:val="en-GB" w:eastAsia="en-GB"/>
              </w:rPr>
            </w:pPr>
            <w:r w:rsidRPr="008C4527">
              <w:rPr>
                <w:lang w:val="en-GB" w:eastAsia="en-GB"/>
              </w:rPr>
              <w:t>in a fit state</w:t>
            </w:r>
            <w:r>
              <w:rPr>
                <w:lang w:val="en-GB" w:eastAsia="en-GB"/>
              </w:rPr>
              <w:t xml:space="preserve"> to care for the </w:t>
            </w:r>
            <w:r w:rsidRPr="008C4527">
              <w:rPr>
                <w:lang w:val="en-GB" w:eastAsia="en-GB"/>
              </w:rPr>
              <w:t>child or young person.</w:t>
            </w:r>
          </w:p>
          <w:p w:rsidR="00F80843" w:rsidRDefault="008C4527" w:rsidP="008C4527">
            <w:pPr>
              <w:rPr>
                <w:lang w:val="en-GB" w:eastAsia="en-GB"/>
              </w:rPr>
            </w:pPr>
            <w:r w:rsidRPr="008C4527">
              <w:rPr>
                <w:lang w:val="en-GB" w:eastAsia="en-GB"/>
              </w:rPr>
              <w:t>If unsure about whether to release a child or young person back to their parent</w:t>
            </w:r>
            <w:r>
              <w:rPr>
                <w:lang w:val="en-GB" w:eastAsia="en-GB"/>
              </w:rPr>
              <w:t>, legal guardian, or usual caregiver</w:t>
            </w:r>
            <w:r w:rsidRPr="008C4527">
              <w:rPr>
                <w:lang w:val="en-GB" w:eastAsia="en-GB"/>
              </w:rPr>
              <w:t xml:space="preserve"> because of concerns for their im</w:t>
            </w:r>
            <w:r>
              <w:rPr>
                <w:lang w:val="en-GB" w:eastAsia="en-GB"/>
              </w:rPr>
              <w:t>mediate health and safety, P</w:t>
            </w:r>
            <w:r w:rsidRPr="008C4527">
              <w:rPr>
                <w:lang w:val="en-GB" w:eastAsia="en-GB"/>
              </w:rPr>
              <w:t>olice must be contacted in the first instance.</w:t>
            </w:r>
          </w:p>
          <w:p w:rsidR="008C4527" w:rsidRPr="003A3769" w:rsidRDefault="008C4527" w:rsidP="00F80843">
            <w:pPr>
              <w:pStyle w:val="Spacer"/>
              <w:rPr>
                <w:lang w:val="en-GB" w:eastAsia="en-GB"/>
              </w:rPr>
            </w:pPr>
            <w:r w:rsidRPr="008C4527">
              <w:rPr>
                <w:lang w:val="en-GB" w:eastAsia="en-GB"/>
              </w:rPr>
              <w:t xml:space="preserve">  </w:t>
            </w:r>
          </w:p>
        </w:tc>
      </w:tr>
      <w:tr w:rsidR="00BE778D" w:rsidRPr="003A3769" w:rsidTr="00BE778D">
        <w:trPr>
          <w:cantSplit/>
          <w:trHeight w:val="328"/>
        </w:trPr>
        <w:tc>
          <w:tcPr>
            <w:tcW w:w="2127" w:type="dxa"/>
            <w:tcMar>
              <w:right w:w="227" w:type="dxa"/>
            </w:tcMar>
          </w:tcPr>
          <w:p w:rsidR="00BE778D" w:rsidRPr="003A3769" w:rsidRDefault="00BE778D" w:rsidP="00DC2015">
            <w:pPr>
              <w:pStyle w:val="LHcolumn"/>
              <w:rPr>
                <w:lang w:eastAsia="en-GB"/>
              </w:rPr>
            </w:pPr>
            <w:r w:rsidRPr="003A3769">
              <w:rPr>
                <w:lang w:eastAsia="en-GB"/>
              </w:rPr>
              <w:t>Using relevant databases</w:t>
            </w:r>
          </w:p>
        </w:tc>
        <w:tc>
          <w:tcPr>
            <w:tcW w:w="7506" w:type="dxa"/>
          </w:tcPr>
          <w:p w:rsidR="00BE778D" w:rsidRPr="003A3769" w:rsidRDefault="00BE778D" w:rsidP="00BE778D">
            <w:pPr>
              <w:rPr>
                <w:lang w:val="en-GB" w:eastAsia="en-GB"/>
              </w:rPr>
            </w:pPr>
            <w:r w:rsidRPr="003A3769">
              <w:rPr>
                <w:lang w:val="en-GB" w:eastAsia="en-GB"/>
              </w:rPr>
              <w:t>The following databases/sources may hold emergency contact details and other information relevant to the reunification of children and young people</w:t>
            </w:r>
            <w:r w:rsidR="008C4527">
              <w:rPr>
                <w:lang w:val="en-GB" w:eastAsia="en-GB"/>
              </w:rPr>
              <w:t xml:space="preserve"> </w:t>
            </w:r>
            <w:r w:rsidR="008C4527" w:rsidRPr="003A3769">
              <w:rPr>
                <w:lang w:val="en-GB" w:eastAsia="en-GB"/>
              </w:rPr>
              <w:t xml:space="preserve"> temporarily separated</w:t>
            </w:r>
            <w:r w:rsidR="008C4527">
              <w:rPr>
                <w:lang w:val="en-GB" w:eastAsia="en-GB"/>
              </w:rPr>
              <w:t xml:space="preserve"> from</w:t>
            </w:r>
            <w:r w:rsidRPr="003A3769">
              <w:rPr>
                <w:lang w:val="en-GB" w:eastAsia="en-GB"/>
              </w:rPr>
              <w:t xml:space="preserve"> their parent</w:t>
            </w:r>
            <w:r w:rsidR="008C4527">
              <w:rPr>
                <w:lang w:val="en-GB" w:eastAsia="en-GB"/>
              </w:rPr>
              <w:t>, legal guardian, or usual caregiver:</w:t>
            </w:r>
          </w:p>
          <w:p w:rsidR="00BE778D" w:rsidRPr="003A3769" w:rsidRDefault="00C539CC" w:rsidP="00BE778D">
            <w:pPr>
              <w:pStyle w:val="Bullet"/>
            </w:pPr>
            <w:r w:rsidRPr="003A3769">
              <w:t xml:space="preserve">education </w:t>
            </w:r>
            <w:r w:rsidR="00BE778D" w:rsidRPr="003A3769">
              <w:t>database</w:t>
            </w:r>
          </w:p>
          <w:p w:rsidR="00BE778D" w:rsidRPr="003A3769" w:rsidRDefault="003B3497" w:rsidP="00BE778D">
            <w:pPr>
              <w:pStyle w:val="Bullet"/>
            </w:pPr>
            <w:r w:rsidRPr="003A3769">
              <w:rPr>
                <w:i/>
              </w:rPr>
              <w:t>CDEM EMIS</w:t>
            </w:r>
            <w:r w:rsidR="00BE778D" w:rsidRPr="003A3769">
              <w:rPr>
                <w:i/>
              </w:rPr>
              <w:t xml:space="preserve"> Welfare Registration System</w:t>
            </w:r>
            <w:r w:rsidR="00BE778D" w:rsidRPr="003A3769">
              <w:t xml:space="preserve"> </w:t>
            </w:r>
            <w:r w:rsidR="001B30DF">
              <w:t>(</w:t>
            </w:r>
            <w:r w:rsidR="00BE778D" w:rsidRPr="003A3769">
              <w:t>parents/guardians may  have registered or inquired with local CDEM about their child/young person</w:t>
            </w:r>
            <w:r w:rsidR="001B30DF">
              <w:t>)</w:t>
            </w:r>
          </w:p>
          <w:p w:rsidR="00BE778D" w:rsidRPr="003A3769" w:rsidRDefault="00BE778D" w:rsidP="00BE778D">
            <w:pPr>
              <w:pStyle w:val="Bullet"/>
            </w:pPr>
            <w:r w:rsidRPr="003A3769">
              <w:t>Child, Youth and Family database</w:t>
            </w:r>
            <w:r w:rsidR="00EC29F9">
              <w:t>, and</w:t>
            </w:r>
            <w:r w:rsidRPr="003A3769">
              <w:t xml:space="preserve"> </w:t>
            </w:r>
          </w:p>
          <w:p w:rsidR="00BE778D" w:rsidRPr="003A3769" w:rsidRDefault="00BE778D" w:rsidP="00BE778D">
            <w:pPr>
              <w:pStyle w:val="Bullet"/>
            </w:pPr>
            <w:r w:rsidRPr="003A3769">
              <w:t>Police Inquiry process</w:t>
            </w:r>
            <w:r w:rsidR="00EC29F9">
              <w:t>.</w:t>
            </w:r>
          </w:p>
          <w:p w:rsidR="00BE778D" w:rsidRPr="003A3769" w:rsidRDefault="00BE778D" w:rsidP="00EC29F9">
            <w:pPr>
              <w:pStyle w:val="Spacer"/>
              <w:rPr>
                <w:lang w:val="en-GB" w:eastAsia="en-GB"/>
              </w:rPr>
            </w:pPr>
          </w:p>
        </w:tc>
      </w:tr>
      <w:tr w:rsidR="0030259E" w:rsidRPr="003A3769" w:rsidTr="00DC2015">
        <w:trPr>
          <w:cantSplit/>
        </w:trPr>
        <w:tc>
          <w:tcPr>
            <w:tcW w:w="2127" w:type="dxa"/>
            <w:tcMar>
              <w:right w:w="227" w:type="dxa"/>
            </w:tcMar>
          </w:tcPr>
          <w:p w:rsidR="0030259E" w:rsidRPr="003A3769" w:rsidRDefault="008C4527" w:rsidP="00DC2015">
            <w:pPr>
              <w:pStyle w:val="LHcolumn"/>
              <w:rPr>
                <w:lang w:eastAsia="en-GB"/>
              </w:rPr>
            </w:pPr>
            <w:r>
              <w:rPr>
                <w:lang w:eastAsia="en-GB"/>
              </w:rPr>
              <w:t>Ensuring</w:t>
            </w:r>
            <w:r w:rsidR="00BE778D" w:rsidRPr="003A3769">
              <w:rPr>
                <w:lang w:eastAsia="en-GB"/>
              </w:rPr>
              <w:t xml:space="preserve"> integrated s</w:t>
            </w:r>
            <w:r w:rsidR="0030259E" w:rsidRPr="003A3769">
              <w:rPr>
                <w:lang w:eastAsia="en-GB"/>
              </w:rPr>
              <w:t>ervice delivery</w:t>
            </w:r>
          </w:p>
        </w:tc>
        <w:tc>
          <w:tcPr>
            <w:tcW w:w="7506" w:type="dxa"/>
          </w:tcPr>
          <w:p w:rsidR="0030259E" w:rsidRPr="003A3769" w:rsidRDefault="0030259E" w:rsidP="0030259E">
            <w:pPr>
              <w:rPr>
                <w:lang w:eastAsia="en-GB"/>
              </w:rPr>
            </w:pPr>
            <w:r w:rsidRPr="003A3769">
              <w:rPr>
                <w:lang w:eastAsia="en-GB"/>
              </w:rPr>
              <w:t>Working together to deliver accessible and responsive service requires:</w:t>
            </w:r>
          </w:p>
          <w:p w:rsidR="0030259E" w:rsidRPr="003A3769" w:rsidRDefault="0030259E" w:rsidP="00AA4EE2">
            <w:pPr>
              <w:pStyle w:val="Bullet"/>
            </w:pPr>
            <w:r w:rsidRPr="003A3769">
              <w:t>agencies to maintain situation awareness to ensure the needs of those affected are identified and met</w:t>
            </w:r>
          </w:p>
          <w:p w:rsidR="0030259E" w:rsidRPr="003A3769" w:rsidRDefault="008C4527" w:rsidP="00AA4EE2">
            <w:pPr>
              <w:pStyle w:val="Bullet"/>
            </w:pPr>
            <w:r>
              <w:t>on</w:t>
            </w:r>
            <w:r w:rsidR="0030259E" w:rsidRPr="003A3769">
              <w:t>going liaison with Local</w:t>
            </w:r>
            <w:r w:rsidR="00AA4EE2" w:rsidRPr="003A3769">
              <w:t>/CDEM</w:t>
            </w:r>
            <w:r w:rsidR="0030259E" w:rsidRPr="003A3769">
              <w:t xml:space="preserve"> Group/National Welfare Manager</w:t>
            </w:r>
          </w:p>
          <w:p w:rsidR="0030259E" w:rsidRPr="003A3769" w:rsidRDefault="0030259E" w:rsidP="00AA4EE2">
            <w:pPr>
              <w:pStyle w:val="Bullet"/>
            </w:pPr>
            <w:r w:rsidRPr="003A3769">
              <w:t>deploying people and resources to assist</w:t>
            </w:r>
          </w:p>
          <w:p w:rsidR="0030259E" w:rsidRPr="003A3769" w:rsidRDefault="0030259E" w:rsidP="00AA4EE2">
            <w:pPr>
              <w:pStyle w:val="Bullet"/>
            </w:pPr>
            <w:r w:rsidRPr="003A3769">
              <w:t xml:space="preserve">completing </w:t>
            </w:r>
            <w:r w:rsidR="00AA4EE2" w:rsidRPr="003A3769">
              <w:t xml:space="preserve">status update </w:t>
            </w:r>
            <w:r w:rsidRPr="003A3769">
              <w:t>reports</w:t>
            </w:r>
            <w:r w:rsidR="00C539CC">
              <w:t>, and</w:t>
            </w:r>
          </w:p>
          <w:p w:rsidR="0030259E" w:rsidRPr="003A3769" w:rsidRDefault="008C4527" w:rsidP="00AA4EE2">
            <w:pPr>
              <w:pStyle w:val="Bullet"/>
              <w:rPr>
                <w:lang w:eastAsia="en-GB"/>
              </w:rPr>
            </w:pPr>
            <w:r>
              <w:rPr>
                <w:lang w:eastAsia="en-GB"/>
              </w:rPr>
              <w:t>on</w:t>
            </w:r>
            <w:r w:rsidR="0030259E" w:rsidRPr="003A3769">
              <w:rPr>
                <w:lang w:eastAsia="en-GB"/>
              </w:rPr>
              <w:t>going monitoring of activities and maintaining communication links with response teams.</w:t>
            </w:r>
          </w:p>
          <w:p w:rsidR="00DD7790" w:rsidRPr="003A3769" w:rsidRDefault="00DD7790" w:rsidP="00F80843">
            <w:pPr>
              <w:pStyle w:val="Spacer"/>
              <w:rPr>
                <w:lang w:val="en-GB" w:eastAsia="en-GB"/>
              </w:rPr>
            </w:pPr>
          </w:p>
        </w:tc>
      </w:tr>
      <w:tr w:rsidR="001A1FDE" w:rsidRPr="003A3769" w:rsidTr="00DC2015">
        <w:trPr>
          <w:cantSplit/>
        </w:trPr>
        <w:tc>
          <w:tcPr>
            <w:tcW w:w="2127" w:type="dxa"/>
            <w:tcMar>
              <w:right w:w="227" w:type="dxa"/>
            </w:tcMar>
          </w:tcPr>
          <w:p w:rsidR="001A1FDE" w:rsidRPr="003A3769" w:rsidRDefault="001A1FDE" w:rsidP="00DC2015">
            <w:pPr>
              <w:pStyle w:val="LHcolumn"/>
              <w:rPr>
                <w:lang w:eastAsia="en-GB"/>
              </w:rPr>
            </w:pPr>
            <w:r>
              <w:rPr>
                <w:lang w:eastAsia="en-GB"/>
              </w:rPr>
              <w:t xml:space="preserve">More information </w:t>
            </w:r>
          </w:p>
        </w:tc>
        <w:tc>
          <w:tcPr>
            <w:tcW w:w="7506" w:type="dxa"/>
          </w:tcPr>
          <w:p w:rsidR="001A1FDE" w:rsidRPr="003A3769" w:rsidRDefault="001A1FDE" w:rsidP="0030259E">
            <w:pPr>
              <w:rPr>
                <w:lang w:eastAsia="en-GB"/>
              </w:rPr>
            </w:pPr>
            <w:r>
              <w:rPr>
                <w:lang w:val="en-GB" w:eastAsia="en-GB"/>
              </w:rPr>
              <w:t xml:space="preserve">See </w:t>
            </w:r>
            <w:r w:rsidR="0063693B" w:rsidRPr="0063693B">
              <w:rPr>
                <w:i/>
                <w:color w:val="005A9B" w:themeColor="background2"/>
                <w:u w:val="single"/>
              </w:rPr>
              <w:fldChar w:fldCharType="begin"/>
            </w:r>
            <w:r w:rsidR="0063693B" w:rsidRPr="0063693B">
              <w:rPr>
                <w:i/>
                <w:color w:val="005A9B" w:themeColor="background2"/>
                <w:u w:val="single"/>
              </w:rPr>
              <w:instrText xml:space="preserve"> REF childrenYpeopleCDCappendix \h  \* MERGEFORMAT </w:instrText>
            </w:r>
            <w:r w:rsidR="0063693B" w:rsidRPr="0063693B">
              <w:rPr>
                <w:i/>
                <w:color w:val="005A9B" w:themeColor="background2"/>
                <w:u w:val="single"/>
              </w:rPr>
            </w:r>
            <w:r w:rsidR="0063693B" w:rsidRPr="0063693B">
              <w:rPr>
                <w:i/>
                <w:color w:val="005A9B" w:themeColor="background2"/>
                <w:u w:val="single"/>
              </w:rPr>
              <w:fldChar w:fldCharType="separate"/>
            </w:r>
            <w:r w:rsidR="00C51734" w:rsidRPr="00C51734">
              <w:rPr>
                <w:i/>
                <w:color w:val="005A9B" w:themeColor="background2"/>
                <w:u w:val="single"/>
              </w:rPr>
              <w:t>Children and young people</w:t>
            </w:r>
            <w:r w:rsidR="0063693B" w:rsidRPr="0063693B">
              <w:rPr>
                <w:i/>
                <w:color w:val="005A9B" w:themeColor="background2"/>
                <w:u w:val="single"/>
              </w:rPr>
              <w:fldChar w:fldCharType="end"/>
            </w:r>
            <w:r w:rsidR="0063693B" w:rsidRPr="0063693B">
              <w:t xml:space="preserve"> </w:t>
            </w:r>
            <w:r w:rsidR="0063693B">
              <w:t xml:space="preserve">on page </w:t>
            </w:r>
            <w:r w:rsidR="0063693B" w:rsidRPr="0063693B">
              <w:fldChar w:fldCharType="begin"/>
            </w:r>
            <w:r w:rsidR="0063693B" w:rsidRPr="0063693B">
              <w:instrText xml:space="preserve"> PAGEREF childrenYpeopleCDCappendix \h </w:instrText>
            </w:r>
            <w:r w:rsidR="0063693B" w:rsidRPr="0063693B">
              <w:fldChar w:fldCharType="separate"/>
            </w:r>
            <w:r w:rsidR="00C51734">
              <w:rPr>
                <w:noProof/>
              </w:rPr>
              <w:t>214</w:t>
            </w:r>
            <w:r w:rsidR="0063693B" w:rsidRPr="0063693B">
              <w:fldChar w:fldCharType="end"/>
            </w:r>
            <w:r w:rsidR="0063693B">
              <w:rPr>
                <w:lang w:val="en-GB" w:eastAsia="en-GB"/>
              </w:rPr>
              <w:t xml:space="preserve"> (</w:t>
            </w:r>
            <w:r w:rsidR="0063693B">
              <w:rPr>
                <w:lang w:val="en-GB" w:eastAsia="en-GB"/>
              </w:rPr>
              <w:fldChar w:fldCharType="begin"/>
            </w:r>
            <w:r w:rsidR="0063693B">
              <w:rPr>
                <w:lang w:val="en-GB" w:eastAsia="en-GB"/>
              </w:rPr>
              <w:instrText xml:space="preserve"> REF _Ref430956023 \n \h </w:instrText>
            </w:r>
            <w:r w:rsidR="0063693B">
              <w:rPr>
                <w:lang w:val="en-GB" w:eastAsia="en-GB"/>
              </w:rPr>
            </w:r>
            <w:r w:rsidR="0063693B">
              <w:rPr>
                <w:lang w:val="en-GB" w:eastAsia="en-GB"/>
              </w:rPr>
              <w:fldChar w:fldCharType="separate"/>
            </w:r>
            <w:r w:rsidR="00C51734">
              <w:rPr>
                <w:lang w:val="en-GB" w:eastAsia="en-GB"/>
              </w:rPr>
              <w:t>Appendix G</w:t>
            </w:r>
            <w:r w:rsidR="0063693B">
              <w:rPr>
                <w:lang w:val="en-GB" w:eastAsia="en-GB"/>
              </w:rPr>
              <w:fldChar w:fldCharType="end"/>
            </w:r>
            <w:r w:rsidR="0063693B">
              <w:rPr>
                <w:lang w:val="en-GB" w:eastAsia="en-GB"/>
              </w:rPr>
              <w:t xml:space="preserve">) </w:t>
            </w:r>
            <w:r>
              <w:rPr>
                <w:lang w:val="en-GB" w:eastAsia="en-GB"/>
              </w:rPr>
              <w:t>for more information on children and young people in a CDC.</w:t>
            </w:r>
          </w:p>
        </w:tc>
      </w:tr>
    </w:tbl>
    <w:p w:rsidR="0030259E" w:rsidRPr="003A3769" w:rsidRDefault="0030259E" w:rsidP="00DC2015"/>
    <w:p w:rsidR="0030259E" w:rsidRPr="003A3769" w:rsidRDefault="0030259E">
      <w:pPr>
        <w:spacing w:before="0" w:after="0" w:line="240" w:lineRule="auto"/>
      </w:pPr>
      <w:r w:rsidRPr="003A3769">
        <w:br w:type="page"/>
      </w:r>
    </w:p>
    <w:p w:rsidR="00BD5AD9" w:rsidRPr="003A3769" w:rsidRDefault="00DD7790" w:rsidP="00BE778D">
      <w:pPr>
        <w:pStyle w:val="Heading3"/>
      </w:pPr>
      <w:bookmarkStart w:id="294" w:name="_Toc433815290"/>
      <w:r w:rsidRPr="003A3769">
        <w:t>Process m</w:t>
      </w:r>
      <w:r w:rsidR="00BD5AD9" w:rsidRPr="003A3769">
        <w:t xml:space="preserve">ap for </w:t>
      </w:r>
      <w:r w:rsidRPr="003A3769">
        <w:t>separated</w:t>
      </w:r>
      <w:r w:rsidR="00BD5AD9" w:rsidRPr="003A3769">
        <w:t xml:space="preserve"> children and young people</w:t>
      </w:r>
      <w:r w:rsidRPr="003A3769">
        <w:t xml:space="preserve"> in </w:t>
      </w:r>
      <w:r w:rsidR="00AE5BAD">
        <w:t xml:space="preserve">an </w:t>
      </w:r>
      <w:r w:rsidRPr="003A3769">
        <w:t>emergency</w:t>
      </w:r>
      <w:bookmarkEnd w:id="29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D5AD9" w:rsidRPr="003A3769" w:rsidTr="00DD7790">
        <w:trPr>
          <w:cantSplit/>
        </w:trPr>
        <w:tc>
          <w:tcPr>
            <w:tcW w:w="1927" w:type="dxa"/>
            <w:tcMar>
              <w:right w:w="227" w:type="dxa"/>
            </w:tcMar>
          </w:tcPr>
          <w:p w:rsidR="00BD5AD9" w:rsidRPr="003A3769" w:rsidRDefault="00BD5AD9" w:rsidP="00F8733E">
            <w:pPr>
              <w:pStyle w:val="LHcolumn"/>
            </w:pPr>
          </w:p>
        </w:tc>
        <w:tc>
          <w:tcPr>
            <w:tcW w:w="7706" w:type="dxa"/>
          </w:tcPr>
          <w:p w:rsidR="00DD7790" w:rsidRPr="003A3769" w:rsidRDefault="00BE778D" w:rsidP="00BE778D">
            <w:r w:rsidRPr="003A3769">
              <w:fldChar w:fldCharType="begin"/>
            </w:r>
            <w:r w:rsidRPr="003A3769">
              <w:instrText xml:space="preserve"> REF _Ref421706205 \h </w:instrText>
            </w:r>
            <w:r w:rsidR="003A3769">
              <w:instrText xml:space="preserve"> \* MERGEFORMAT </w:instrText>
            </w:r>
            <w:r w:rsidRPr="003A3769">
              <w:fldChar w:fldCharType="separate"/>
            </w:r>
            <w:r w:rsidR="00C51734" w:rsidRPr="003A3769">
              <w:t xml:space="preserve">Figure </w:t>
            </w:r>
            <w:r w:rsidR="00C51734">
              <w:rPr>
                <w:noProof/>
              </w:rPr>
              <w:t>9</w:t>
            </w:r>
            <w:r w:rsidRPr="003A3769">
              <w:fldChar w:fldCharType="end"/>
            </w:r>
            <w:r w:rsidRPr="003A3769">
              <w:t xml:space="preserve"> shows</w:t>
            </w:r>
            <w:r w:rsidR="00BD5AD9" w:rsidRPr="003A3769">
              <w:t xml:space="preserve"> the process for providing continuing ca</w:t>
            </w:r>
            <w:r w:rsidR="00AA4EE2" w:rsidRPr="003A3769">
              <w:t>re to children and young people</w:t>
            </w:r>
            <w:r w:rsidRPr="003A3769">
              <w:t xml:space="preserve"> separated from their parents</w:t>
            </w:r>
            <w:r w:rsidR="008C4527">
              <w:t>,</w:t>
            </w:r>
            <w:r w:rsidRPr="003A3769">
              <w:t xml:space="preserve"> </w:t>
            </w:r>
            <w:r w:rsidR="00BD5AD9" w:rsidRPr="003A3769">
              <w:t>legal guardian</w:t>
            </w:r>
            <w:r w:rsidR="008C4527">
              <w:t>s, or usual caregivers</w:t>
            </w:r>
            <w:r w:rsidR="00DD7790" w:rsidRPr="003A3769">
              <w:t xml:space="preserve"> in an emergency</w:t>
            </w:r>
            <w:r w:rsidR="00BD5AD9" w:rsidRPr="003A3769">
              <w:t>.</w:t>
            </w:r>
          </w:p>
        </w:tc>
      </w:tr>
    </w:tbl>
    <w:p w:rsidR="00CF77FB" w:rsidRPr="003A3769" w:rsidRDefault="00950068" w:rsidP="00950068">
      <w:pPr>
        <w:keepNext/>
        <w:jc w:val="center"/>
      </w:pPr>
      <w:r>
        <w:rPr>
          <w:noProof/>
          <w:lang w:eastAsia="en-NZ"/>
        </w:rPr>
        <w:drawing>
          <wp:inline distT="0" distB="0" distL="0" distR="0" wp14:anchorId="6FC651D9" wp14:editId="263EEDD7">
            <wp:extent cx="4915773" cy="7582480"/>
            <wp:effectExtent l="0" t="0" r="0" b="0"/>
            <wp:docPr id="89" name="Picture 89" descr="This diagram shows the process for reuniting separated children or young people with their parent, legal guardian, or usual caregiver.  &#10;&#10;The first step in the process is the occurrence of an emergency.  If children or young people are at school or an early childhood education (E C E) facility, that school or E C E facility implements their emergency management plan. &#10;&#10;Children who are unaccompanied or separated from their parent or legal guardian are brought to the attention of an agency.  Every reasonable effort is made by that agency, school or E C E to locate the parent or legal guardian. &#10;&#10;The parent or legal guardian may be located. &#10;&#10;However, if they are unable to be located, or if they are located but unable to re united with the child or young person, the agency, school, or E C E maintain duty of care. &#10;&#10;When care can no longer be maintained and efforts to reunite are unsuccessful, the agency, school, or E C E contact Police, the E O C, or Child, Youth and Family for further steps.&#10;" title="Figure 9 - Process map for separated children and young people in an emer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 and protection for Children and Young people v2.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915773" cy="7582480"/>
                    </a:xfrm>
                    <a:prstGeom prst="rect">
                      <a:avLst/>
                    </a:prstGeom>
                  </pic:spPr>
                </pic:pic>
              </a:graphicData>
            </a:graphic>
          </wp:inline>
        </w:drawing>
      </w:r>
    </w:p>
    <w:p w:rsidR="0030259E" w:rsidRPr="003A3769" w:rsidRDefault="00CF77FB" w:rsidP="00CF77FB">
      <w:pPr>
        <w:pStyle w:val="Caption"/>
      </w:pPr>
      <w:bookmarkStart w:id="295" w:name="_Ref421706205"/>
      <w:r w:rsidRPr="003A3769">
        <w:t xml:space="preserve">Figure </w:t>
      </w:r>
      <w:r w:rsidR="00F06184">
        <w:fldChar w:fldCharType="begin"/>
      </w:r>
      <w:r w:rsidR="00F06184">
        <w:instrText xml:space="preserve"> SEQ Figure \* ARABIC </w:instrText>
      </w:r>
      <w:r w:rsidR="00F06184">
        <w:fldChar w:fldCharType="separate"/>
      </w:r>
      <w:r w:rsidR="00C51734">
        <w:rPr>
          <w:noProof/>
        </w:rPr>
        <w:t>9</w:t>
      </w:r>
      <w:r w:rsidR="00F06184">
        <w:rPr>
          <w:noProof/>
        </w:rPr>
        <w:fldChar w:fldCharType="end"/>
      </w:r>
      <w:bookmarkEnd w:id="295"/>
      <w:r w:rsidRPr="003A3769">
        <w:t xml:space="preserve"> Process map for separated children and young people in an emergency</w:t>
      </w:r>
    </w:p>
    <w:p w:rsidR="00D5549D" w:rsidRPr="00D5549D" w:rsidRDefault="00D5549D" w:rsidP="00D5549D"/>
    <w:p w:rsidR="0030259E" w:rsidRPr="003A3769" w:rsidRDefault="0030259E" w:rsidP="00DC2015">
      <w:pPr>
        <w:pStyle w:val="Heading2"/>
      </w:pPr>
      <w:bookmarkStart w:id="296" w:name="_Toc433815291"/>
      <w:r w:rsidRPr="003A3769">
        <w:t>Recovery activities</w:t>
      </w:r>
      <w:bookmarkEnd w:id="29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30259E" w:rsidRPr="003A3769" w:rsidTr="003D6A40">
        <w:trPr>
          <w:cantSplit/>
        </w:trPr>
        <w:tc>
          <w:tcPr>
            <w:tcW w:w="1927" w:type="dxa"/>
            <w:tcMar>
              <w:right w:w="227" w:type="dxa"/>
            </w:tcMar>
          </w:tcPr>
          <w:p w:rsidR="0030259E" w:rsidRPr="003A3769" w:rsidRDefault="0030259E" w:rsidP="00F8733E">
            <w:pPr>
              <w:pStyle w:val="LHcolumn"/>
            </w:pPr>
          </w:p>
        </w:tc>
        <w:tc>
          <w:tcPr>
            <w:tcW w:w="7706" w:type="dxa"/>
          </w:tcPr>
          <w:p w:rsidR="0030259E" w:rsidRPr="003A3769" w:rsidRDefault="00BE778D" w:rsidP="00AA4EE2">
            <w:r w:rsidRPr="003A3769">
              <w:t>During recovery, agencies will w</w:t>
            </w:r>
            <w:r w:rsidR="0030259E" w:rsidRPr="003A3769">
              <w:t>o</w:t>
            </w:r>
            <w:r w:rsidRPr="003A3769">
              <w:t>rk</w:t>
            </w:r>
            <w:r w:rsidR="0018192C" w:rsidRPr="003A3769">
              <w:t xml:space="preserve"> together to prioritise on</w:t>
            </w:r>
            <w:r w:rsidR="00EA231A">
              <w:t xml:space="preserve">going needs. This </w:t>
            </w:r>
            <w:r w:rsidR="007A5E22">
              <w:t>requires agencies to</w:t>
            </w:r>
            <w:r w:rsidR="0030259E" w:rsidRPr="003A3769">
              <w:t>:</w:t>
            </w:r>
          </w:p>
          <w:p w:rsidR="0030259E" w:rsidRPr="003A3769" w:rsidRDefault="00EA231A" w:rsidP="00AA4EE2">
            <w:pPr>
              <w:pStyle w:val="Bullet"/>
              <w:rPr>
                <w:lang w:eastAsia="en-GB"/>
              </w:rPr>
            </w:pPr>
            <w:r>
              <w:rPr>
                <w:lang w:eastAsia="en-GB"/>
              </w:rPr>
              <w:t>evaluat</w:t>
            </w:r>
            <w:r w:rsidR="001576EC">
              <w:rPr>
                <w:lang w:eastAsia="en-GB"/>
              </w:rPr>
              <w:t>e</w:t>
            </w:r>
            <w:r w:rsidR="0030259E" w:rsidRPr="003A3769">
              <w:rPr>
                <w:lang w:eastAsia="en-GB"/>
              </w:rPr>
              <w:t xml:space="preserve"> </w:t>
            </w:r>
            <w:r w:rsidR="00AA4EE2" w:rsidRPr="003A3769">
              <w:rPr>
                <w:lang w:eastAsia="en-GB"/>
              </w:rPr>
              <w:t>on</w:t>
            </w:r>
            <w:r w:rsidR="0030259E" w:rsidRPr="003A3769">
              <w:rPr>
                <w:lang w:eastAsia="en-GB"/>
              </w:rPr>
              <w:t xml:space="preserve">going needs of affected children and young people </w:t>
            </w:r>
          </w:p>
          <w:p w:rsidR="0030259E" w:rsidRPr="003A3769" w:rsidRDefault="00AA4EE2" w:rsidP="00AA4EE2">
            <w:pPr>
              <w:pStyle w:val="Bullet"/>
              <w:rPr>
                <w:lang w:eastAsia="en-GB"/>
              </w:rPr>
            </w:pPr>
            <w:r w:rsidRPr="003A3769">
              <w:rPr>
                <w:lang w:eastAsia="en-GB"/>
              </w:rPr>
              <w:t>ensur</w:t>
            </w:r>
            <w:r w:rsidR="001576EC">
              <w:rPr>
                <w:lang w:eastAsia="en-GB"/>
              </w:rPr>
              <w:t>e</w:t>
            </w:r>
            <w:r w:rsidRPr="003A3769">
              <w:rPr>
                <w:lang w:eastAsia="en-GB"/>
              </w:rPr>
              <w:t xml:space="preserve"> on</w:t>
            </w:r>
            <w:r w:rsidR="0030259E" w:rsidRPr="003A3769">
              <w:rPr>
                <w:lang w:eastAsia="en-GB"/>
              </w:rPr>
              <w:t>going linkage of children, young people and their families to community and support agencies, including psychosocial support</w:t>
            </w:r>
          </w:p>
          <w:p w:rsidR="0030259E" w:rsidRPr="003A3769" w:rsidRDefault="00C539CC" w:rsidP="00AA4EE2">
            <w:pPr>
              <w:pStyle w:val="Bullet"/>
              <w:rPr>
                <w:lang w:eastAsia="en-GB"/>
              </w:rPr>
            </w:pPr>
            <w:r>
              <w:rPr>
                <w:lang w:eastAsia="en-GB"/>
              </w:rPr>
              <w:t>undertak</w:t>
            </w:r>
            <w:r w:rsidR="001576EC">
              <w:rPr>
                <w:lang w:eastAsia="en-GB"/>
              </w:rPr>
              <w:t>e</w:t>
            </w:r>
            <w:r>
              <w:rPr>
                <w:lang w:eastAsia="en-GB"/>
              </w:rPr>
              <w:t xml:space="preserve"> recovery planning, and</w:t>
            </w:r>
          </w:p>
          <w:p w:rsidR="00DD7790" w:rsidRPr="003A3769" w:rsidRDefault="0030259E" w:rsidP="001576EC">
            <w:pPr>
              <w:pStyle w:val="Bullet"/>
              <w:rPr>
                <w:lang w:eastAsia="en-GB"/>
              </w:rPr>
            </w:pPr>
            <w:r w:rsidRPr="003A3769">
              <w:rPr>
                <w:lang w:eastAsia="en-GB"/>
              </w:rPr>
              <w:t>participat</w:t>
            </w:r>
            <w:r w:rsidR="001576EC">
              <w:rPr>
                <w:lang w:eastAsia="en-GB"/>
              </w:rPr>
              <w:t>e</w:t>
            </w:r>
            <w:r w:rsidRPr="003A3769">
              <w:rPr>
                <w:lang w:eastAsia="en-GB"/>
              </w:rPr>
              <w:t xml:space="preserve"> in post</w:t>
            </w:r>
            <w:r w:rsidR="0018192C" w:rsidRPr="003A3769">
              <w:rPr>
                <w:lang w:eastAsia="en-GB"/>
              </w:rPr>
              <w:t>-</w:t>
            </w:r>
            <w:r w:rsidR="00AA4EE2" w:rsidRPr="003A3769">
              <w:rPr>
                <w:lang w:eastAsia="en-GB"/>
              </w:rPr>
              <w:t>emergency</w:t>
            </w:r>
            <w:r w:rsidRPr="003A3769">
              <w:rPr>
                <w:lang w:eastAsia="en-GB"/>
              </w:rPr>
              <w:t xml:space="preserve"> debriefs and undertak</w:t>
            </w:r>
            <w:r w:rsidR="00EA231A">
              <w:rPr>
                <w:lang w:eastAsia="en-GB"/>
              </w:rPr>
              <w:t>ing</w:t>
            </w:r>
            <w:r w:rsidRPr="003A3769">
              <w:rPr>
                <w:lang w:eastAsia="en-GB"/>
              </w:rPr>
              <w:t xml:space="preserve"> corrective action planning.</w:t>
            </w:r>
          </w:p>
        </w:tc>
      </w:tr>
    </w:tbl>
    <w:p w:rsidR="003D6A40" w:rsidRPr="003A3769" w:rsidRDefault="003D6A40" w:rsidP="00DC2015"/>
    <w:p w:rsidR="0030259E" w:rsidRPr="003A3769" w:rsidRDefault="00C212B8" w:rsidP="00DC2015">
      <w:pPr>
        <w:pStyle w:val="Heading2"/>
      </w:pPr>
      <w:bookmarkStart w:id="297" w:name="_Toc433815292"/>
      <w:r w:rsidRPr="003A3769">
        <w:rPr>
          <w:lang w:eastAsia="en-GB"/>
        </w:rPr>
        <w:t>Psychosocial s</w:t>
      </w:r>
      <w:r w:rsidR="003D6A40" w:rsidRPr="003A3769">
        <w:rPr>
          <w:lang w:eastAsia="en-GB"/>
        </w:rPr>
        <w:t>upport</w:t>
      </w:r>
      <w:r w:rsidR="006B4640" w:rsidRPr="003A3769">
        <w:rPr>
          <w:lang w:eastAsia="en-GB"/>
        </w:rPr>
        <w:t xml:space="preserve"> for children and young pe</w:t>
      </w:r>
      <w:r w:rsidRPr="003A3769">
        <w:rPr>
          <w:lang w:eastAsia="en-GB"/>
        </w:rPr>
        <w:t>ople</w:t>
      </w:r>
      <w:bookmarkEnd w:id="29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48"/>
      </w:tblGrid>
      <w:tr w:rsidR="00BA0CB5" w:rsidRPr="003A3769" w:rsidTr="0030259E">
        <w:trPr>
          <w:cantSplit/>
        </w:trPr>
        <w:tc>
          <w:tcPr>
            <w:tcW w:w="1985" w:type="dxa"/>
            <w:tcMar>
              <w:right w:w="227" w:type="dxa"/>
            </w:tcMar>
          </w:tcPr>
          <w:p w:rsidR="00BA0CB5" w:rsidRPr="003A3769" w:rsidRDefault="00BA0CB5" w:rsidP="001D503E">
            <w:pPr>
              <w:pStyle w:val="LHcolumn"/>
              <w:rPr>
                <w:lang w:eastAsia="en-GB"/>
              </w:rPr>
            </w:pPr>
          </w:p>
        </w:tc>
        <w:tc>
          <w:tcPr>
            <w:tcW w:w="7648" w:type="dxa"/>
          </w:tcPr>
          <w:p w:rsidR="0030259E" w:rsidRPr="003A3769" w:rsidRDefault="0030259E" w:rsidP="0030259E">
            <w:pPr>
              <w:rPr>
                <w:lang w:eastAsia="en-GB"/>
              </w:rPr>
            </w:pPr>
            <w:r w:rsidRPr="003A3769">
              <w:rPr>
                <w:lang w:eastAsia="en-GB"/>
              </w:rPr>
              <w:t>While most children and young people will experience normal reactions as a result of an emergency (such as sadness, irrit</w:t>
            </w:r>
            <w:r w:rsidR="003D28CB" w:rsidRPr="003A3769">
              <w:rPr>
                <w:lang w:eastAsia="en-GB"/>
              </w:rPr>
              <w:t>ability, and lack of concentration)</w:t>
            </w:r>
            <w:r w:rsidRPr="003A3769">
              <w:rPr>
                <w:lang w:eastAsia="en-GB"/>
              </w:rPr>
              <w:t xml:space="preserve"> it is importan</w:t>
            </w:r>
            <w:r w:rsidR="00BD6F39" w:rsidRPr="003A3769">
              <w:rPr>
                <w:lang w:eastAsia="en-GB"/>
              </w:rPr>
              <w:t>t that appropriate psychosocial</w:t>
            </w:r>
            <w:r w:rsidRPr="003A3769">
              <w:rPr>
                <w:lang w:eastAsia="en-GB"/>
              </w:rPr>
              <w:t xml:space="preserve"> support is given consideration in planning arrangements.</w:t>
            </w:r>
          </w:p>
          <w:p w:rsidR="00DD7790" w:rsidRPr="003A3769" w:rsidRDefault="00DD7790" w:rsidP="001D503E">
            <w:pPr>
              <w:pStyle w:val="Spacer"/>
              <w:rPr>
                <w:lang w:eastAsia="en-GB"/>
              </w:rPr>
            </w:pPr>
          </w:p>
        </w:tc>
      </w:tr>
      <w:tr w:rsidR="001D503E" w:rsidRPr="003A3769" w:rsidTr="0030259E">
        <w:trPr>
          <w:cantSplit/>
        </w:trPr>
        <w:tc>
          <w:tcPr>
            <w:tcW w:w="1985" w:type="dxa"/>
            <w:tcMar>
              <w:right w:w="227" w:type="dxa"/>
            </w:tcMar>
          </w:tcPr>
          <w:p w:rsidR="001D503E" w:rsidRPr="003A3769" w:rsidRDefault="001D503E" w:rsidP="001D503E">
            <w:pPr>
              <w:pStyle w:val="LHcolumn"/>
              <w:rPr>
                <w:noProof/>
              </w:rPr>
            </w:pPr>
            <w:r w:rsidRPr="003A3769">
              <w:rPr>
                <w:noProof/>
              </w:rPr>
              <w:drawing>
                <wp:anchor distT="0" distB="0" distL="114300" distR="114300" simplePos="0" relativeHeight="251941888" behindDoc="0" locked="0" layoutInCell="1" allowOverlap="1" wp14:anchorId="57371C42" wp14:editId="7843F0EE">
                  <wp:simplePos x="0" y="0"/>
                  <wp:positionH relativeFrom="margin">
                    <wp:align>center</wp:align>
                  </wp:positionH>
                  <wp:positionV relativeFrom="margin">
                    <wp:posOffset>3960495</wp:posOffset>
                  </wp:positionV>
                  <wp:extent cx="561600" cy="56160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Pr="003A3769">
              <w:rPr>
                <w:lang w:eastAsia="en-GB"/>
              </w:rPr>
              <w:t>Information and resources</w:t>
            </w:r>
            <w:r w:rsidRPr="003A3769">
              <w:rPr>
                <w:noProof/>
              </w:rPr>
              <w:t xml:space="preserve"> </w:t>
            </w:r>
          </w:p>
        </w:tc>
        <w:tc>
          <w:tcPr>
            <w:tcW w:w="7648" w:type="dxa"/>
          </w:tcPr>
          <w:p w:rsidR="001D503E" w:rsidRPr="003A3769" w:rsidRDefault="001D503E" w:rsidP="001D503E">
            <w:pPr>
              <w:rPr>
                <w:lang w:eastAsia="en-GB"/>
              </w:rPr>
            </w:pPr>
            <w:r w:rsidRPr="00EA231A">
              <w:rPr>
                <w:lang w:eastAsia="en-GB"/>
              </w:rPr>
              <w:t>The Ministry of Health has</w:t>
            </w:r>
            <w:r w:rsidRPr="003A3769">
              <w:rPr>
                <w:lang w:eastAsia="en-GB"/>
              </w:rPr>
              <w:t xml:space="preserve"> a range of information and resources to assist in alleviating stress and anxiety in children and young people. It is important that in planning for the delivery of psychosocial support that there is clarity on how services work together to meet the needs of children and young people.</w:t>
            </w:r>
          </w:p>
          <w:p w:rsidR="001D503E" w:rsidRPr="003A3769" w:rsidRDefault="001D503E" w:rsidP="001D503E">
            <w:pPr>
              <w:pStyle w:val="Bullet"/>
              <w:rPr>
                <w:lang w:eastAsia="en-GB"/>
              </w:rPr>
            </w:pPr>
            <w:r w:rsidRPr="003A3769">
              <w:rPr>
                <w:b/>
                <w:bCs/>
              </w:rPr>
              <w:t>Helping children</w:t>
            </w:r>
            <w:r w:rsidRPr="003A3769">
              <w:rPr>
                <w:lang w:eastAsia="en-GB"/>
              </w:rPr>
              <w:t>: Children have their own ways of dealing with trauma according to their stage of develop</w:t>
            </w:r>
            <w:r w:rsidR="00C539CC">
              <w:rPr>
                <w:lang w:eastAsia="en-GB"/>
              </w:rPr>
              <w:t>ment.</w:t>
            </w:r>
          </w:p>
          <w:p w:rsidR="001D503E" w:rsidRPr="003A3769" w:rsidRDefault="001D503E" w:rsidP="001D503E">
            <w:pPr>
              <w:pStyle w:val="Bullet"/>
              <w:rPr>
                <w:lang w:eastAsia="en-GB"/>
              </w:rPr>
            </w:pPr>
            <w:r w:rsidRPr="003A3769">
              <w:rPr>
                <w:b/>
                <w:bCs/>
              </w:rPr>
              <w:t>Helping adolescents</w:t>
            </w:r>
            <w:r w:rsidRPr="003A3769">
              <w:rPr>
                <w:lang w:eastAsia="en-GB"/>
              </w:rPr>
              <w:t>: Adolescents involved in crisis and traumatic events may not always show their distress outwardly. As a result, adults may misunderstand adolescents’ needs or fin</w:t>
            </w:r>
            <w:r w:rsidR="00C539CC">
              <w:rPr>
                <w:lang w:eastAsia="en-GB"/>
              </w:rPr>
              <w:t>d them unwilling to accept help.</w:t>
            </w:r>
          </w:p>
          <w:p w:rsidR="001D503E" w:rsidRPr="003A3769" w:rsidRDefault="001D503E" w:rsidP="001D503E">
            <w:pPr>
              <w:pStyle w:val="Bullet"/>
              <w:rPr>
                <w:lang w:eastAsia="en-GB"/>
              </w:rPr>
            </w:pPr>
            <w:r w:rsidRPr="003A3769">
              <w:rPr>
                <w:b/>
                <w:bCs/>
              </w:rPr>
              <w:t>Families and disasters</w:t>
            </w:r>
            <w:r w:rsidRPr="003A3769">
              <w:rPr>
                <w:lang w:eastAsia="en-GB"/>
              </w:rPr>
              <w:t>: People are usually surprised by how much a crisis or trauma affects them. It frequently changes the way they think, their values, habits, feelings</w:t>
            </w:r>
            <w:r w:rsidR="001576EC">
              <w:rPr>
                <w:lang w:eastAsia="en-GB"/>
              </w:rPr>
              <w:t>,</w:t>
            </w:r>
            <w:r w:rsidRPr="003A3769">
              <w:rPr>
                <w:lang w:eastAsia="en-GB"/>
              </w:rPr>
              <w:t xml:space="preserve"> and behaviour. It influe</w:t>
            </w:r>
            <w:r w:rsidR="00C539CC">
              <w:rPr>
                <w:lang w:eastAsia="en-GB"/>
              </w:rPr>
              <w:t>nces most aspects of their life.</w:t>
            </w:r>
          </w:p>
          <w:p w:rsidR="001D503E" w:rsidRPr="003A3769" w:rsidRDefault="001D503E" w:rsidP="001D503E">
            <w:pPr>
              <w:pStyle w:val="Bullet"/>
              <w:rPr>
                <w:b/>
                <w:lang w:eastAsia="en-GB"/>
              </w:rPr>
            </w:pPr>
            <w:r w:rsidRPr="003A3769">
              <w:rPr>
                <w:b/>
                <w:bCs/>
              </w:rPr>
              <w:t>When someone you know has been through a traumatic experience</w:t>
            </w:r>
            <w:r w:rsidRPr="003A3769">
              <w:rPr>
                <w:lang w:eastAsia="en-GB"/>
              </w:rPr>
              <w:t>: Traumatic experiences are distressing and threatening, and may be so intense as to temporarily disrupt a person’s ability to come to terms with them.</w:t>
            </w:r>
          </w:p>
          <w:p w:rsidR="001D503E" w:rsidRPr="003A3769" w:rsidRDefault="001D503E" w:rsidP="001D503E">
            <w:pPr>
              <w:rPr>
                <w:lang w:eastAsia="en-GB"/>
              </w:rPr>
            </w:pPr>
            <w:r w:rsidRPr="003A3769">
              <w:rPr>
                <w:lang w:eastAsia="en-GB"/>
              </w:rPr>
              <w:t xml:space="preserve">The resources above are available at the Ministry of Health website </w:t>
            </w:r>
            <w:hyperlink r:id="rId90" w:history="1">
              <w:r w:rsidRPr="003A3769">
                <w:rPr>
                  <w:rStyle w:val="Hyperlink"/>
                  <w:lang w:eastAsia="en-GB"/>
                </w:rPr>
                <w:t>www.health.govt.nz</w:t>
              </w:r>
            </w:hyperlink>
            <w:r w:rsidR="001576EC">
              <w:rPr>
                <w:lang w:eastAsia="en-GB"/>
              </w:rPr>
              <w:t xml:space="preserve"> (search for</w:t>
            </w:r>
            <w:r w:rsidRPr="003A3769">
              <w:rPr>
                <w:lang w:eastAsia="en-GB"/>
              </w:rPr>
              <w:t xml:space="preserve"> ‘m</w:t>
            </w:r>
            <w:r w:rsidR="001576EC">
              <w:rPr>
                <w:lang w:eastAsia="en-GB"/>
              </w:rPr>
              <w:t>anaging stress in an emergency’).</w:t>
            </w:r>
          </w:p>
          <w:p w:rsidR="001D503E" w:rsidRPr="003A3769" w:rsidRDefault="001D503E" w:rsidP="001D503E">
            <w:pPr>
              <w:pStyle w:val="Paragraphspacer"/>
              <w:rPr>
                <w:lang w:eastAsia="en-GB"/>
              </w:rPr>
            </w:pPr>
          </w:p>
        </w:tc>
      </w:tr>
    </w:tbl>
    <w:p w:rsidR="00E412D2" w:rsidRPr="003A3769" w:rsidRDefault="00E412D2" w:rsidP="00E412D2">
      <w:r w:rsidRPr="003A3769">
        <w:br w:type="page"/>
      </w:r>
    </w:p>
    <w:p w:rsidR="003D6A40" w:rsidRPr="003A3769" w:rsidRDefault="00092757" w:rsidP="00DC2015">
      <w:pPr>
        <w:pStyle w:val="Heading2"/>
      </w:pPr>
      <w:bookmarkStart w:id="298" w:name="_Toc433815293"/>
      <w:r>
        <w:t>T</w:t>
      </w:r>
      <w:r w:rsidR="003D6A40" w:rsidRPr="003A3769">
        <w:t>emplates</w:t>
      </w:r>
      <w:bookmarkEnd w:id="29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48"/>
      </w:tblGrid>
      <w:tr w:rsidR="00F350EE" w:rsidRPr="003A3769" w:rsidTr="000A41C0">
        <w:trPr>
          <w:cantSplit/>
          <w:trHeight w:val="884"/>
        </w:trPr>
        <w:tc>
          <w:tcPr>
            <w:tcW w:w="1985" w:type="dxa"/>
            <w:tcMar>
              <w:right w:w="227" w:type="dxa"/>
            </w:tcMar>
          </w:tcPr>
          <w:p w:rsidR="00F350EE" w:rsidRPr="003A3769" w:rsidRDefault="00092757" w:rsidP="000A41C0">
            <w:pPr>
              <w:pStyle w:val="LHcolumn"/>
            </w:pPr>
            <w:r w:rsidRPr="003A3769">
              <w:rPr>
                <w:noProof/>
              </w:rPr>
              <w:drawing>
                <wp:anchor distT="0" distB="0" distL="114300" distR="114300" simplePos="0" relativeHeight="252084224" behindDoc="0" locked="0" layoutInCell="1" allowOverlap="1" wp14:anchorId="617EDC4F" wp14:editId="5AD6BAA8">
                  <wp:simplePos x="0" y="0"/>
                  <wp:positionH relativeFrom="margin">
                    <wp:align>center</wp:align>
                  </wp:positionH>
                  <wp:positionV relativeFrom="margin">
                    <wp:posOffset>133350</wp:posOffset>
                  </wp:positionV>
                  <wp:extent cx="561600" cy="561600"/>
                  <wp:effectExtent l="0" t="0" r="0"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template blue2.tif"/>
                          <pic:cNvPicPr/>
                        </pic:nvPicPr>
                        <pic:blipFill>
                          <a:blip r:embed="rId21"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648" w:type="dxa"/>
          </w:tcPr>
          <w:p w:rsidR="00F350EE" w:rsidRDefault="00092757" w:rsidP="00BE778D">
            <w:pPr>
              <w:pStyle w:val="Bullet"/>
              <w:numPr>
                <w:ilvl w:val="0"/>
                <w:numId w:val="0"/>
              </w:numPr>
            </w:pPr>
            <w:r w:rsidRPr="00092757">
              <w:fldChar w:fldCharType="begin"/>
            </w:r>
            <w:r w:rsidRPr="00092757">
              <w:instrText xml:space="preserve"> REF _Ref430686129 \n \h  \* MERGEFORMAT </w:instrText>
            </w:r>
            <w:r w:rsidRPr="00092757">
              <w:fldChar w:fldCharType="separate"/>
            </w:r>
            <w:r w:rsidR="00C51734">
              <w:t>Appendix I</w:t>
            </w:r>
            <w:r w:rsidRPr="00092757">
              <w:fldChar w:fldCharType="end"/>
            </w:r>
            <w:r w:rsidRPr="00092757">
              <w:t xml:space="preserve"> </w:t>
            </w:r>
            <w:r w:rsidRPr="00092757">
              <w:rPr>
                <w:i/>
                <w:color w:val="005A9B" w:themeColor="background2"/>
                <w:u w:val="single"/>
              </w:rPr>
              <w:fldChar w:fldCharType="begin"/>
            </w:r>
            <w:r w:rsidRPr="00092757">
              <w:rPr>
                <w:i/>
                <w:color w:val="005A9B" w:themeColor="background2"/>
                <w:u w:val="single"/>
              </w:rPr>
              <w:instrText xml:space="preserve"> REF _Ref430686154 \h  \* MERGEFORMAT </w:instrText>
            </w:r>
            <w:r w:rsidRPr="00092757">
              <w:rPr>
                <w:i/>
                <w:color w:val="005A9B" w:themeColor="background2"/>
                <w:u w:val="single"/>
              </w:rPr>
            </w:r>
            <w:r w:rsidRPr="00092757">
              <w:rPr>
                <w:i/>
                <w:color w:val="005A9B" w:themeColor="background2"/>
                <w:u w:val="single"/>
              </w:rPr>
              <w:fldChar w:fldCharType="separate"/>
            </w:r>
            <w:r w:rsidR="00C51734" w:rsidRPr="00C51734">
              <w:rPr>
                <w:i/>
                <w:color w:val="005A9B" w:themeColor="background2"/>
                <w:u w:val="single"/>
              </w:rPr>
              <w:t>Care and protection services for children and young people – templates</w:t>
            </w:r>
            <w:r w:rsidRPr="00092757">
              <w:rPr>
                <w:i/>
                <w:color w:val="005A9B" w:themeColor="background2"/>
                <w:u w:val="single"/>
              </w:rPr>
              <w:fldChar w:fldCharType="end"/>
            </w:r>
            <w:r w:rsidRPr="00092757">
              <w:t xml:space="preserve"> on page </w:t>
            </w:r>
            <w:r w:rsidRPr="00092757">
              <w:fldChar w:fldCharType="begin"/>
            </w:r>
            <w:r w:rsidRPr="00092757">
              <w:instrText xml:space="preserve"> PAGEREF _Ref430686140 \h </w:instrText>
            </w:r>
            <w:r w:rsidRPr="00092757">
              <w:fldChar w:fldCharType="separate"/>
            </w:r>
            <w:r w:rsidR="00C51734">
              <w:rPr>
                <w:noProof/>
              </w:rPr>
              <w:t>237</w:t>
            </w:r>
            <w:r w:rsidRPr="00092757">
              <w:fldChar w:fldCharType="end"/>
            </w:r>
            <w:r w:rsidRPr="00092757">
              <w:t xml:space="preserve"> </w:t>
            </w:r>
            <w:r w:rsidR="00F350EE" w:rsidRPr="00092757">
              <w:t>contains templates for:</w:t>
            </w:r>
          </w:p>
          <w:p w:rsidR="00F350EE" w:rsidRPr="003A3769" w:rsidRDefault="00F171BC" w:rsidP="00F350EE">
            <w:pPr>
              <w:pStyle w:val="Bullet"/>
            </w:pPr>
            <w:r w:rsidRPr="00F171BC">
              <w:rPr>
                <w:i/>
                <w:color w:val="005A9B" w:themeColor="background2"/>
                <w:u w:val="single"/>
              </w:rPr>
              <w:fldChar w:fldCharType="begin"/>
            </w:r>
            <w:r w:rsidRPr="00F171BC">
              <w:rPr>
                <w:i/>
                <w:color w:val="005A9B" w:themeColor="background2"/>
                <w:u w:val="single"/>
              </w:rPr>
              <w:instrText xml:space="preserve"> REF _Ref430801407 \h  \* MERGEFORMAT </w:instrText>
            </w:r>
            <w:r w:rsidRPr="00F171BC">
              <w:rPr>
                <w:i/>
                <w:color w:val="005A9B" w:themeColor="background2"/>
                <w:u w:val="single"/>
              </w:rPr>
            </w:r>
            <w:r w:rsidRPr="00F171BC">
              <w:rPr>
                <w:i/>
                <w:color w:val="005A9B" w:themeColor="background2"/>
                <w:u w:val="single"/>
              </w:rPr>
              <w:fldChar w:fldCharType="separate"/>
            </w:r>
            <w:r w:rsidR="00C51734" w:rsidRPr="00C51734">
              <w:rPr>
                <w:i/>
                <w:color w:val="005A9B" w:themeColor="background2"/>
                <w:u w:val="single"/>
              </w:rPr>
              <w:t>Separated children’s identification card</w:t>
            </w:r>
            <w:r w:rsidRPr="00F171BC">
              <w:rPr>
                <w:i/>
                <w:color w:val="005A9B" w:themeColor="background2"/>
                <w:u w:val="single"/>
              </w:rPr>
              <w:fldChar w:fldCharType="end"/>
            </w:r>
            <w:r>
              <w:t xml:space="preserve"> on page </w:t>
            </w:r>
            <w:r>
              <w:fldChar w:fldCharType="begin"/>
            </w:r>
            <w:r>
              <w:instrText xml:space="preserve"> PAGEREF _Ref430801492 \h </w:instrText>
            </w:r>
            <w:r>
              <w:fldChar w:fldCharType="separate"/>
            </w:r>
            <w:r w:rsidR="00C51734">
              <w:rPr>
                <w:noProof/>
              </w:rPr>
              <w:t>237</w:t>
            </w:r>
            <w:r>
              <w:fldChar w:fldCharType="end"/>
            </w:r>
            <w:r w:rsidR="00F5079C">
              <w:t xml:space="preserve"> – used to prepare an identification card for a separated child or young person</w:t>
            </w:r>
          </w:p>
          <w:p w:rsidR="00F350EE" w:rsidRDefault="00F171BC" w:rsidP="00F350EE">
            <w:pPr>
              <w:pStyle w:val="Bullet"/>
            </w:pPr>
            <w:r w:rsidRPr="00F171BC">
              <w:rPr>
                <w:i/>
                <w:color w:val="005A9B" w:themeColor="background2"/>
                <w:u w:val="single"/>
              </w:rPr>
              <w:fldChar w:fldCharType="begin"/>
            </w:r>
            <w:r w:rsidRPr="00F171BC">
              <w:rPr>
                <w:i/>
                <w:color w:val="005A9B" w:themeColor="background2"/>
                <w:u w:val="single"/>
              </w:rPr>
              <w:instrText xml:space="preserve"> REF _Ref430801414 \h  \* MERGEFORMAT </w:instrText>
            </w:r>
            <w:r w:rsidRPr="00F171BC">
              <w:rPr>
                <w:i/>
                <w:color w:val="005A9B" w:themeColor="background2"/>
                <w:u w:val="single"/>
              </w:rPr>
            </w:r>
            <w:r w:rsidRPr="00F171BC">
              <w:rPr>
                <w:i/>
                <w:color w:val="005A9B" w:themeColor="background2"/>
                <w:u w:val="single"/>
              </w:rPr>
              <w:fldChar w:fldCharType="separate"/>
            </w:r>
            <w:r w:rsidR="00C51734" w:rsidRPr="00C51734">
              <w:rPr>
                <w:i/>
                <w:color w:val="005A9B" w:themeColor="background2"/>
                <w:u w:val="single"/>
              </w:rPr>
              <w:t>Emergency supplies for children/young people</w:t>
            </w:r>
            <w:r w:rsidRPr="00F171BC">
              <w:rPr>
                <w:i/>
                <w:color w:val="005A9B" w:themeColor="background2"/>
                <w:u w:val="single"/>
              </w:rPr>
              <w:fldChar w:fldCharType="end"/>
            </w:r>
            <w:r>
              <w:t xml:space="preserve"> on page </w:t>
            </w:r>
            <w:r>
              <w:fldChar w:fldCharType="begin"/>
            </w:r>
            <w:r>
              <w:instrText xml:space="preserve"> PAGEREF _Ref430801497 \h </w:instrText>
            </w:r>
            <w:r>
              <w:fldChar w:fldCharType="separate"/>
            </w:r>
            <w:r w:rsidR="00C51734">
              <w:rPr>
                <w:noProof/>
              </w:rPr>
              <w:t>238</w:t>
            </w:r>
            <w:r>
              <w:fldChar w:fldCharType="end"/>
            </w:r>
            <w:r>
              <w:t xml:space="preserve"> – used to </w:t>
            </w:r>
            <w:r w:rsidR="00F350EE" w:rsidRPr="003A3769">
              <w:t>identify emergency supplies to provide for the basic needs of children and young people, and the adults caring for them</w:t>
            </w:r>
          </w:p>
          <w:p w:rsidR="00F171BC" w:rsidRDefault="00F171BC" w:rsidP="00F171BC">
            <w:pPr>
              <w:pStyle w:val="Bullet"/>
            </w:pPr>
            <w:r w:rsidRPr="00F171BC">
              <w:rPr>
                <w:i/>
                <w:color w:val="005A9B" w:themeColor="background2"/>
                <w:u w:val="single"/>
              </w:rPr>
              <w:fldChar w:fldCharType="begin"/>
            </w:r>
            <w:r w:rsidRPr="00F171BC">
              <w:rPr>
                <w:i/>
                <w:color w:val="005A9B" w:themeColor="background2"/>
                <w:u w:val="single"/>
              </w:rPr>
              <w:instrText xml:space="preserve"> REF _Ref430801422 \h  \* MERGEFORMAT </w:instrText>
            </w:r>
            <w:r w:rsidRPr="00F171BC">
              <w:rPr>
                <w:i/>
                <w:color w:val="005A9B" w:themeColor="background2"/>
                <w:u w:val="single"/>
              </w:rPr>
            </w:r>
            <w:r w:rsidRPr="00F171BC">
              <w:rPr>
                <w:i/>
                <w:color w:val="005A9B" w:themeColor="background2"/>
                <w:u w:val="single"/>
              </w:rPr>
              <w:fldChar w:fldCharType="separate"/>
            </w:r>
            <w:r w:rsidR="00C51734" w:rsidRPr="00C51734">
              <w:rPr>
                <w:i/>
                <w:color w:val="005A9B" w:themeColor="background2"/>
                <w:u w:val="single"/>
              </w:rPr>
              <w:t>Release form for separated children/ young people</w:t>
            </w:r>
            <w:r w:rsidRPr="00F171BC">
              <w:rPr>
                <w:i/>
                <w:color w:val="005A9B" w:themeColor="background2"/>
                <w:u w:val="single"/>
              </w:rPr>
              <w:fldChar w:fldCharType="end"/>
            </w:r>
            <w:r>
              <w:t xml:space="preserve"> on page </w:t>
            </w:r>
            <w:r>
              <w:fldChar w:fldCharType="begin"/>
            </w:r>
            <w:r>
              <w:instrText xml:space="preserve"> PAGEREF _Ref430801502 \h </w:instrText>
            </w:r>
            <w:r>
              <w:fldChar w:fldCharType="separate"/>
            </w:r>
            <w:r w:rsidR="00C51734">
              <w:rPr>
                <w:noProof/>
              </w:rPr>
              <w:t>239</w:t>
            </w:r>
            <w:r>
              <w:fldChar w:fldCharType="end"/>
            </w:r>
            <w:r>
              <w:t xml:space="preserve"> – used to </w:t>
            </w:r>
            <w:r w:rsidR="00F350EE" w:rsidRPr="003A3769">
              <w:t>prepar</w:t>
            </w:r>
            <w:r>
              <w:t>e</w:t>
            </w:r>
            <w:r w:rsidR="00F350EE" w:rsidRPr="003A3769">
              <w:t xml:space="preserve"> a release form that enables verification to be carried out before a child or young person is rel</w:t>
            </w:r>
            <w:r w:rsidR="00F5079C">
              <w:t>eased into the care of an adult</w:t>
            </w:r>
          </w:p>
          <w:p w:rsidR="00F5079C" w:rsidRDefault="00F5079C" w:rsidP="00F5079C">
            <w:pPr>
              <w:pStyle w:val="Bullet"/>
            </w:pPr>
            <w:r w:rsidRPr="00F5079C">
              <w:rPr>
                <w:i/>
                <w:color w:val="005A9B" w:themeColor="background2"/>
                <w:u w:val="single"/>
              </w:rPr>
              <w:fldChar w:fldCharType="begin"/>
            </w:r>
            <w:r w:rsidRPr="00F5079C">
              <w:rPr>
                <w:i/>
                <w:color w:val="005A9B" w:themeColor="background2"/>
                <w:u w:val="single"/>
              </w:rPr>
              <w:instrText xml:space="preserve"> REF _Ref430888824 \h  \* MERGEFORMAT </w:instrText>
            </w:r>
            <w:r w:rsidRPr="00F5079C">
              <w:rPr>
                <w:i/>
                <w:color w:val="005A9B" w:themeColor="background2"/>
                <w:u w:val="single"/>
              </w:rPr>
            </w:r>
            <w:r w:rsidRPr="00F5079C">
              <w:rPr>
                <w:i/>
                <w:color w:val="005A9B" w:themeColor="background2"/>
                <w:u w:val="single"/>
              </w:rPr>
              <w:fldChar w:fldCharType="separate"/>
            </w:r>
            <w:r w:rsidR="00C51734" w:rsidRPr="00C51734">
              <w:rPr>
                <w:i/>
                <w:color w:val="005A9B" w:themeColor="background2"/>
                <w:u w:val="single"/>
              </w:rPr>
              <w:t>Activity and planning log</w:t>
            </w:r>
            <w:r w:rsidRPr="00F5079C">
              <w:rPr>
                <w:i/>
                <w:color w:val="005A9B" w:themeColor="background2"/>
                <w:u w:val="single"/>
              </w:rPr>
              <w:fldChar w:fldCharType="end"/>
            </w:r>
            <w:r>
              <w:t xml:space="preserve"> on page </w:t>
            </w:r>
            <w:r>
              <w:fldChar w:fldCharType="begin"/>
            </w:r>
            <w:r>
              <w:instrText xml:space="preserve"> PAGEREF _Ref430888824 \h </w:instrText>
            </w:r>
            <w:r>
              <w:fldChar w:fldCharType="separate"/>
            </w:r>
            <w:r w:rsidR="00C51734">
              <w:rPr>
                <w:noProof/>
              </w:rPr>
              <w:t>241</w:t>
            </w:r>
            <w:r>
              <w:fldChar w:fldCharType="end"/>
            </w:r>
            <w:r>
              <w:t xml:space="preserve"> – </w:t>
            </w:r>
            <w:r w:rsidRPr="00F5079C">
              <w:t>used for planning response activities to meet the needs that have been identified as impactin</w:t>
            </w:r>
            <w:r>
              <w:t>g on children and young people</w:t>
            </w:r>
          </w:p>
          <w:p w:rsidR="00F5079C" w:rsidRPr="00F171BC" w:rsidRDefault="00F5079C" w:rsidP="00A92D7B">
            <w:pPr>
              <w:pStyle w:val="Bullet"/>
            </w:pPr>
            <w:r w:rsidRPr="00F5079C">
              <w:rPr>
                <w:i/>
                <w:color w:val="005A9B" w:themeColor="background2"/>
                <w:u w:val="single"/>
              </w:rPr>
              <w:fldChar w:fldCharType="begin"/>
            </w:r>
            <w:r w:rsidRPr="00F5079C">
              <w:rPr>
                <w:i/>
                <w:color w:val="005A9B" w:themeColor="background2"/>
                <w:u w:val="single"/>
              </w:rPr>
              <w:instrText xml:space="preserve"> REF _Ref430888834 \h  \* MERGEFORMAT </w:instrText>
            </w:r>
            <w:r w:rsidRPr="00F5079C">
              <w:rPr>
                <w:i/>
                <w:color w:val="005A9B" w:themeColor="background2"/>
                <w:u w:val="single"/>
              </w:rPr>
            </w:r>
            <w:r w:rsidRPr="00F5079C">
              <w:rPr>
                <w:i/>
                <w:color w:val="005A9B" w:themeColor="background2"/>
                <w:u w:val="single"/>
              </w:rPr>
              <w:fldChar w:fldCharType="separate"/>
            </w:r>
            <w:r w:rsidR="00C51734" w:rsidRPr="00C51734">
              <w:rPr>
                <w:i/>
                <w:color w:val="005A9B" w:themeColor="background2"/>
                <w:u w:val="single"/>
              </w:rPr>
              <w:t>Status update report</w:t>
            </w:r>
            <w:r w:rsidRPr="00F5079C">
              <w:rPr>
                <w:i/>
                <w:color w:val="005A9B" w:themeColor="background2"/>
                <w:u w:val="single"/>
              </w:rPr>
              <w:fldChar w:fldCharType="end"/>
            </w:r>
            <w:r>
              <w:t xml:space="preserve"> on page </w:t>
            </w:r>
            <w:r>
              <w:fldChar w:fldCharType="begin"/>
            </w:r>
            <w:r>
              <w:instrText xml:space="preserve"> PAGEREF _Ref430888834 \h </w:instrText>
            </w:r>
            <w:r>
              <w:fldChar w:fldCharType="separate"/>
            </w:r>
            <w:r w:rsidR="00C51734">
              <w:rPr>
                <w:noProof/>
              </w:rPr>
              <w:t>242</w:t>
            </w:r>
            <w:r>
              <w:fldChar w:fldCharType="end"/>
            </w:r>
            <w:r>
              <w:t xml:space="preserve"> – </w:t>
            </w:r>
            <w:r w:rsidRPr="00F5079C">
              <w:t>used to pr</w:t>
            </w:r>
            <w:r>
              <w:t>epare</w:t>
            </w:r>
            <w:r w:rsidRPr="00F5079C">
              <w:t xml:space="preserve"> </w:t>
            </w:r>
            <w:r w:rsidR="008C4527">
              <w:t xml:space="preserve">summary information of the </w:t>
            </w:r>
            <w:r w:rsidR="00A92D7B">
              <w:t>impacts</w:t>
            </w:r>
            <w:r w:rsidR="008C4527">
              <w:t xml:space="preserve"> of the emergency on separated children or young people</w:t>
            </w:r>
            <w:r>
              <w:t>.</w:t>
            </w:r>
          </w:p>
        </w:tc>
      </w:tr>
    </w:tbl>
    <w:p w:rsidR="00DD1008" w:rsidRPr="003A3769" w:rsidRDefault="00DD1008" w:rsidP="0038408E">
      <w:pPr>
        <w:pStyle w:val="Spacer"/>
      </w:pPr>
    </w:p>
    <w:p w:rsidR="00A842DC" w:rsidRDefault="00A842DC" w:rsidP="00B95FEA">
      <w:pPr>
        <w:pStyle w:val="Numbering"/>
        <w:sectPr w:rsidR="00A842DC" w:rsidSect="00F7291D">
          <w:headerReference w:type="even" r:id="rId91"/>
          <w:headerReference w:type="default" r:id="rId92"/>
          <w:pgSz w:w="11907" w:h="16840" w:code="9"/>
          <w:pgMar w:top="1191" w:right="1021" w:bottom="794" w:left="1361" w:header="568" w:footer="318" w:gutter="0"/>
          <w:cols w:space="720"/>
          <w:docGrid w:linePitch="326"/>
        </w:sectPr>
      </w:pPr>
    </w:p>
    <w:p w:rsidR="00C21BE8" w:rsidRPr="003A3769" w:rsidRDefault="00C21BE8" w:rsidP="0091292C">
      <w:pPr>
        <w:pStyle w:val="Heading1"/>
      </w:pPr>
      <w:bookmarkStart w:id="299" w:name="_Ref419704148"/>
      <w:bookmarkStart w:id="300" w:name="_Ref419704154"/>
      <w:bookmarkStart w:id="301" w:name="_Ref419708432"/>
      <w:bookmarkStart w:id="302" w:name="_Toc433815294"/>
      <w:r w:rsidRPr="003A3769">
        <w:t>Psychosocial support</w:t>
      </w:r>
      <w:bookmarkEnd w:id="299"/>
      <w:bookmarkEnd w:id="300"/>
      <w:bookmarkEnd w:id="301"/>
      <w:bookmarkEnd w:id="30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95FEA" w:rsidRPr="003A3769" w:rsidTr="0002011F">
        <w:trPr>
          <w:cantSplit/>
          <w:trHeight w:val="604"/>
        </w:trPr>
        <w:tc>
          <w:tcPr>
            <w:tcW w:w="1927" w:type="dxa"/>
            <w:tcMar>
              <w:right w:w="227" w:type="dxa"/>
            </w:tcMar>
          </w:tcPr>
          <w:p w:rsidR="00B95FEA" w:rsidRPr="003A3769" w:rsidRDefault="00B95FEA" w:rsidP="0002011F">
            <w:pPr>
              <w:pStyle w:val="LHcolumn"/>
            </w:pPr>
          </w:p>
        </w:tc>
        <w:tc>
          <w:tcPr>
            <w:tcW w:w="7706" w:type="dxa"/>
          </w:tcPr>
          <w:p w:rsidR="00B95FEA" w:rsidRPr="003A3769" w:rsidRDefault="00292F57" w:rsidP="0002011F">
            <w:r w:rsidRPr="003A3769">
              <w:t xml:space="preserve">This section should be read in conjunction with </w:t>
            </w:r>
            <w:r>
              <w:t xml:space="preserve">section </w:t>
            </w:r>
            <w:r w:rsidRPr="00292F57">
              <w:rPr>
                <w:i/>
                <w:color w:val="005A9B" w:themeColor="background2"/>
                <w:u w:val="single"/>
              </w:rPr>
              <w:fldChar w:fldCharType="begin"/>
            </w:r>
            <w:r w:rsidRPr="00292F57">
              <w:rPr>
                <w:i/>
                <w:color w:val="005A9B" w:themeColor="background2"/>
                <w:u w:val="single"/>
              </w:rPr>
              <w:instrText xml:space="preserve"> REF _Ref430961952 \n \h  \* MERGEFORMAT </w:instrText>
            </w:r>
            <w:r w:rsidRPr="00292F57">
              <w:rPr>
                <w:i/>
                <w:color w:val="005A9B" w:themeColor="background2"/>
                <w:u w:val="single"/>
              </w:rPr>
            </w:r>
            <w:r w:rsidRPr="00292F57">
              <w:rPr>
                <w:i/>
                <w:color w:val="005A9B" w:themeColor="background2"/>
                <w:u w:val="single"/>
              </w:rPr>
              <w:fldChar w:fldCharType="separate"/>
            </w:r>
            <w:r w:rsidR="00C51734">
              <w:rPr>
                <w:i/>
                <w:color w:val="005A9B" w:themeColor="background2"/>
                <w:u w:val="single"/>
              </w:rPr>
              <w:t>5.2</w:t>
            </w:r>
            <w:r w:rsidRPr="00292F57">
              <w:rPr>
                <w:i/>
                <w:color w:val="005A9B" w:themeColor="background2"/>
                <w:u w:val="single"/>
              </w:rPr>
              <w:fldChar w:fldCharType="end"/>
            </w:r>
            <w:r w:rsidRPr="00292F57">
              <w:rPr>
                <w:i/>
                <w:color w:val="005A9B" w:themeColor="background2"/>
                <w:u w:val="single"/>
              </w:rPr>
              <w:t xml:space="preserve"> </w:t>
            </w:r>
            <w:r w:rsidRPr="00292F57">
              <w:rPr>
                <w:i/>
                <w:color w:val="005A9B" w:themeColor="background2"/>
                <w:u w:val="single"/>
              </w:rPr>
              <w:fldChar w:fldCharType="begin"/>
            </w:r>
            <w:r w:rsidRPr="00292F57">
              <w:rPr>
                <w:i/>
                <w:color w:val="005A9B" w:themeColor="background2"/>
                <w:u w:val="single"/>
              </w:rPr>
              <w:instrText xml:space="preserve"> REF _Ref430961953 \h  \* MERGEFORMAT </w:instrText>
            </w:r>
            <w:r w:rsidRPr="00292F57">
              <w:rPr>
                <w:i/>
                <w:color w:val="005A9B" w:themeColor="background2"/>
                <w:u w:val="single"/>
              </w:rPr>
            </w:r>
            <w:r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Pr="00292F57">
              <w:rPr>
                <w:i/>
                <w:color w:val="005A9B" w:themeColor="background2"/>
                <w:u w:val="single"/>
              </w:rPr>
              <w:fldChar w:fldCharType="end"/>
            </w:r>
            <w:r>
              <w:t xml:space="preserve"> on page </w:t>
            </w:r>
            <w:r>
              <w:fldChar w:fldCharType="begin"/>
            </w:r>
            <w:r>
              <w:instrText xml:space="preserve"> PAGEREF _Ref430961954 \h </w:instrText>
            </w:r>
            <w:r>
              <w:fldChar w:fldCharType="separate"/>
            </w:r>
            <w:r w:rsidR="00C51734">
              <w:rPr>
                <w:noProof/>
              </w:rPr>
              <w:t>69</w:t>
            </w:r>
            <w:r>
              <w:fldChar w:fldCharType="end"/>
            </w:r>
            <w:r>
              <w:t>.</w:t>
            </w:r>
          </w:p>
        </w:tc>
      </w:tr>
    </w:tbl>
    <w:p w:rsidR="00B95FEA" w:rsidRPr="003A3769" w:rsidRDefault="00B95FEA" w:rsidP="00B95FEA"/>
    <w:p w:rsidR="005366E9" w:rsidRPr="003A3769" w:rsidRDefault="005366E9" w:rsidP="00F11883">
      <w:pPr>
        <w:pStyle w:val="Heading2"/>
      </w:pPr>
      <w:bookmarkStart w:id="303" w:name="_Toc433815295"/>
      <w:r w:rsidRPr="003A3769">
        <w:t>Introduction</w:t>
      </w:r>
      <w:bookmarkEnd w:id="30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D76CD" w:rsidRPr="003A3769" w:rsidTr="005D76CD">
        <w:trPr>
          <w:cantSplit/>
        </w:trPr>
        <w:tc>
          <w:tcPr>
            <w:tcW w:w="1927" w:type="dxa"/>
            <w:tcMar>
              <w:right w:w="227" w:type="dxa"/>
            </w:tcMar>
          </w:tcPr>
          <w:p w:rsidR="005D76CD" w:rsidRPr="003A3769" w:rsidRDefault="005D76CD" w:rsidP="00F8733E">
            <w:pPr>
              <w:pStyle w:val="LHcolumn"/>
            </w:pPr>
          </w:p>
        </w:tc>
        <w:tc>
          <w:tcPr>
            <w:tcW w:w="7706" w:type="dxa"/>
          </w:tcPr>
          <w:p w:rsidR="005D76CD" w:rsidRPr="003A3769" w:rsidRDefault="005D76CD" w:rsidP="00F8733E">
            <w:r w:rsidRPr="003A3769">
              <w:t>Psychosocial support following an emergency involves focusing on the psychological and social interventions that will support community recovery.</w:t>
            </w:r>
          </w:p>
          <w:p w:rsidR="005D76CD" w:rsidRPr="003A3769" w:rsidRDefault="005D76CD" w:rsidP="005D76CD">
            <w:r w:rsidRPr="003A3769">
              <w:t>Psychosocial support during an emergency and throughout the recovery period (irrespective of the duration) is about easing the physical, psychological</w:t>
            </w:r>
            <w:r w:rsidR="00666D53">
              <w:t>,</w:t>
            </w:r>
            <w:r w:rsidRPr="003A3769">
              <w:t xml:space="preserve"> and social difficulties for individuals, families/</w:t>
            </w:r>
            <w:proofErr w:type="spellStart"/>
            <w:r w:rsidRPr="003A3769">
              <w:t>wh</w:t>
            </w:r>
            <w:r w:rsidRPr="003A3769">
              <w:rPr>
                <w:rFonts w:cs="Arial"/>
              </w:rPr>
              <w:t>ā</w:t>
            </w:r>
            <w:r w:rsidRPr="003A3769">
              <w:t>nau</w:t>
            </w:r>
            <w:proofErr w:type="spellEnd"/>
            <w:r w:rsidR="00576128">
              <w:t>,</w:t>
            </w:r>
            <w:r w:rsidRPr="003A3769">
              <w:t xml:space="preserve"> and communities, as well as enhancing wellbeing. </w:t>
            </w:r>
          </w:p>
          <w:p w:rsidR="005D76CD" w:rsidRPr="003A3769" w:rsidRDefault="005D76CD" w:rsidP="005D76CD">
            <w:r w:rsidRPr="003A3769">
              <w:t>Effective psychosocial recovery ensures that other aspects of the recovery process (e.g. rebuilding) do not result in further harm to individuals or their communities.</w:t>
            </w:r>
          </w:p>
          <w:p w:rsidR="005D76CD" w:rsidRPr="003A3769" w:rsidRDefault="005D76CD" w:rsidP="00561B3B">
            <w:pPr>
              <w:pStyle w:val="Spacer"/>
            </w:pPr>
          </w:p>
        </w:tc>
      </w:tr>
      <w:tr w:rsidR="00266EBB" w:rsidRPr="003A3769" w:rsidTr="00D27FBD">
        <w:trPr>
          <w:cantSplit/>
        </w:trPr>
        <w:tc>
          <w:tcPr>
            <w:tcW w:w="1927" w:type="dxa"/>
            <w:tcMar>
              <w:right w:w="227" w:type="dxa"/>
            </w:tcMar>
          </w:tcPr>
          <w:p w:rsidR="00D15709" w:rsidRPr="003A3769" w:rsidRDefault="00561B3B" w:rsidP="0055116F">
            <w:pPr>
              <w:pStyle w:val="LHcolumn"/>
            </w:pPr>
            <w:r w:rsidRPr="003A3769">
              <w:t>Agency r</w:t>
            </w:r>
            <w:r w:rsidR="00266EBB" w:rsidRPr="003A3769">
              <w:t xml:space="preserve">esponsible </w:t>
            </w:r>
          </w:p>
        </w:tc>
        <w:tc>
          <w:tcPr>
            <w:tcW w:w="7706" w:type="dxa"/>
          </w:tcPr>
          <w:p w:rsidR="00F8733E" w:rsidRPr="003A3769" w:rsidRDefault="00666D53" w:rsidP="00716CDD">
            <w:r>
              <w:t xml:space="preserve">The </w:t>
            </w:r>
            <w:r w:rsidR="00D32D85" w:rsidRPr="003A3769">
              <w:t>Ministry of Health</w:t>
            </w:r>
            <w:r>
              <w:t xml:space="preserve"> and </w:t>
            </w:r>
            <w:r w:rsidR="00013F5B" w:rsidRPr="003A3769">
              <w:t>D</w:t>
            </w:r>
            <w:r w:rsidR="00111A79">
              <w:t xml:space="preserve">istrict </w:t>
            </w:r>
            <w:r w:rsidR="00013F5B" w:rsidRPr="003A3769">
              <w:t>H</w:t>
            </w:r>
            <w:r w:rsidR="00111A79">
              <w:t xml:space="preserve">ealth </w:t>
            </w:r>
            <w:r w:rsidR="00013F5B" w:rsidRPr="003A3769">
              <w:t>B</w:t>
            </w:r>
            <w:r w:rsidR="00111A79">
              <w:t>oards (DHB</w:t>
            </w:r>
            <w:r w:rsidR="00013F5B" w:rsidRPr="003A3769">
              <w:t>s</w:t>
            </w:r>
            <w:r w:rsidR="00111A79">
              <w:t>)</w:t>
            </w:r>
            <w:r w:rsidR="00F8733E" w:rsidRPr="003A3769">
              <w:t xml:space="preserve"> are the agencies responsible for coordinating the psychosocial support sub-function:</w:t>
            </w:r>
          </w:p>
          <w:p w:rsidR="00F8733E" w:rsidRPr="003A3769" w:rsidRDefault="000E6BB0" w:rsidP="00716CDD">
            <w:pPr>
              <w:pStyle w:val="Bullet"/>
            </w:pPr>
            <w:r w:rsidRPr="003A3769">
              <w:t>a</w:t>
            </w:r>
            <w:r w:rsidR="00F8733E" w:rsidRPr="003A3769">
              <w:t xml:space="preserve">t the </w:t>
            </w:r>
            <w:r w:rsidR="00F8733E" w:rsidRPr="003A3769">
              <w:rPr>
                <w:b/>
                <w:bCs/>
              </w:rPr>
              <w:t>national level</w:t>
            </w:r>
            <w:r w:rsidR="0018192C" w:rsidRPr="003A3769">
              <w:rPr>
                <w:b/>
                <w:bCs/>
              </w:rPr>
              <w:t>,</w:t>
            </w:r>
            <w:r w:rsidR="00F8733E" w:rsidRPr="003A3769">
              <w:t xml:space="preserve"> </w:t>
            </w:r>
            <w:r w:rsidR="00716CDD" w:rsidRPr="003A3769">
              <w:t>t</w:t>
            </w:r>
            <w:r w:rsidR="00F8733E" w:rsidRPr="003A3769">
              <w:t>he Ministry of Health i</w:t>
            </w:r>
            <w:r w:rsidR="0018192C" w:rsidRPr="003A3769">
              <w:t>s the agency responsible for co</w:t>
            </w:r>
            <w:r w:rsidR="00F8733E" w:rsidRPr="003A3769">
              <w:t>ordinating the provision of psychosocial support and is to provide the required health services by funding, planning, and providing services, including by contracting organisations</w:t>
            </w:r>
            <w:r w:rsidR="00C539CC">
              <w:t>, and</w:t>
            </w:r>
          </w:p>
          <w:p w:rsidR="00F8733E" w:rsidRDefault="000E6BB0" w:rsidP="00F8733E">
            <w:pPr>
              <w:pStyle w:val="Bullet"/>
            </w:pPr>
            <w:r w:rsidRPr="003A3769">
              <w:t>a</w:t>
            </w:r>
            <w:r w:rsidR="00716CDD" w:rsidRPr="003A3769">
              <w:t xml:space="preserve">t the </w:t>
            </w:r>
            <w:r w:rsidR="00716CDD" w:rsidRPr="003A3769">
              <w:rPr>
                <w:b/>
                <w:bCs/>
              </w:rPr>
              <w:t>CDEM Group level</w:t>
            </w:r>
            <w:r w:rsidR="0018192C" w:rsidRPr="003A3769">
              <w:t>, DHBs are responsible for co</w:t>
            </w:r>
            <w:r w:rsidR="00716CDD" w:rsidRPr="003A3769">
              <w:t>ordinating the provision of psychosocial support services (DHBs advise on non-government organisations and primary health organisations on the type and nature of services needed for ongoing psychosocial support).</w:t>
            </w:r>
          </w:p>
          <w:p w:rsidR="00173387" w:rsidRPr="00173387" w:rsidRDefault="00173387" w:rsidP="00173387">
            <w:r w:rsidRPr="00173387">
              <w:rPr>
                <w:b/>
              </w:rPr>
              <w:t>Note</w:t>
            </w:r>
            <w:r>
              <w:t xml:space="preserve">: </w:t>
            </w:r>
            <w:r w:rsidRPr="00173387">
              <w:t>It is not expected that DHBs will be the sole provider of psychosocial support. DHBs will provide the coord</w:t>
            </w:r>
            <w:r>
              <w:t>ination and advice to support</w:t>
            </w:r>
            <w:r w:rsidRPr="00173387">
              <w:t xml:space="preserve"> agencies on the type and nature of services needed for ongoing psychosocial support</w:t>
            </w:r>
            <w:r>
              <w:t>.</w:t>
            </w:r>
          </w:p>
          <w:p w:rsidR="00F8733E" w:rsidRPr="003A3769" w:rsidRDefault="00F8733E" w:rsidP="00716CDD">
            <w:pPr>
              <w:pStyle w:val="Spacer"/>
            </w:pPr>
          </w:p>
        </w:tc>
      </w:tr>
      <w:tr w:rsidR="00266EBB" w:rsidRPr="003A3769" w:rsidTr="00D27FBD">
        <w:trPr>
          <w:cantSplit/>
        </w:trPr>
        <w:tc>
          <w:tcPr>
            <w:tcW w:w="1927" w:type="dxa"/>
            <w:tcMar>
              <w:right w:w="227" w:type="dxa"/>
            </w:tcMar>
          </w:tcPr>
          <w:p w:rsidR="00D15709" w:rsidRPr="003A3769" w:rsidRDefault="00187ACA" w:rsidP="0018192C">
            <w:pPr>
              <w:pStyle w:val="LHcolumn"/>
            </w:pPr>
            <w:r w:rsidRPr="003A3769">
              <w:t>Support agencies</w:t>
            </w:r>
          </w:p>
        </w:tc>
        <w:tc>
          <w:tcPr>
            <w:tcW w:w="7706" w:type="dxa"/>
          </w:tcPr>
          <w:p w:rsidR="00D160AB" w:rsidRPr="003A3769" w:rsidRDefault="0079154D" w:rsidP="0002011F">
            <w:r w:rsidRPr="003A3769">
              <w:fldChar w:fldCharType="begin"/>
            </w:r>
            <w:r w:rsidRPr="003A3769">
              <w:instrText xml:space="preserve"> REF _Ref419716056 \h </w:instrText>
            </w:r>
            <w:r w:rsidR="003A3769">
              <w:instrText xml:space="preserve"> \* MERGEFORMAT </w:instrText>
            </w:r>
            <w:r w:rsidRPr="003A3769">
              <w:fldChar w:fldCharType="separate"/>
            </w:r>
            <w:r w:rsidR="00C51734" w:rsidRPr="003A3769">
              <w:t xml:space="preserve">Table </w:t>
            </w:r>
            <w:r w:rsidR="00C51734">
              <w:rPr>
                <w:noProof/>
              </w:rPr>
              <w:t>11</w:t>
            </w:r>
            <w:r w:rsidRPr="003A3769">
              <w:fldChar w:fldCharType="end"/>
            </w:r>
            <w:r w:rsidRPr="003A3769">
              <w:t xml:space="preserve"> </w:t>
            </w:r>
            <w:r w:rsidR="00CB0EED" w:rsidRPr="003A3769">
              <w:t>lists agencies that may</w:t>
            </w:r>
            <w:r w:rsidR="0002011F" w:rsidRPr="003A3769">
              <w:t xml:space="preserve"> be required to provide support to the psychosocial support sub-function.</w:t>
            </w:r>
          </w:p>
        </w:tc>
      </w:tr>
    </w:tbl>
    <w:p w:rsidR="00716CDD" w:rsidRPr="003A3769" w:rsidRDefault="00716CDD" w:rsidP="0002011F">
      <w:pPr>
        <w:pStyle w:val="Spacer"/>
      </w:pPr>
    </w:p>
    <w:p w:rsidR="0079154D" w:rsidRPr="003A3769" w:rsidRDefault="0079154D" w:rsidP="0079154D">
      <w:pPr>
        <w:pStyle w:val="Caption"/>
        <w:keepNext/>
      </w:pPr>
      <w:bookmarkStart w:id="304" w:name="_Ref419716056"/>
      <w:r w:rsidRPr="003A3769">
        <w:t xml:space="preserve">Table </w:t>
      </w:r>
      <w:r w:rsidR="00F06184">
        <w:fldChar w:fldCharType="begin"/>
      </w:r>
      <w:r w:rsidR="00F06184">
        <w:instrText xml:space="preserve"> SEQ Table \* ARABIC </w:instrText>
      </w:r>
      <w:r w:rsidR="00F06184">
        <w:fldChar w:fldCharType="separate"/>
      </w:r>
      <w:r w:rsidR="00C51734">
        <w:rPr>
          <w:noProof/>
        </w:rPr>
        <w:t>11</w:t>
      </w:r>
      <w:r w:rsidR="00F06184">
        <w:rPr>
          <w:noProof/>
        </w:rPr>
        <w:fldChar w:fldCharType="end"/>
      </w:r>
      <w:bookmarkEnd w:id="304"/>
      <w:r w:rsidRPr="003A3769">
        <w:t xml:space="preserve"> Support agencies for the psychosocial support sub-function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948"/>
        <w:gridCol w:w="1278"/>
        <w:gridCol w:w="6515"/>
      </w:tblGrid>
      <w:tr w:rsidR="00716CDD" w:rsidRPr="003A3769" w:rsidTr="0002011F">
        <w:trPr>
          <w:cantSplit/>
          <w:tblHeader/>
        </w:trPr>
        <w:tc>
          <w:tcPr>
            <w:tcW w:w="1000"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16CDD" w:rsidRPr="003A3769" w:rsidRDefault="00716CDD" w:rsidP="002E2228">
            <w:pPr>
              <w:pStyle w:val="Tableheading"/>
            </w:pPr>
            <w:r w:rsidRPr="003A3769">
              <w:t>Agency</w:t>
            </w:r>
          </w:p>
        </w:tc>
        <w:tc>
          <w:tcPr>
            <w:tcW w:w="656"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716CDD" w:rsidRPr="003A3769" w:rsidRDefault="00716CDD" w:rsidP="002E2228">
            <w:pPr>
              <w:pStyle w:val="Tableheading"/>
            </w:pPr>
            <w:r w:rsidRPr="003A3769">
              <w:t>Level</w:t>
            </w:r>
          </w:p>
        </w:tc>
        <w:tc>
          <w:tcPr>
            <w:tcW w:w="3344"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16CDD" w:rsidRPr="003A3769" w:rsidRDefault="00716CDD" w:rsidP="002E2228">
            <w:pPr>
              <w:pStyle w:val="Tableheading"/>
            </w:pPr>
            <w:r w:rsidRPr="003A3769">
              <w:t>Support</w:t>
            </w:r>
          </w:p>
        </w:tc>
      </w:tr>
      <w:tr w:rsidR="00960187" w:rsidRPr="003A3769" w:rsidTr="0002011F">
        <w:trPr>
          <w:cantSplit/>
          <w:trHeight w:val="65"/>
        </w:trPr>
        <w:tc>
          <w:tcPr>
            <w:tcW w:w="1000" w:type="pct"/>
            <w:tcBorders>
              <w:top w:val="single" w:sz="6" w:space="0" w:color="005A9B" w:themeColor="background2"/>
              <w:bottom w:val="single" w:sz="6" w:space="0" w:color="005A9B" w:themeColor="background2"/>
            </w:tcBorders>
          </w:tcPr>
          <w:p w:rsidR="00960187" w:rsidRPr="003A3769" w:rsidRDefault="00666D53" w:rsidP="0002011F">
            <w:pPr>
              <w:pStyle w:val="Tablenormal0"/>
            </w:pPr>
            <w:r>
              <w:t>DHBs</w:t>
            </w:r>
          </w:p>
        </w:tc>
        <w:tc>
          <w:tcPr>
            <w:tcW w:w="656"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Regional</w:t>
            </w:r>
          </w:p>
        </w:tc>
        <w:tc>
          <w:tcPr>
            <w:tcW w:w="3344" w:type="pct"/>
            <w:tcBorders>
              <w:top w:val="single" w:sz="6" w:space="0" w:color="005A9B" w:themeColor="background2"/>
              <w:bottom w:val="single" w:sz="6" w:space="0" w:color="005A9B" w:themeColor="background2"/>
            </w:tcBorders>
          </w:tcPr>
          <w:p w:rsidR="00960187" w:rsidRPr="003A3769" w:rsidRDefault="005E0CFE" w:rsidP="00666D53">
            <w:pPr>
              <w:pStyle w:val="Tablenormal0"/>
            </w:pPr>
            <w:r w:rsidRPr="005E0CFE">
              <w:t xml:space="preserve">To provide specialist public health, mental health, and addiction services along with referrals to </w:t>
            </w:r>
            <w:r w:rsidR="00666D53">
              <w:t>non-government organisation</w:t>
            </w:r>
            <w:r w:rsidRPr="005E0CFE">
              <w:t xml:space="preserve"> providers</w:t>
            </w:r>
            <w:r>
              <w:t>.</w:t>
            </w:r>
          </w:p>
        </w:tc>
      </w:tr>
      <w:tr w:rsidR="00960187" w:rsidRPr="003A3769" w:rsidTr="0002011F">
        <w:trPr>
          <w:cantSplit/>
        </w:trPr>
        <w:tc>
          <w:tcPr>
            <w:tcW w:w="1000"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Primary health organisations</w:t>
            </w:r>
          </w:p>
        </w:tc>
        <w:tc>
          <w:tcPr>
            <w:tcW w:w="656"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Regional</w:t>
            </w:r>
          </w:p>
        </w:tc>
        <w:tc>
          <w:tcPr>
            <w:tcW w:w="3344" w:type="pct"/>
            <w:tcBorders>
              <w:top w:val="single" w:sz="6" w:space="0" w:color="005A9B" w:themeColor="background2"/>
              <w:bottom w:val="single" w:sz="6" w:space="0" w:color="005A9B" w:themeColor="background2"/>
            </w:tcBorders>
          </w:tcPr>
          <w:p w:rsidR="00960187" w:rsidRPr="003A3769" w:rsidRDefault="0002011F" w:rsidP="0002011F">
            <w:pPr>
              <w:pStyle w:val="Tablenormal0"/>
            </w:pPr>
            <w:r w:rsidRPr="003A3769">
              <w:t xml:space="preserve">To </w:t>
            </w:r>
            <w:r w:rsidR="00960187" w:rsidRPr="003A3769">
              <w:t>provide general practice</w:t>
            </w:r>
            <w:r w:rsidR="008E014C" w:rsidRPr="003A3769">
              <w:t xml:space="preserve"> </w:t>
            </w:r>
            <w:r w:rsidR="00960187" w:rsidRPr="003A3769">
              <w:t>and primary care services</w:t>
            </w:r>
            <w:r w:rsidRPr="003A3769">
              <w:t>.</w:t>
            </w:r>
          </w:p>
        </w:tc>
      </w:tr>
    </w:tbl>
    <w:p w:rsidR="00F44B11" w:rsidRDefault="00F44B11"/>
    <w:p w:rsidR="00F44B11" w:rsidRDefault="00F44B11">
      <w:pPr>
        <w:spacing w:before="0" w:after="0" w:line="240" w:lineRule="auto"/>
      </w:pPr>
      <w:r>
        <w:br w:type="page"/>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948"/>
        <w:gridCol w:w="1278"/>
        <w:gridCol w:w="6515"/>
      </w:tblGrid>
      <w:tr w:rsidR="00F44B11" w:rsidRPr="003A3769" w:rsidTr="00A63FDA">
        <w:trPr>
          <w:cantSplit/>
          <w:tblHeader/>
        </w:trPr>
        <w:tc>
          <w:tcPr>
            <w:tcW w:w="1000"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F44B11" w:rsidRPr="003A3769" w:rsidRDefault="00F44B11" w:rsidP="00A63FDA">
            <w:pPr>
              <w:pStyle w:val="Tableheading"/>
            </w:pPr>
            <w:r w:rsidRPr="003A3769">
              <w:t>Agency</w:t>
            </w:r>
          </w:p>
        </w:tc>
        <w:tc>
          <w:tcPr>
            <w:tcW w:w="656"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F44B11" w:rsidRPr="003A3769" w:rsidRDefault="00F44B11" w:rsidP="00A63FDA">
            <w:pPr>
              <w:pStyle w:val="Tableheading"/>
            </w:pPr>
            <w:r w:rsidRPr="003A3769">
              <w:t>Level</w:t>
            </w:r>
          </w:p>
        </w:tc>
        <w:tc>
          <w:tcPr>
            <w:tcW w:w="3344"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F44B11" w:rsidRPr="003A3769" w:rsidRDefault="00F44B11" w:rsidP="00A63FDA">
            <w:pPr>
              <w:pStyle w:val="Tableheading"/>
            </w:pPr>
            <w:r w:rsidRPr="003A3769">
              <w:t>Support</w:t>
            </w:r>
          </w:p>
        </w:tc>
      </w:tr>
      <w:tr w:rsidR="00CB0EED" w:rsidRPr="003A3769" w:rsidTr="0002011F">
        <w:trPr>
          <w:cantSplit/>
        </w:trPr>
        <w:tc>
          <w:tcPr>
            <w:tcW w:w="1000" w:type="pct"/>
            <w:tcBorders>
              <w:top w:val="single" w:sz="6" w:space="0" w:color="005A9B" w:themeColor="background2"/>
              <w:bottom w:val="single" w:sz="6" w:space="0" w:color="005A9B" w:themeColor="background2"/>
            </w:tcBorders>
          </w:tcPr>
          <w:p w:rsidR="00CB0EED" w:rsidRPr="003A3769" w:rsidRDefault="00CB0EED" w:rsidP="0002011F">
            <w:pPr>
              <w:pStyle w:val="Tablenormal0"/>
            </w:pPr>
            <w:r w:rsidRPr="003A3769">
              <w:t>Ministry of Education</w:t>
            </w:r>
          </w:p>
        </w:tc>
        <w:tc>
          <w:tcPr>
            <w:tcW w:w="656" w:type="pct"/>
            <w:tcBorders>
              <w:top w:val="single" w:sz="6" w:space="0" w:color="005A9B" w:themeColor="background2"/>
              <w:bottom w:val="single" w:sz="6" w:space="0" w:color="005A9B" w:themeColor="background2"/>
            </w:tcBorders>
          </w:tcPr>
          <w:p w:rsidR="00CB0EED" w:rsidRPr="003A3769" w:rsidRDefault="00960187" w:rsidP="0002011F">
            <w:pPr>
              <w:pStyle w:val="Tablenormal0"/>
            </w:pPr>
            <w:r w:rsidRPr="003A3769">
              <w:t>National and regional</w:t>
            </w:r>
          </w:p>
        </w:tc>
        <w:tc>
          <w:tcPr>
            <w:tcW w:w="3344" w:type="pct"/>
            <w:tcBorders>
              <w:top w:val="single" w:sz="6" w:space="0" w:color="005A9B" w:themeColor="background2"/>
              <w:bottom w:val="single" w:sz="6" w:space="0" w:color="005A9B" w:themeColor="background2"/>
            </w:tcBorders>
          </w:tcPr>
          <w:p w:rsidR="00CB0EED" w:rsidRPr="003A3769" w:rsidRDefault="0002011F" w:rsidP="0002011F">
            <w:pPr>
              <w:pStyle w:val="Tablenormal0"/>
            </w:pPr>
            <w:r w:rsidRPr="003A3769">
              <w:t xml:space="preserve">To </w:t>
            </w:r>
            <w:r w:rsidR="00CB0EED" w:rsidRPr="003A3769">
              <w:t>support schools and early</w:t>
            </w:r>
            <w:r w:rsidR="008E014C" w:rsidRPr="003A3769">
              <w:t xml:space="preserve"> </w:t>
            </w:r>
            <w:r w:rsidR="00CB0EED" w:rsidRPr="003A3769">
              <w:t>childhood providers during an emergency or a traumatic</w:t>
            </w:r>
            <w:r w:rsidR="008E014C" w:rsidRPr="003A3769">
              <w:t xml:space="preserve"> </w:t>
            </w:r>
            <w:r w:rsidR="00CB0EED" w:rsidRPr="003A3769">
              <w:t>incident by working alongside the traumatic incident</w:t>
            </w:r>
            <w:r w:rsidR="008E014C" w:rsidRPr="003A3769">
              <w:t xml:space="preserve"> </w:t>
            </w:r>
            <w:r w:rsidR="00CB0EED" w:rsidRPr="003A3769">
              <w:t>teams or management teams of those schools and</w:t>
            </w:r>
            <w:r w:rsidR="008E014C" w:rsidRPr="003A3769">
              <w:t xml:space="preserve"> </w:t>
            </w:r>
            <w:r w:rsidR="00CB0EED" w:rsidRPr="003A3769">
              <w:t xml:space="preserve">providers to assist them in responding to </w:t>
            </w:r>
            <w:r w:rsidR="0018192C" w:rsidRPr="003A3769">
              <w:t>the emergency or</w:t>
            </w:r>
            <w:r w:rsidR="00CB0EED" w:rsidRPr="003A3769">
              <w:t xml:space="preserve"> incident and</w:t>
            </w:r>
            <w:r w:rsidR="008E014C" w:rsidRPr="003A3769">
              <w:t xml:space="preserve"> </w:t>
            </w:r>
            <w:r w:rsidR="00CB0EED" w:rsidRPr="003A3769">
              <w:t>implementing an emergency response plan</w:t>
            </w:r>
            <w:r w:rsidRPr="003A3769">
              <w:t>.</w:t>
            </w:r>
          </w:p>
        </w:tc>
      </w:tr>
      <w:tr w:rsidR="00960187" w:rsidRPr="003A3769" w:rsidTr="0002011F">
        <w:trPr>
          <w:cantSplit/>
        </w:trPr>
        <w:tc>
          <w:tcPr>
            <w:tcW w:w="1000"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Ministry for Primary Industries</w:t>
            </w:r>
          </w:p>
        </w:tc>
        <w:tc>
          <w:tcPr>
            <w:tcW w:w="656"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National and regional</w:t>
            </w:r>
          </w:p>
        </w:tc>
        <w:tc>
          <w:tcPr>
            <w:tcW w:w="3344" w:type="pct"/>
            <w:tcBorders>
              <w:top w:val="single" w:sz="6" w:space="0" w:color="005A9B" w:themeColor="background2"/>
              <w:bottom w:val="single" w:sz="6" w:space="0" w:color="005A9B" w:themeColor="background2"/>
            </w:tcBorders>
          </w:tcPr>
          <w:p w:rsidR="00960187" w:rsidRPr="003A3769" w:rsidRDefault="0002011F" w:rsidP="005B121C">
            <w:pPr>
              <w:pStyle w:val="Tablenormal0"/>
            </w:pPr>
            <w:r w:rsidRPr="003A3769">
              <w:t xml:space="preserve">To </w:t>
            </w:r>
            <w:r w:rsidR="00960187" w:rsidRPr="00E74EA4">
              <w:t xml:space="preserve">fund </w:t>
            </w:r>
            <w:r w:rsidR="00CC0254" w:rsidRPr="00E74EA4">
              <w:t xml:space="preserve">Rural Support Trusts </w:t>
            </w:r>
            <w:r w:rsidR="00960187" w:rsidRPr="00E74EA4">
              <w:t>and other organisations to provide psychosocial</w:t>
            </w:r>
            <w:r w:rsidR="009A5B8F" w:rsidRPr="00E74EA4">
              <w:t xml:space="preserve"> </w:t>
            </w:r>
            <w:r w:rsidR="00960187" w:rsidRPr="00E74EA4">
              <w:t xml:space="preserve">support to rural communities </w:t>
            </w:r>
            <w:r w:rsidR="005B121C" w:rsidRPr="00E74EA4">
              <w:t xml:space="preserve">(meaning farming families and primary producers) </w:t>
            </w:r>
            <w:r w:rsidR="00960187" w:rsidRPr="00E74EA4">
              <w:t>after an emergency</w:t>
            </w:r>
            <w:r w:rsidR="009A5B8F" w:rsidRPr="00E74EA4">
              <w:t xml:space="preserve"> </w:t>
            </w:r>
            <w:r w:rsidR="00960187" w:rsidRPr="00E74EA4">
              <w:t>that affect</w:t>
            </w:r>
            <w:r w:rsidR="003A020F" w:rsidRPr="00E74EA4">
              <w:t>s</w:t>
            </w:r>
            <w:r w:rsidR="00960187" w:rsidRPr="00E74EA4">
              <w:t xml:space="preserve"> the primary industry sector and that meets</w:t>
            </w:r>
            <w:r w:rsidR="009A5B8F" w:rsidRPr="00E74EA4">
              <w:t xml:space="preserve"> </w:t>
            </w:r>
            <w:r w:rsidR="00960187" w:rsidRPr="00E74EA4">
              <w:t>the Ministry’s funding criteria</w:t>
            </w:r>
            <w:r w:rsidRPr="00E74EA4">
              <w:t>.</w:t>
            </w:r>
          </w:p>
        </w:tc>
      </w:tr>
      <w:tr w:rsidR="00960187" w:rsidRPr="003A3769" w:rsidTr="0002011F">
        <w:trPr>
          <w:cantSplit/>
        </w:trPr>
        <w:tc>
          <w:tcPr>
            <w:tcW w:w="1000"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Ministry of Social Development</w:t>
            </w:r>
          </w:p>
        </w:tc>
        <w:tc>
          <w:tcPr>
            <w:tcW w:w="656"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National</w:t>
            </w:r>
            <w:r w:rsidR="003A020F" w:rsidRPr="003A3769">
              <w:t xml:space="preserve"> and regional</w:t>
            </w:r>
          </w:p>
        </w:tc>
        <w:tc>
          <w:tcPr>
            <w:tcW w:w="3344" w:type="pct"/>
            <w:tcBorders>
              <w:top w:val="single" w:sz="6" w:space="0" w:color="005A9B" w:themeColor="background2"/>
              <w:bottom w:val="single" w:sz="6" w:space="0" w:color="005A9B" w:themeColor="background2"/>
            </w:tcBorders>
          </w:tcPr>
          <w:p w:rsidR="00960187" w:rsidRPr="003A3769" w:rsidRDefault="0002011F" w:rsidP="0002011F">
            <w:pPr>
              <w:pStyle w:val="Tablenormal0"/>
            </w:pPr>
            <w:r w:rsidRPr="003A3769">
              <w:t xml:space="preserve">To </w:t>
            </w:r>
            <w:r w:rsidR="003A020F" w:rsidRPr="003A3769">
              <w:t xml:space="preserve">provide information and resources to help individuals, families and </w:t>
            </w:r>
            <w:proofErr w:type="spellStart"/>
            <w:r w:rsidR="003A020F" w:rsidRPr="003A3769">
              <w:t>whānau</w:t>
            </w:r>
            <w:proofErr w:type="spellEnd"/>
            <w:r w:rsidR="003A020F" w:rsidRPr="003A3769">
              <w:t>, and communities to connect to psychosocial support providers</w:t>
            </w:r>
            <w:r w:rsidRPr="003A3769">
              <w:t>.</w:t>
            </w:r>
          </w:p>
        </w:tc>
      </w:tr>
      <w:tr w:rsidR="00CB0EED" w:rsidRPr="003A3769" w:rsidTr="0002011F">
        <w:trPr>
          <w:cantSplit/>
        </w:trPr>
        <w:tc>
          <w:tcPr>
            <w:tcW w:w="1000" w:type="pct"/>
            <w:tcBorders>
              <w:top w:val="single" w:sz="6" w:space="0" w:color="005A9B" w:themeColor="background2"/>
              <w:bottom w:val="single" w:sz="6" w:space="0" w:color="005A9B" w:themeColor="background2"/>
            </w:tcBorders>
          </w:tcPr>
          <w:p w:rsidR="00CB0EED" w:rsidRPr="003A3769" w:rsidRDefault="00CB0EED" w:rsidP="0002011F">
            <w:pPr>
              <w:pStyle w:val="Tablenormal0"/>
            </w:pPr>
            <w:proofErr w:type="spellStart"/>
            <w:r w:rsidRPr="003A3769">
              <w:t>Te</w:t>
            </w:r>
            <w:proofErr w:type="spellEnd"/>
            <w:r w:rsidRPr="003A3769">
              <w:t xml:space="preserve"> </w:t>
            </w:r>
            <w:proofErr w:type="spellStart"/>
            <w:r w:rsidRPr="003A3769">
              <w:t>Puni</w:t>
            </w:r>
            <w:proofErr w:type="spellEnd"/>
            <w:r w:rsidRPr="003A3769">
              <w:t xml:space="preserve"> </w:t>
            </w:r>
            <w:proofErr w:type="spellStart"/>
            <w:r w:rsidRPr="003A3769">
              <w:t>Kōkiri</w:t>
            </w:r>
            <w:proofErr w:type="spellEnd"/>
          </w:p>
        </w:tc>
        <w:tc>
          <w:tcPr>
            <w:tcW w:w="656" w:type="pct"/>
            <w:tcBorders>
              <w:top w:val="single" w:sz="6" w:space="0" w:color="005A9B" w:themeColor="background2"/>
              <w:bottom w:val="single" w:sz="6" w:space="0" w:color="005A9B" w:themeColor="background2"/>
            </w:tcBorders>
          </w:tcPr>
          <w:p w:rsidR="00CB0EED" w:rsidRPr="003A3769" w:rsidRDefault="00CB0EED" w:rsidP="0002011F">
            <w:pPr>
              <w:pStyle w:val="Tablenormal0"/>
            </w:pPr>
            <w:r w:rsidRPr="003A3769">
              <w:t>National and regional</w:t>
            </w:r>
          </w:p>
        </w:tc>
        <w:tc>
          <w:tcPr>
            <w:tcW w:w="3344" w:type="pct"/>
            <w:tcBorders>
              <w:top w:val="single" w:sz="6" w:space="0" w:color="005A9B" w:themeColor="background2"/>
              <w:bottom w:val="single" w:sz="6" w:space="0" w:color="005A9B" w:themeColor="background2"/>
            </w:tcBorders>
          </w:tcPr>
          <w:p w:rsidR="00CB0EED" w:rsidRPr="003A3769" w:rsidRDefault="0002011F" w:rsidP="0002011F">
            <w:pPr>
              <w:pStyle w:val="Tablenormal0"/>
            </w:pPr>
            <w:r w:rsidRPr="003A3769">
              <w:t xml:space="preserve">To </w:t>
            </w:r>
            <w:r w:rsidR="00CB0EED" w:rsidRPr="003A3769">
              <w:t>provide:</w:t>
            </w:r>
          </w:p>
          <w:p w:rsidR="00CB0EED" w:rsidRPr="003A3769" w:rsidRDefault="00B40055" w:rsidP="0002011F">
            <w:pPr>
              <w:pStyle w:val="Tablebullet"/>
            </w:pPr>
            <w:r w:rsidRPr="003A3769">
              <w:t>links to iwi and</w:t>
            </w:r>
            <w:r w:rsidR="00CB0EED" w:rsidRPr="003A3769">
              <w:t xml:space="preserve"> Māori providers </w:t>
            </w:r>
            <w:r w:rsidR="003A020F" w:rsidRPr="003A3769">
              <w:t>(</w:t>
            </w:r>
            <w:r w:rsidR="00CB0EED" w:rsidRPr="003A3769">
              <w:t>which can give psychosocial support and work with government agencies, local authorities, and CDEM Groups to ensure that</w:t>
            </w:r>
            <w:r w:rsidRPr="003A3769">
              <w:t xml:space="preserve"> Māori and others are supported</w:t>
            </w:r>
            <w:r w:rsidR="003A020F" w:rsidRPr="003A3769">
              <w:t>)</w:t>
            </w:r>
          </w:p>
          <w:p w:rsidR="00CB0EED" w:rsidRPr="003A3769" w:rsidRDefault="00CB0EED" w:rsidP="0002011F">
            <w:pPr>
              <w:pStyle w:val="Tablebullet"/>
            </w:pPr>
            <w:r w:rsidRPr="003A3769">
              <w:t>advice on the most appropriate cultural responses to support Māori affected by an emergency</w:t>
            </w:r>
            <w:r w:rsidR="0002011F" w:rsidRPr="003A3769">
              <w:t>.</w:t>
            </w:r>
          </w:p>
        </w:tc>
      </w:tr>
      <w:tr w:rsidR="00960187" w:rsidRPr="003A3769" w:rsidTr="0002011F">
        <w:trPr>
          <w:cantSplit/>
        </w:trPr>
        <w:tc>
          <w:tcPr>
            <w:tcW w:w="1000"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New Zealand Red Cross</w:t>
            </w:r>
          </w:p>
        </w:tc>
        <w:tc>
          <w:tcPr>
            <w:tcW w:w="656"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National and regional</w:t>
            </w:r>
          </w:p>
        </w:tc>
        <w:tc>
          <w:tcPr>
            <w:tcW w:w="3344" w:type="pct"/>
            <w:tcBorders>
              <w:top w:val="single" w:sz="6" w:space="0" w:color="005A9B" w:themeColor="background2"/>
              <w:bottom w:val="single" w:sz="6" w:space="0" w:color="005A9B" w:themeColor="background2"/>
            </w:tcBorders>
          </w:tcPr>
          <w:p w:rsidR="00960187" w:rsidRPr="003A3769" w:rsidRDefault="0002011F" w:rsidP="0002011F">
            <w:pPr>
              <w:pStyle w:val="Tablenormal0"/>
            </w:pPr>
            <w:r w:rsidRPr="003A3769">
              <w:t xml:space="preserve">To </w:t>
            </w:r>
            <w:r w:rsidR="00960187" w:rsidRPr="003A3769">
              <w:t>provide psychological first aid during emergencies and ongoing psychosocial and bereavement support services as required throughout recovery</w:t>
            </w:r>
            <w:r w:rsidRPr="003A3769">
              <w:t>.</w:t>
            </w:r>
          </w:p>
        </w:tc>
      </w:tr>
      <w:tr w:rsidR="00960187" w:rsidRPr="003A3769" w:rsidTr="0002011F">
        <w:trPr>
          <w:cantSplit/>
        </w:trPr>
        <w:tc>
          <w:tcPr>
            <w:tcW w:w="1000"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The Salvation Army</w:t>
            </w:r>
          </w:p>
        </w:tc>
        <w:tc>
          <w:tcPr>
            <w:tcW w:w="656"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National</w:t>
            </w:r>
          </w:p>
        </w:tc>
        <w:tc>
          <w:tcPr>
            <w:tcW w:w="3344" w:type="pct"/>
            <w:tcBorders>
              <w:top w:val="single" w:sz="6" w:space="0" w:color="005A9B" w:themeColor="background2"/>
              <w:bottom w:val="single" w:sz="6" w:space="0" w:color="005A9B" w:themeColor="background2"/>
            </w:tcBorders>
          </w:tcPr>
          <w:p w:rsidR="00960187" w:rsidRPr="003A3769" w:rsidRDefault="0002011F" w:rsidP="0002011F">
            <w:pPr>
              <w:pStyle w:val="Tablenormal0"/>
            </w:pPr>
            <w:r w:rsidRPr="003A3769">
              <w:t xml:space="preserve">To </w:t>
            </w:r>
            <w:r w:rsidR="00960187" w:rsidRPr="003A3769">
              <w:t>provide psychosocial support,</w:t>
            </w:r>
            <w:r w:rsidR="009A5B8F" w:rsidRPr="003A3769">
              <w:t xml:space="preserve"> </w:t>
            </w:r>
            <w:r w:rsidR="00960187" w:rsidRPr="003A3769">
              <w:t xml:space="preserve">including pastoral support, </w:t>
            </w:r>
            <w:r w:rsidR="003A020F" w:rsidRPr="003A3769">
              <w:t>from</w:t>
            </w:r>
            <w:r w:rsidR="00960187" w:rsidRPr="003A3769">
              <w:t xml:space="preserve"> trained teams</w:t>
            </w:r>
            <w:r w:rsidRPr="003A3769">
              <w:t>.</w:t>
            </w:r>
          </w:p>
        </w:tc>
      </w:tr>
      <w:tr w:rsidR="00892774" w:rsidRPr="003A3769" w:rsidTr="00892774">
        <w:trPr>
          <w:cantSplit/>
        </w:trPr>
        <w:tc>
          <w:tcPr>
            <w:tcW w:w="1000" w:type="pct"/>
            <w:vMerge w:val="restart"/>
            <w:tcBorders>
              <w:top w:val="single" w:sz="6" w:space="0" w:color="005A9B" w:themeColor="background2"/>
            </w:tcBorders>
          </w:tcPr>
          <w:p w:rsidR="00892774" w:rsidRPr="003A3769" w:rsidRDefault="00892774" w:rsidP="0002011F">
            <w:pPr>
              <w:pStyle w:val="Tablenormal0"/>
            </w:pPr>
            <w:r w:rsidRPr="003A3769">
              <w:t>Victim Support</w:t>
            </w:r>
          </w:p>
        </w:tc>
        <w:tc>
          <w:tcPr>
            <w:tcW w:w="656" w:type="pct"/>
            <w:tcBorders>
              <w:top w:val="single" w:sz="6" w:space="0" w:color="005A9B" w:themeColor="background2"/>
              <w:bottom w:val="single" w:sz="6" w:space="0" w:color="005A9B" w:themeColor="background2"/>
            </w:tcBorders>
          </w:tcPr>
          <w:p w:rsidR="00892774" w:rsidRPr="003A3769" w:rsidRDefault="00892774" w:rsidP="0002011F">
            <w:pPr>
              <w:pStyle w:val="Tablenormal0"/>
            </w:pPr>
            <w:r w:rsidRPr="003A3769">
              <w:t>National</w:t>
            </w:r>
          </w:p>
        </w:tc>
        <w:tc>
          <w:tcPr>
            <w:tcW w:w="3344" w:type="pct"/>
            <w:tcBorders>
              <w:top w:val="single" w:sz="6" w:space="0" w:color="005A9B" w:themeColor="background2"/>
              <w:bottom w:val="single" w:sz="6" w:space="0" w:color="005A9B" w:themeColor="background2"/>
            </w:tcBorders>
          </w:tcPr>
          <w:p w:rsidR="00892774" w:rsidRPr="003A3769" w:rsidRDefault="00892774" w:rsidP="0002011F">
            <w:pPr>
              <w:pStyle w:val="Tablenormal0"/>
            </w:pPr>
            <w:r w:rsidRPr="003A3769">
              <w:t>To facilitate access to approved counsellors (who will provide direct support to affected persons during and after an emergency).</w:t>
            </w:r>
          </w:p>
        </w:tc>
      </w:tr>
      <w:tr w:rsidR="00892774" w:rsidRPr="003A3769" w:rsidTr="00892774">
        <w:trPr>
          <w:cantSplit/>
        </w:trPr>
        <w:tc>
          <w:tcPr>
            <w:tcW w:w="1000" w:type="pct"/>
            <w:vMerge/>
            <w:tcBorders>
              <w:bottom w:val="single" w:sz="6" w:space="0" w:color="005A9B" w:themeColor="background2"/>
            </w:tcBorders>
          </w:tcPr>
          <w:p w:rsidR="00892774" w:rsidRPr="003A3769" w:rsidRDefault="00892774" w:rsidP="0002011F">
            <w:pPr>
              <w:pStyle w:val="Tablenormal0"/>
            </w:pPr>
          </w:p>
        </w:tc>
        <w:tc>
          <w:tcPr>
            <w:tcW w:w="656" w:type="pct"/>
            <w:tcBorders>
              <w:top w:val="single" w:sz="6" w:space="0" w:color="005A9B" w:themeColor="background2"/>
              <w:bottom w:val="single" w:sz="6" w:space="0" w:color="005A9B" w:themeColor="background2"/>
            </w:tcBorders>
          </w:tcPr>
          <w:p w:rsidR="00892774" w:rsidRPr="003A3769" w:rsidRDefault="00892774" w:rsidP="0002011F">
            <w:pPr>
              <w:pStyle w:val="Tablenormal0"/>
            </w:pPr>
            <w:r w:rsidRPr="003A3769">
              <w:t>Regional</w:t>
            </w:r>
          </w:p>
        </w:tc>
        <w:tc>
          <w:tcPr>
            <w:tcW w:w="3344" w:type="pct"/>
            <w:tcBorders>
              <w:top w:val="single" w:sz="6" w:space="0" w:color="005A9B" w:themeColor="background2"/>
              <w:bottom w:val="single" w:sz="6" w:space="0" w:color="005A9B" w:themeColor="background2"/>
            </w:tcBorders>
          </w:tcPr>
          <w:p w:rsidR="00892774" w:rsidRPr="003A3769" w:rsidRDefault="00892774" w:rsidP="0002011F">
            <w:pPr>
              <w:pStyle w:val="Tablenormal0"/>
            </w:pPr>
            <w:r w:rsidRPr="003A3769">
              <w:t>To provide access in an emergency to trained support workers who deliver direct emotional and practical support, information, and personal advocacy to affected persons during and after emergencies, crime, and trauma, and to facilitate access to approved counsellors as required.</w:t>
            </w:r>
          </w:p>
        </w:tc>
      </w:tr>
      <w:tr w:rsidR="00960187" w:rsidRPr="003A3769" w:rsidTr="0002011F">
        <w:trPr>
          <w:cantSplit/>
        </w:trPr>
        <w:tc>
          <w:tcPr>
            <w:tcW w:w="1000"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Community-based organisations and networks</w:t>
            </w:r>
          </w:p>
        </w:tc>
        <w:tc>
          <w:tcPr>
            <w:tcW w:w="656" w:type="pct"/>
            <w:tcBorders>
              <w:top w:val="single" w:sz="6" w:space="0" w:color="005A9B" w:themeColor="background2"/>
              <w:bottom w:val="single" w:sz="6" w:space="0" w:color="005A9B" w:themeColor="background2"/>
            </w:tcBorders>
          </w:tcPr>
          <w:p w:rsidR="00960187" w:rsidRPr="003A3769" w:rsidRDefault="00960187" w:rsidP="0002011F">
            <w:pPr>
              <w:pStyle w:val="Tablenormal0"/>
            </w:pPr>
            <w:r w:rsidRPr="003A3769">
              <w:t>Regional</w:t>
            </w:r>
          </w:p>
        </w:tc>
        <w:tc>
          <w:tcPr>
            <w:tcW w:w="3344" w:type="pct"/>
            <w:tcBorders>
              <w:top w:val="single" w:sz="6" w:space="0" w:color="005A9B" w:themeColor="background2"/>
              <w:bottom w:val="single" w:sz="6" w:space="0" w:color="005A9B" w:themeColor="background2"/>
            </w:tcBorders>
          </w:tcPr>
          <w:p w:rsidR="00960187" w:rsidRPr="003A3769" w:rsidRDefault="0002011F" w:rsidP="0002011F">
            <w:pPr>
              <w:pStyle w:val="Tablenormal0"/>
            </w:pPr>
            <w:r w:rsidRPr="003A3769">
              <w:t xml:space="preserve">To </w:t>
            </w:r>
            <w:r w:rsidR="00960187" w:rsidRPr="003A3769">
              <w:t>assist affected persons to connect with social support and services</w:t>
            </w:r>
            <w:r w:rsidRPr="003A3769">
              <w:t>.</w:t>
            </w:r>
          </w:p>
        </w:tc>
      </w:tr>
      <w:tr w:rsidR="00960187" w:rsidRPr="003A3769" w:rsidTr="0002011F">
        <w:trPr>
          <w:cantSplit/>
        </w:trPr>
        <w:tc>
          <w:tcPr>
            <w:tcW w:w="1000" w:type="pct"/>
            <w:tcBorders>
              <w:top w:val="single" w:sz="6" w:space="0" w:color="005A9B" w:themeColor="background2"/>
            </w:tcBorders>
          </w:tcPr>
          <w:p w:rsidR="00960187" w:rsidRPr="003A3769" w:rsidRDefault="00960187" w:rsidP="0002011F">
            <w:pPr>
              <w:pStyle w:val="Tablenormal0"/>
            </w:pPr>
            <w:r w:rsidRPr="003A3769">
              <w:t>Agencies and organisations that provide employee assistance programmes</w:t>
            </w:r>
          </w:p>
        </w:tc>
        <w:tc>
          <w:tcPr>
            <w:tcW w:w="656" w:type="pct"/>
            <w:tcBorders>
              <w:top w:val="single" w:sz="6" w:space="0" w:color="005A9B" w:themeColor="background2"/>
            </w:tcBorders>
          </w:tcPr>
          <w:p w:rsidR="00960187" w:rsidRPr="003A3769" w:rsidRDefault="00960187" w:rsidP="0002011F">
            <w:pPr>
              <w:pStyle w:val="Tablenormal0"/>
            </w:pPr>
            <w:r w:rsidRPr="003A3769">
              <w:t>Regional</w:t>
            </w:r>
          </w:p>
        </w:tc>
        <w:tc>
          <w:tcPr>
            <w:tcW w:w="3344" w:type="pct"/>
            <w:tcBorders>
              <w:top w:val="single" w:sz="6" w:space="0" w:color="005A9B" w:themeColor="background2"/>
            </w:tcBorders>
          </w:tcPr>
          <w:p w:rsidR="00960187" w:rsidRPr="003A3769" w:rsidRDefault="0002011F" w:rsidP="0002011F">
            <w:pPr>
              <w:pStyle w:val="Tablenormal0"/>
            </w:pPr>
            <w:r w:rsidRPr="003A3769">
              <w:t xml:space="preserve">To </w:t>
            </w:r>
            <w:r w:rsidR="00960187" w:rsidRPr="003A3769">
              <w:t>consider what support those agencies and organisations require in an emergency.</w:t>
            </w:r>
          </w:p>
        </w:tc>
      </w:tr>
    </w:tbl>
    <w:p w:rsidR="00716CDD" w:rsidRDefault="00716CDD"/>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7760"/>
      </w:tblGrid>
      <w:tr w:rsidR="00705359" w:rsidRPr="003A3769" w:rsidTr="004B1009">
        <w:trPr>
          <w:cantSplit/>
        </w:trPr>
        <w:tc>
          <w:tcPr>
            <w:tcW w:w="1873" w:type="dxa"/>
            <w:tcMar>
              <w:right w:w="227" w:type="dxa"/>
            </w:tcMar>
          </w:tcPr>
          <w:p w:rsidR="00705359" w:rsidRPr="003A3769" w:rsidRDefault="00705359" w:rsidP="004B1009">
            <w:pPr>
              <w:pStyle w:val="LHcolumn"/>
            </w:pPr>
            <w:r w:rsidRPr="003A3769">
              <w:t>Further support</w:t>
            </w:r>
          </w:p>
        </w:tc>
        <w:tc>
          <w:tcPr>
            <w:tcW w:w="7760" w:type="dxa"/>
          </w:tcPr>
          <w:p w:rsidR="00705359" w:rsidRPr="003A3769" w:rsidRDefault="00705359" w:rsidP="00666D53">
            <w:r w:rsidRPr="003A3769">
              <w:t>Support may also be provided by any other government agency or non-government organisation that can provide relevant advice or information</w:t>
            </w:r>
            <w:r>
              <w:t xml:space="preserve">, as shown in </w:t>
            </w:r>
            <w:r w:rsidR="00666D53">
              <w:fldChar w:fldCharType="begin"/>
            </w:r>
            <w:r w:rsidR="00666D53">
              <w:instrText xml:space="preserve"> REF _Ref432161070 \h </w:instrText>
            </w:r>
            <w:r w:rsidR="00666D53">
              <w:fldChar w:fldCharType="separate"/>
            </w:r>
            <w:r w:rsidR="00C51734">
              <w:t xml:space="preserve">Table </w:t>
            </w:r>
            <w:r w:rsidR="00C51734">
              <w:rPr>
                <w:noProof/>
              </w:rPr>
              <w:t>12</w:t>
            </w:r>
            <w:r w:rsidR="00666D53">
              <w:fldChar w:fldCharType="end"/>
            </w:r>
            <w:r w:rsidRPr="003A3769">
              <w:t>.</w:t>
            </w:r>
          </w:p>
        </w:tc>
      </w:tr>
    </w:tbl>
    <w:p w:rsidR="00705359" w:rsidRDefault="00705359"/>
    <w:p w:rsidR="00705359" w:rsidRDefault="00705359" w:rsidP="00705359">
      <w:pPr>
        <w:pStyle w:val="Caption"/>
        <w:keepNext/>
      </w:pPr>
      <w:bookmarkStart w:id="305" w:name="_Ref432161070"/>
      <w:r>
        <w:t xml:space="preserve">Table </w:t>
      </w:r>
      <w:r w:rsidR="00F06184">
        <w:fldChar w:fldCharType="begin"/>
      </w:r>
      <w:r w:rsidR="00F06184">
        <w:instrText xml:space="preserve"> SEQ T</w:instrText>
      </w:r>
      <w:r w:rsidR="00F06184">
        <w:instrText xml:space="preserve">able \* ARABIC </w:instrText>
      </w:r>
      <w:r w:rsidR="00F06184">
        <w:fldChar w:fldCharType="separate"/>
      </w:r>
      <w:r w:rsidR="00C51734">
        <w:rPr>
          <w:noProof/>
        </w:rPr>
        <w:t>12</w:t>
      </w:r>
      <w:r w:rsidR="00F06184">
        <w:rPr>
          <w:noProof/>
        </w:rPr>
        <w:fldChar w:fldCharType="end"/>
      </w:r>
      <w:bookmarkEnd w:id="305"/>
      <w:r>
        <w:t xml:space="preserve"> Further support for psychosocial support</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948"/>
        <w:gridCol w:w="1278"/>
        <w:gridCol w:w="6515"/>
      </w:tblGrid>
      <w:tr w:rsidR="00705359" w:rsidRPr="003A3769" w:rsidTr="004B1009">
        <w:trPr>
          <w:cantSplit/>
          <w:tblHeader/>
        </w:trPr>
        <w:tc>
          <w:tcPr>
            <w:tcW w:w="1000"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05359" w:rsidRPr="003A3769" w:rsidRDefault="00705359" w:rsidP="004B1009">
            <w:pPr>
              <w:pStyle w:val="Tableheading"/>
            </w:pPr>
            <w:r w:rsidRPr="003A3769">
              <w:t>Agency</w:t>
            </w:r>
          </w:p>
        </w:tc>
        <w:tc>
          <w:tcPr>
            <w:tcW w:w="656"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705359" w:rsidRPr="003A3769" w:rsidRDefault="00705359" w:rsidP="004B1009">
            <w:pPr>
              <w:pStyle w:val="Tableheading"/>
            </w:pPr>
            <w:r w:rsidRPr="003A3769">
              <w:t>Level</w:t>
            </w:r>
          </w:p>
        </w:tc>
        <w:tc>
          <w:tcPr>
            <w:tcW w:w="3344"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05359" w:rsidRPr="003A3769" w:rsidRDefault="00705359" w:rsidP="004B1009">
            <w:pPr>
              <w:pStyle w:val="Tableheading"/>
            </w:pPr>
            <w:r w:rsidRPr="003A3769">
              <w:t>Support</w:t>
            </w:r>
          </w:p>
        </w:tc>
      </w:tr>
      <w:tr w:rsidR="00705359" w:rsidRPr="003A3769" w:rsidTr="004B1009">
        <w:trPr>
          <w:cantSplit/>
          <w:trHeight w:val="65"/>
        </w:trPr>
        <w:tc>
          <w:tcPr>
            <w:tcW w:w="1000" w:type="pct"/>
            <w:tcBorders>
              <w:top w:val="single" w:sz="6" w:space="0" w:color="005A9B" w:themeColor="background2"/>
            </w:tcBorders>
          </w:tcPr>
          <w:p w:rsidR="00705359" w:rsidRPr="003A3769" w:rsidRDefault="004B1009" w:rsidP="004B1009">
            <w:pPr>
              <w:pStyle w:val="Tablenormal0"/>
            </w:pPr>
            <w:r>
              <w:t>Public Health Units (PHUs)</w:t>
            </w:r>
          </w:p>
        </w:tc>
        <w:tc>
          <w:tcPr>
            <w:tcW w:w="656" w:type="pct"/>
            <w:tcBorders>
              <w:top w:val="single" w:sz="6" w:space="0" w:color="005A9B" w:themeColor="background2"/>
            </w:tcBorders>
          </w:tcPr>
          <w:p w:rsidR="00705359" w:rsidRPr="003A3769" w:rsidRDefault="004B1009" w:rsidP="004B1009">
            <w:pPr>
              <w:pStyle w:val="Tablenormal0"/>
            </w:pPr>
            <w:r>
              <w:t>Regional</w:t>
            </w:r>
          </w:p>
        </w:tc>
        <w:tc>
          <w:tcPr>
            <w:tcW w:w="3344" w:type="pct"/>
            <w:tcBorders>
              <w:top w:val="single" w:sz="6" w:space="0" w:color="005A9B" w:themeColor="background2"/>
            </w:tcBorders>
          </w:tcPr>
          <w:p w:rsidR="00705359" w:rsidRPr="003A3769" w:rsidRDefault="004B1009" w:rsidP="004B1009">
            <w:pPr>
              <w:pStyle w:val="Tablenormal0"/>
            </w:pPr>
            <w:r>
              <w:t>P</w:t>
            </w:r>
            <w:r w:rsidRPr="004B1009">
              <w:t>rovide specialist public health services</w:t>
            </w:r>
            <w:r>
              <w:t>.</w:t>
            </w:r>
          </w:p>
        </w:tc>
      </w:tr>
      <w:tr w:rsidR="00705359" w:rsidRPr="003A3769" w:rsidTr="004B1009">
        <w:trPr>
          <w:cantSplit/>
          <w:trHeight w:val="65"/>
        </w:trPr>
        <w:tc>
          <w:tcPr>
            <w:tcW w:w="1000" w:type="pct"/>
          </w:tcPr>
          <w:p w:rsidR="00705359" w:rsidRDefault="00705359" w:rsidP="004B1009">
            <w:pPr>
              <w:pStyle w:val="Tablenormal0"/>
            </w:pPr>
            <w:r>
              <w:t>Pharmacies</w:t>
            </w:r>
          </w:p>
        </w:tc>
        <w:tc>
          <w:tcPr>
            <w:tcW w:w="656" w:type="pct"/>
          </w:tcPr>
          <w:p w:rsidR="00705359" w:rsidRPr="003A3769" w:rsidRDefault="004B1009" w:rsidP="004B1009">
            <w:pPr>
              <w:pStyle w:val="Tablenormal0"/>
            </w:pPr>
            <w:r>
              <w:t>Local</w:t>
            </w:r>
          </w:p>
        </w:tc>
        <w:tc>
          <w:tcPr>
            <w:tcW w:w="3344" w:type="pct"/>
          </w:tcPr>
          <w:p w:rsidR="00705359" w:rsidRPr="003A3769" w:rsidRDefault="004B1009" w:rsidP="004B1009">
            <w:pPr>
              <w:pStyle w:val="Tablenormal0"/>
            </w:pPr>
            <w:r>
              <w:t>C</w:t>
            </w:r>
            <w:r w:rsidRPr="004B1009">
              <w:t>an provide urgent medication and health advice in an emergency. May also support hospital pharmacies.</w:t>
            </w:r>
          </w:p>
        </w:tc>
      </w:tr>
    </w:tbl>
    <w:p w:rsidR="00705359" w:rsidRPr="003A3769" w:rsidRDefault="00705359" w:rsidP="004B1009">
      <w:pPr>
        <w:pStyle w:val="Space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FE4CE9" w:rsidRPr="003A3769" w:rsidTr="00D27FBD">
        <w:trPr>
          <w:cantSplit/>
        </w:trPr>
        <w:tc>
          <w:tcPr>
            <w:tcW w:w="1927" w:type="dxa"/>
            <w:tcMar>
              <w:right w:w="227" w:type="dxa"/>
            </w:tcMar>
          </w:tcPr>
          <w:p w:rsidR="00FE4CE9" w:rsidRPr="003A3769" w:rsidRDefault="00FE4CE9" w:rsidP="0055116F">
            <w:pPr>
              <w:pStyle w:val="LHcolumn"/>
            </w:pPr>
          </w:p>
        </w:tc>
        <w:tc>
          <w:tcPr>
            <w:tcW w:w="7706" w:type="dxa"/>
          </w:tcPr>
          <w:p w:rsidR="00FE4CE9" w:rsidRPr="003A3769" w:rsidRDefault="00CB0EED" w:rsidP="00D15709">
            <w:r w:rsidRPr="003A3769">
              <w:t xml:space="preserve">For further information on support agencies and the services they provide, see section </w:t>
            </w:r>
            <w:r w:rsidR="006244DA">
              <w:fldChar w:fldCharType="begin"/>
            </w:r>
            <w:r w:rsidR="006244DA">
              <w:instrText xml:space="preserve"> REF _Ref421803740 \n \h </w:instrText>
            </w:r>
            <w:r w:rsidR="006244DA">
              <w:fldChar w:fldCharType="separate"/>
            </w:r>
            <w:r w:rsidR="00C51734">
              <w:t>10.2.4</w:t>
            </w:r>
            <w:r w:rsidR="006244DA">
              <w:fldChar w:fldCharType="end"/>
            </w:r>
            <w:r w:rsidR="006244DA">
              <w:t xml:space="preserve"> </w:t>
            </w:r>
            <w:r w:rsidR="006244DA" w:rsidRPr="006244DA">
              <w:rPr>
                <w:i/>
                <w:color w:val="005A9B" w:themeColor="background2"/>
                <w:u w:val="single"/>
              </w:rPr>
              <w:fldChar w:fldCharType="begin"/>
            </w:r>
            <w:r w:rsidR="006244DA" w:rsidRPr="006244DA">
              <w:rPr>
                <w:i/>
                <w:color w:val="005A9B" w:themeColor="background2"/>
                <w:u w:val="single"/>
              </w:rPr>
              <w:instrText xml:space="preserve"> REF _Ref421803742 \h  \* MERGEFORMAT </w:instrText>
            </w:r>
            <w:r w:rsidR="006244DA" w:rsidRPr="006244DA">
              <w:rPr>
                <w:i/>
                <w:color w:val="005A9B" w:themeColor="background2"/>
                <w:u w:val="single"/>
              </w:rPr>
            </w:r>
            <w:r w:rsidR="006244DA" w:rsidRPr="006244DA">
              <w:rPr>
                <w:i/>
                <w:color w:val="005A9B" w:themeColor="background2"/>
                <w:u w:val="single"/>
              </w:rPr>
              <w:fldChar w:fldCharType="separate"/>
            </w:r>
            <w:r w:rsidR="00C51734" w:rsidRPr="00C51734">
              <w:rPr>
                <w:i/>
                <w:color w:val="005A9B" w:themeColor="background2"/>
                <w:u w:val="single"/>
              </w:rPr>
              <w:t>Psychosocial support partners</w:t>
            </w:r>
            <w:r w:rsidR="006244DA" w:rsidRPr="006244DA">
              <w:rPr>
                <w:i/>
                <w:color w:val="005A9B" w:themeColor="background2"/>
                <w:u w:val="single"/>
              </w:rPr>
              <w:fldChar w:fldCharType="end"/>
            </w:r>
            <w:r w:rsidR="006244DA">
              <w:t xml:space="preserve"> on page</w:t>
            </w:r>
            <w:r w:rsidR="005E1F34" w:rsidRPr="003A3769">
              <w:t xml:space="preserve"> </w:t>
            </w:r>
            <w:r w:rsidR="005E1F34" w:rsidRPr="003A3769">
              <w:fldChar w:fldCharType="begin"/>
            </w:r>
            <w:r w:rsidR="005E1F34" w:rsidRPr="003A3769">
              <w:instrText xml:space="preserve"> PAGEREF _Ref419708066 \h </w:instrText>
            </w:r>
            <w:r w:rsidR="005E1F34" w:rsidRPr="003A3769">
              <w:fldChar w:fldCharType="separate"/>
            </w:r>
            <w:r w:rsidR="00C51734">
              <w:rPr>
                <w:noProof/>
              </w:rPr>
              <w:t>121</w:t>
            </w:r>
            <w:r w:rsidR="005E1F34" w:rsidRPr="003A3769">
              <w:fldChar w:fldCharType="end"/>
            </w:r>
            <w:r w:rsidRPr="003A3769">
              <w:t>.</w:t>
            </w:r>
          </w:p>
          <w:p w:rsidR="00CB0EED" w:rsidRPr="003A3769" w:rsidRDefault="00CB0EED" w:rsidP="00B95FEA">
            <w:pPr>
              <w:pStyle w:val="Spacer"/>
            </w:pPr>
          </w:p>
        </w:tc>
      </w:tr>
      <w:tr w:rsidR="00B95FEA" w:rsidRPr="003A3769" w:rsidTr="0002011F">
        <w:trPr>
          <w:cantSplit/>
        </w:trPr>
        <w:tc>
          <w:tcPr>
            <w:tcW w:w="1927" w:type="dxa"/>
            <w:tcMar>
              <w:right w:w="227" w:type="dxa"/>
            </w:tcMar>
          </w:tcPr>
          <w:p w:rsidR="00B95FEA" w:rsidRPr="003A3769" w:rsidRDefault="00B95FEA" w:rsidP="0002011F">
            <w:pPr>
              <w:pStyle w:val="LHcolumn"/>
            </w:pPr>
            <w:r w:rsidRPr="003A3769">
              <w:t>Psychosocial support and the 4Rs</w:t>
            </w:r>
          </w:p>
          <w:p w:rsidR="00B95FEA" w:rsidRPr="003A3769" w:rsidRDefault="00B95FEA" w:rsidP="0002011F">
            <w:pPr>
              <w:pStyle w:val="LHcolumn"/>
            </w:pPr>
          </w:p>
        </w:tc>
        <w:tc>
          <w:tcPr>
            <w:tcW w:w="7706" w:type="dxa"/>
          </w:tcPr>
          <w:p w:rsidR="00B95FEA" w:rsidRPr="003A3769" w:rsidRDefault="00B95FEA" w:rsidP="0002011F">
            <w:r w:rsidRPr="003A3769">
              <w:rPr>
                <w:b/>
              </w:rPr>
              <w:t xml:space="preserve">Reduction </w:t>
            </w:r>
            <w:r w:rsidRPr="003A3769">
              <w:t xml:space="preserve">refers to the lessening of overall community risk of poor psychosocial outcomes. </w:t>
            </w:r>
            <w:r w:rsidR="0015706A" w:rsidRPr="0015706A">
              <w:t>Reduction includes developing an understanding of the ways in which individuals and groups in the community</w:t>
            </w:r>
            <w:r w:rsidRPr="003A3769">
              <w:t xml:space="preserve"> could be particularly vulnerable in an emergency</w:t>
            </w:r>
            <w:r w:rsidR="009B5568">
              <w:t>,</w:t>
            </w:r>
            <w:r w:rsidRPr="003A3769">
              <w:t xml:space="preserve"> and taking action to reduce vulnerability, including through building community resilience. Readiness activities can contribute to the reduction of risk. Effective preparedness for an emergency contributes significantly to the resilience of individuals and their community, and enhances psychosocial recovery.</w:t>
            </w:r>
          </w:p>
          <w:p w:rsidR="00B95FEA" w:rsidRPr="003A3769" w:rsidRDefault="00B95FEA" w:rsidP="0002011F">
            <w:r w:rsidRPr="003A3769">
              <w:rPr>
                <w:b/>
              </w:rPr>
              <w:t xml:space="preserve">Readiness </w:t>
            </w:r>
            <w:r w:rsidRPr="003A3769">
              <w:t>includes preparation to ensure that:</w:t>
            </w:r>
          </w:p>
          <w:p w:rsidR="00B95FEA" w:rsidRPr="003A3769" w:rsidRDefault="00B95FEA" w:rsidP="008A239B">
            <w:pPr>
              <w:pStyle w:val="ListParagraph"/>
              <w:numPr>
                <w:ilvl w:val="0"/>
                <w:numId w:val="14"/>
              </w:numPr>
              <w:spacing w:before="0" w:after="200"/>
            </w:pPr>
            <w:r w:rsidRPr="003A3769">
              <w:t xml:space="preserve">agencies </w:t>
            </w:r>
            <w:r w:rsidR="009B5568">
              <w:t xml:space="preserve">are </w:t>
            </w:r>
            <w:r w:rsidRPr="003A3769">
              <w:t>able to contribute to psychosocial support are identified</w:t>
            </w:r>
            <w:r w:rsidR="009B5568">
              <w:t>,</w:t>
            </w:r>
            <w:r w:rsidRPr="003A3769">
              <w:t xml:space="preserve"> and relationships developed to enable a coordinated response during and following an emergency</w:t>
            </w:r>
          </w:p>
          <w:p w:rsidR="00B95FEA" w:rsidRPr="003A3769" w:rsidRDefault="00B95FEA" w:rsidP="008A239B">
            <w:pPr>
              <w:pStyle w:val="ListParagraph"/>
              <w:numPr>
                <w:ilvl w:val="0"/>
                <w:numId w:val="14"/>
              </w:numPr>
              <w:spacing w:before="0" w:after="200"/>
            </w:pPr>
            <w:r w:rsidRPr="003A3769">
              <w:t>sufficient and appropriate agencies have the capacity and capability to facilitate a psychosocial response during and following an emergency</w:t>
            </w:r>
            <w:r w:rsidR="00C539CC">
              <w:t>, and</w:t>
            </w:r>
          </w:p>
          <w:p w:rsidR="00B95FEA" w:rsidRPr="003A3769" w:rsidRDefault="00B95FEA" w:rsidP="008A239B">
            <w:pPr>
              <w:pStyle w:val="ListParagraph"/>
              <w:numPr>
                <w:ilvl w:val="0"/>
                <w:numId w:val="14"/>
              </w:numPr>
              <w:spacing w:before="0" w:after="200"/>
            </w:pPr>
            <w:r w:rsidRPr="003A3769">
              <w:t>sufficient and appropriate resources are available for psychosocial response and recovery.</w:t>
            </w:r>
          </w:p>
          <w:p w:rsidR="00B95FEA" w:rsidRPr="003A3769" w:rsidRDefault="00B95FEA" w:rsidP="0002011F">
            <w:r w:rsidRPr="003A3769">
              <w:rPr>
                <w:b/>
              </w:rPr>
              <w:t>Response</w:t>
            </w:r>
            <w:r w:rsidRPr="003A3769">
              <w:t xml:space="preserve"> involves ensuring that agencies work together to deliver services that contribute to psychosocial support and reduce any long-term negative psychosocial impacts on communities, families/</w:t>
            </w:r>
            <w:proofErr w:type="spellStart"/>
            <w:r w:rsidRPr="003A3769">
              <w:t>wh</w:t>
            </w:r>
            <w:r w:rsidRPr="003A3769">
              <w:rPr>
                <w:rFonts w:cs="Arial"/>
              </w:rPr>
              <w:t>ā</w:t>
            </w:r>
            <w:r w:rsidRPr="003A3769">
              <w:t>nau</w:t>
            </w:r>
            <w:proofErr w:type="spellEnd"/>
            <w:r w:rsidRPr="003A3769">
              <w:t xml:space="preserve"> and individuals. Psychosocial considerations should be well integrated into and considered in all response activities.</w:t>
            </w:r>
          </w:p>
          <w:p w:rsidR="0015706A" w:rsidRPr="003A3769" w:rsidRDefault="00B95FEA" w:rsidP="0002011F">
            <w:r w:rsidRPr="003A3769">
              <w:rPr>
                <w:b/>
              </w:rPr>
              <w:t>Recovery</w:t>
            </w:r>
            <w:r w:rsidRPr="003A3769">
              <w:t xml:space="preserve"> begins with response and continues for an indeterminate period following the end of a formal emergency response, or over a transition period from response to recovery. Recovery activities are sustained for as long as required.</w:t>
            </w:r>
            <w:r w:rsidR="0015706A">
              <w:t xml:space="preserve"> </w:t>
            </w:r>
            <w:r w:rsidR="004B1009" w:rsidRPr="004B1009">
              <w:t>Recovery involves activities which help restore social support structures, enabling individuals and communities to seek further support through business as usual channels. Community engagement should be used effectively in recovery planning to ensure communities retain their sense of ownership.</w:t>
            </w:r>
          </w:p>
          <w:p w:rsidR="00B95FEA" w:rsidRPr="003A3769" w:rsidRDefault="00B95FEA" w:rsidP="0002011F">
            <w:pPr>
              <w:pStyle w:val="Spacer"/>
            </w:pPr>
          </w:p>
        </w:tc>
      </w:tr>
    </w:tbl>
    <w:p w:rsidR="005927DA" w:rsidRDefault="005927DA" w:rsidP="00561B3B"/>
    <w:p w:rsidR="005927DA" w:rsidRDefault="005927DA" w:rsidP="005927DA">
      <w:r>
        <w:br w:type="page"/>
      </w:r>
    </w:p>
    <w:p w:rsidR="00561B3B" w:rsidRPr="003A3769" w:rsidRDefault="00561B3B" w:rsidP="00561B3B">
      <w:pPr>
        <w:pStyle w:val="Heading2"/>
      </w:pPr>
      <w:bookmarkStart w:id="306" w:name="_Toc433815296"/>
      <w:r w:rsidRPr="003A3769">
        <w:t>About psychosocial support</w:t>
      </w:r>
      <w:bookmarkEnd w:id="30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61B3B" w:rsidRPr="003A3769" w:rsidTr="00F8733E">
        <w:trPr>
          <w:cantSplit/>
        </w:trPr>
        <w:tc>
          <w:tcPr>
            <w:tcW w:w="1927" w:type="dxa"/>
            <w:tcMar>
              <w:right w:w="227" w:type="dxa"/>
            </w:tcMar>
          </w:tcPr>
          <w:p w:rsidR="00561B3B" w:rsidRPr="003A3769" w:rsidRDefault="00561B3B" w:rsidP="00F8733E">
            <w:pPr>
              <w:pStyle w:val="LHcolumn"/>
            </w:pPr>
          </w:p>
        </w:tc>
        <w:tc>
          <w:tcPr>
            <w:tcW w:w="7706" w:type="dxa"/>
          </w:tcPr>
          <w:p w:rsidR="0002011F" w:rsidRPr="003A3769" w:rsidRDefault="0002011F" w:rsidP="00561B3B">
            <w:r w:rsidRPr="003A3769">
              <w:t>Most people will experience some psychosocial reaction in an emergency, usually within a manageable range. A smaller number may exhibit more extreme reactions in the short, medium</w:t>
            </w:r>
            <w:r w:rsidR="009B5568">
              <w:t>,</w:t>
            </w:r>
            <w:r w:rsidRPr="003A3769">
              <w:t xml:space="preserve"> or long term and require more in-depth support.</w:t>
            </w:r>
          </w:p>
          <w:p w:rsidR="00561B3B" w:rsidRPr="003A3769" w:rsidRDefault="00F8733E" w:rsidP="00561B3B">
            <w:r w:rsidRPr="003A3769">
              <w:t>The following</w:t>
            </w:r>
            <w:r w:rsidR="00561B3B" w:rsidRPr="003A3769">
              <w:t xml:space="preserve"> </w:t>
            </w:r>
            <w:r w:rsidR="0097203F">
              <w:t xml:space="preserve">section </w:t>
            </w:r>
            <w:r w:rsidR="00561B3B" w:rsidRPr="003A3769">
              <w:t>gives a general description of psychosocial support, including:</w:t>
            </w:r>
          </w:p>
          <w:p w:rsidR="00561B3B" w:rsidRPr="003A3769" w:rsidRDefault="0002011F" w:rsidP="0002011F">
            <w:pPr>
              <w:pStyle w:val="Bullet"/>
            </w:pPr>
            <w:r w:rsidRPr="003A3769">
              <w:t xml:space="preserve">the </w:t>
            </w:r>
            <w:r w:rsidR="00561B3B" w:rsidRPr="003A3769">
              <w:t>principles behind psychosocial support</w:t>
            </w:r>
          </w:p>
          <w:p w:rsidR="00561B3B" w:rsidRPr="003A3769" w:rsidRDefault="0002011F" w:rsidP="0002011F">
            <w:pPr>
              <w:pStyle w:val="Bullet"/>
            </w:pPr>
            <w:r w:rsidRPr="003A3769">
              <w:t xml:space="preserve">types </w:t>
            </w:r>
            <w:r w:rsidR="00561B3B" w:rsidRPr="003A3769">
              <w:t xml:space="preserve">of psychosocial support services </w:t>
            </w:r>
          </w:p>
          <w:p w:rsidR="00561B3B" w:rsidRPr="003A3769" w:rsidRDefault="0002011F" w:rsidP="0002011F">
            <w:pPr>
              <w:pStyle w:val="Bullet"/>
            </w:pPr>
            <w:r w:rsidRPr="003A3769">
              <w:t xml:space="preserve">roles </w:t>
            </w:r>
            <w:r w:rsidR="00561B3B" w:rsidRPr="003A3769">
              <w:t>and functions of a psychosocial support team</w:t>
            </w:r>
          </w:p>
          <w:p w:rsidR="00561B3B" w:rsidRPr="003A3769" w:rsidRDefault="0002011F" w:rsidP="0002011F">
            <w:pPr>
              <w:pStyle w:val="Bullet"/>
            </w:pPr>
            <w:r w:rsidRPr="003A3769">
              <w:t xml:space="preserve">psychosocial </w:t>
            </w:r>
            <w:r w:rsidR="00561B3B" w:rsidRPr="003A3769">
              <w:t>support partnerships</w:t>
            </w:r>
            <w:r w:rsidRPr="003A3769">
              <w:t>, and</w:t>
            </w:r>
          </w:p>
          <w:p w:rsidR="00561B3B" w:rsidRPr="003A3769" w:rsidRDefault="0002011F" w:rsidP="000E6BB0">
            <w:pPr>
              <w:pStyle w:val="Bullet"/>
            </w:pPr>
            <w:r w:rsidRPr="003A3769">
              <w:t xml:space="preserve">relevant </w:t>
            </w:r>
            <w:r w:rsidR="00561B3B" w:rsidRPr="003A3769">
              <w:t>legislation</w:t>
            </w:r>
            <w:r w:rsidR="000E6BB0" w:rsidRPr="003A3769">
              <w:t>.</w:t>
            </w:r>
          </w:p>
        </w:tc>
      </w:tr>
    </w:tbl>
    <w:p w:rsidR="008D6418" w:rsidRPr="008D6418" w:rsidRDefault="008D6418" w:rsidP="008D6418"/>
    <w:p w:rsidR="00F8733E" w:rsidRPr="003A3769" w:rsidRDefault="00F8733E" w:rsidP="00F8733E">
      <w:pPr>
        <w:pStyle w:val="Heading3"/>
      </w:pPr>
      <w:bookmarkStart w:id="307" w:name="_Toc433815297"/>
      <w:r w:rsidRPr="003A3769">
        <w:t>Principles of psychosocial support</w:t>
      </w:r>
      <w:bookmarkEnd w:id="30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561B3B" w:rsidRPr="003A3769" w:rsidTr="00F8733E">
        <w:trPr>
          <w:cantSplit/>
        </w:trPr>
        <w:tc>
          <w:tcPr>
            <w:tcW w:w="1927" w:type="dxa"/>
            <w:tcMar>
              <w:right w:w="227" w:type="dxa"/>
            </w:tcMar>
          </w:tcPr>
          <w:p w:rsidR="00561B3B" w:rsidRPr="003A3769" w:rsidRDefault="00561B3B" w:rsidP="00F8733E">
            <w:pPr>
              <w:pStyle w:val="LHcolumn"/>
            </w:pPr>
          </w:p>
        </w:tc>
        <w:tc>
          <w:tcPr>
            <w:tcW w:w="7706" w:type="dxa"/>
          </w:tcPr>
          <w:p w:rsidR="00F8733E" w:rsidRPr="003A3769" w:rsidRDefault="00F8733E" w:rsidP="000E6BB0">
            <w:r w:rsidRPr="003A3769">
              <w:t>Psychosocial support is based on the following principles:</w:t>
            </w:r>
          </w:p>
          <w:p w:rsidR="004B1009" w:rsidRPr="004B1009" w:rsidRDefault="004B1009" w:rsidP="004B1009">
            <w:pPr>
              <w:pStyle w:val="Numbering"/>
              <w:numPr>
                <w:ilvl w:val="0"/>
                <w:numId w:val="53"/>
              </w:numPr>
            </w:pPr>
            <w:r w:rsidRPr="004B1009">
              <w:t>Most people will experience some psychosocial reaction, usua</w:t>
            </w:r>
            <w:r w:rsidR="001B1363">
              <w:t xml:space="preserve">lly within a manageable range. </w:t>
            </w:r>
            <w:r w:rsidRPr="004B1009">
              <w:t>Some may exhibit more extreme reactions in the short, medium or long term.</w:t>
            </w:r>
          </w:p>
          <w:p w:rsidR="004B1009" w:rsidRPr="004B1009" w:rsidRDefault="004B1009" w:rsidP="004B1009">
            <w:pPr>
              <w:pStyle w:val="Numbering"/>
            </w:pPr>
            <w:r w:rsidRPr="004B1009">
              <w:t>Most people will recover from an emergency with time and basic support.</w:t>
            </w:r>
          </w:p>
          <w:p w:rsidR="004B1009" w:rsidRPr="004B1009" w:rsidRDefault="004B1009" w:rsidP="004B1009">
            <w:pPr>
              <w:pStyle w:val="Numbering"/>
            </w:pPr>
            <w:r w:rsidRPr="004B1009">
              <w:t>There is a relationship between the psychosocial element of recovery and other elements of recovery.</w:t>
            </w:r>
          </w:p>
          <w:p w:rsidR="004B1009" w:rsidRPr="004B1009" w:rsidRDefault="004B1009" w:rsidP="004B1009">
            <w:pPr>
              <w:pStyle w:val="Numbering"/>
            </w:pPr>
            <w:r w:rsidRPr="004B1009">
              <w:t>Support in an emergency should be geared toward meeting basic needs.</w:t>
            </w:r>
          </w:p>
          <w:p w:rsidR="004B1009" w:rsidRPr="004B1009" w:rsidRDefault="004B1009" w:rsidP="004B1009">
            <w:pPr>
              <w:pStyle w:val="Numbering"/>
            </w:pPr>
            <w:r w:rsidRPr="004B1009">
              <w:t>A continuum from self-help to more intensive forms of support should be provided within a clear referral and assessment framework.</w:t>
            </w:r>
          </w:p>
          <w:p w:rsidR="004B1009" w:rsidRPr="004B1009" w:rsidRDefault="004B1009" w:rsidP="004B1009">
            <w:pPr>
              <w:pStyle w:val="Numbering"/>
            </w:pPr>
            <w:r w:rsidRPr="004B1009">
              <w:t>Those at high risk in an emergency can be identified and offered follow-up services provided by trained and approved community-level providers.</w:t>
            </w:r>
          </w:p>
          <w:p w:rsidR="004B1009" w:rsidRPr="004B1009" w:rsidRDefault="004B1009" w:rsidP="004B1009">
            <w:pPr>
              <w:pStyle w:val="Numbering"/>
            </w:pPr>
            <w:r w:rsidRPr="004B1009">
              <w:t>Outreach, screening</w:t>
            </w:r>
            <w:r w:rsidR="0097203F">
              <w:t>,</w:t>
            </w:r>
            <w:r w:rsidRPr="004B1009">
              <w:t xml:space="preserve"> and intervention programmes for trauma or related problems should conform to current professional practice and ethical standards.</w:t>
            </w:r>
          </w:p>
          <w:p w:rsidR="004B1009" w:rsidRPr="004B1009" w:rsidRDefault="004B1009" w:rsidP="004B1009">
            <w:pPr>
              <w:pStyle w:val="Numbering"/>
            </w:pPr>
            <w:r w:rsidRPr="004B1009">
              <w:t>Readiness activity is an important component in creating effective psychosocial recovery planning.</w:t>
            </w:r>
          </w:p>
          <w:p w:rsidR="00561B3B" w:rsidRPr="003A3769" w:rsidRDefault="00A53C0B" w:rsidP="004B1009">
            <w:pPr>
              <w:pStyle w:val="Numbering"/>
            </w:pPr>
            <w:r>
              <w:t>Co</w:t>
            </w:r>
            <w:r w:rsidR="004B1009" w:rsidRPr="004B1009">
              <w:t>operative relationships across agencies, sound planning and agreement on psychosocial response and recovery functions are vital.</w:t>
            </w:r>
          </w:p>
        </w:tc>
      </w:tr>
      <w:tr w:rsidR="004B1009" w:rsidRPr="003A3769" w:rsidTr="00F8733E">
        <w:trPr>
          <w:cantSplit/>
        </w:trPr>
        <w:tc>
          <w:tcPr>
            <w:tcW w:w="1927" w:type="dxa"/>
            <w:tcMar>
              <w:right w:w="227" w:type="dxa"/>
            </w:tcMar>
          </w:tcPr>
          <w:p w:rsidR="004B1009" w:rsidRPr="003A3769" w:rsidRDefault="00C820E8" w:rsidP="00F8733E">
            <w:pPr>
              <w:pStyle w:val="LHcolumn"/>
            </w:pPr>
            <w:r w:rsidRPr="003A3769">
              <w:rPr>
                <w:noProof/>
              </w:rPr>
              <w:drawing>
                <wp:anchor distT="0" distB="0" distL="114300" distR="114300" simplePos="0" relativeHeight="252109824" behindDoc="0" locked="0" layoutInCell="1" allowOverlap="1" wp14:anchorId="7AC3B7D0" wp14:editId="416F9F46">
                  <wp:simplePos x="0" y="0"/>
                  <wp:positionH relativeFrom="column">
                    <wp:align>center</wp:align>
                  </wp:positionH>
                  <wp:positionV relativeFrom="margin">
                    <wp:posOffset>68580</wp:posOffset>
                  </wp:positionV>
                  <wp:extent cx="561600" cy="561600"/>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4B1009" w:rsidRDefault="004B1009" w:rsidP="000E6BB0">
            <w:r>
              <w:t xml:space="preserve">These principles are from the Ministry of Health publication </w:t>
            </w:r>
            <w:r w:rsidRPr="00C820E8">
              <w:rPr>
                <w:i/>
              </w:rPr>
              <w:t>National Health Emergency Plan: Planning for Individual and Community Recovery in an Emergency Event</w:t>
            </w:r>
            <w:r w:rsidR="00C820E8">
              <w:t xml:space="preserve">, available at </w:t>
            </w:r>
            <w:hyperlink r:id="rId93" w:history="1">
              <w:r w:rsidR="00C820E8" w:rsidRPr="00CE2AF7">
                <w:rPr>
                  <w:rStyle w:val="Hyperlink"/>
                </w:rPr>
                <w:t>www.health.govt.nz</w:t>
              </w:r>
            </w:hyperlink>
            <w:r w:rsidR="00C820E8">
              <w:t xml:space="preserve"> (search for ‘planning for individual and community recovery’).</w:t>
            </w:r>
          </w:p>
          <w:p w:rsidR="00F80843" w:rsidRPr="003A3769" w:rsidRDefault="00F80843" w:rsidP="00F80843">
            <w:pPr>
              <w:pStyle w:val="Spacer"/>
            </w:pPr>
          </w:p>
        </w:tc>
      </w:tr>
      <w:tr w:rsidR="00B01B96" w:rsidRPr="003A3769" w:rsidTr="00F8733E">
        <w:trPr>
          <w:cantSplit/>
        </w:trPr>
        <w:tc>
          <w:tcPr>
            <w:tcW w:w="1927" w:type="dxa"/>
            <w:tcMar>
              <w:right w:w="227" w:type="dxa"/>
            </w:tcMar>
          </w:tcPr>
          <w:p w:rsidR="00B01B96" w:rsidRPr="003A3769" w:rsidRDefault="00B01B96" w:rsidP="00B01B96">
            <w:pPr>
              <w:pStyle w:val="LHcolumn"/>
            </w:pPr>
            <w:r w:rsidRPr="003A3769">
              <w:t>A flex</w:t>
            </w:r>
            <w:r w:rsidR="008D6418">
              <w:t>ible and cooperative approach</w:t>
            </w:r>
          </w:p>
          <w:p w:rsidR="00B01B96" w:rsidRPr="003A3769" w:rsidRDefault="00B01B96" w:rsidP="00B01B96">
            <w:pPr>
              <w:pStyle w:val="LHcolumn"/>
            </w:pPr>
          </w:p>
        </w:tc>
        <w:tc>
          <w:tcPr>
            <w:tcW w:w="7706" w:type="dxa"/>
          </w:tcPr>
          <w:p w:rsidR="00B01B96" w:rsidRPr="003A3769" w:rsidRDefault="00B01B96" w:rsidP="00B01B96">
            <w:r w:rsidRPr="003A3769">
              <w:t xml:space="preserve">CDEM </w:t>
            </w:r>
            <w:r w:rsidR="00F318CD">
              <w:t>Groups/local authorities</w:t>
            </w:r>
            <w:r w:rsidRPr="003A3769">
              <w:t xml:space="preserve"> need to be flexible and cooperative in their approach to working with their communities and organisations providing psychosocial support, throughout the 4Rs of emergency management. </w:t>
            </w:r>
          </w:p>
          <w:p w:rsidR="00B01B96" w:rsidRPr="003A3769" w:rsidRDefault="00B01B96" w:rsidP="00B01B96">
            <w:r w:rsidRPr="003A3769">
              <w:t>All aspects of emergency management can have a positive impact on and contribute to psychosocial outcomes for individuals and communities</w:t>
            </w:r>
            <w:r w:rsidR="0077123F" w:rsidRPr="003A3769">
              <w:t>.</w:t>
            </w:r>
          </w:p>
          <w:p w:rsidR="00B01B96" w:rsidRPr="003A3769" w:rsidRDefault="00B01B96" w:rsidP="0002011F">
            <w:pPr>
              <w:pStyle w:val="Spacer"/>
            </w:pPr>
          </w:p>
        </w:tc>
      </w:tr>
    </w:tbl>
    <w:p w:rsidR="00C76E18" w:rsidRDefault="00C76E18" w:rsidP="00C76E18">
      <w:pPr>
        <w:pStyle w:val="Spacer"/>
      </w:pPr>
    </w:p>
    <w:p w:rsidR="0077123F" w:rsidRPr="003A3769" w:rsidRDefault="0002011F" w:rsidP="0077123F">
      <w:pPr>
        <w:pStyle w:val="Heading3"/>
      </w:pPr>
      <w:bookmarkStart w:id="308" w:name="_Toc433815298"/>
      <w:r w:rsidRPr="003A3769">
        <w:t>P</w:t>
      </w:r>
      <w:r w:rsidR="0077123F" w:rsidRPr="003A3769">
        <w:t>sychosocial support</w:t>
      </w:r>
      <w:r w:rsidRPr="003A3769">
        <w:t xml:space="preserve"> services and interventions</w:t>
      </w:r>
      <w:bookmarkEnd w:id="30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431064" w:rsidRPr="003A3769" w:rsidTr="00C11DA1">
        <w:trPr>
          <w:cantSplit/>
          <w:trHeight w:val="3772"/>
        </w:trPr>
        <w:tc>
          <w:tcPr>
            <w:tcW w:w="1927" w:type="dxa"/>
            <w:tcMar>
              <w:right w:w="227" w:type="dxa"/>
            </w:tcMar>
          </w:tcPr>
          <w:p w:rsidR="00431064" w:rsidRPr="003A3769" w:rsidRDefault="00431064" w:rsidP="002E2228">
            <w:pPr>
              <w:pStyle w:val="LHcolumn"/>
            </w:pPr>
          </w:p>
        </w:tc>
        <w:tc>
          <w:tcPr>
            <w:tcW w:w="7706" w:type="dxa"/>
          </w:tcPr>
          <w:p w:rsidR="008D6418" w:rsidRDefault="00431064" w:rsidP="0077123F">
            <w:r w:rsidRPr="003A3769">
              <w:t>Psychosocial recovery is cl</w:t>
            </w:r>
            <w:r w:rsidR="008D6418">
              <w:t>osely tied to the ways in which:</w:t>
            </w:r>
          </w:p>
          <w:p w:rsidR="008D6418" w:rsidRDefault="00431064" w:rsidP="008D6418">
            <w:pPr>
              <w:pStyle w:val="Bullet"/>
            </w:pPr>
            <w:r w:rsidRPr="003A3769">
              <w:t xml:space="preserve">basic needs are met, </w:t>
            </w:r>
            <w:r w:rsidR="00C11DA1" w:rsidRPr="003A3769">
              <w:t xml:space="preserve">and </w:t>
            </w:r>
          </w:p>
          <w:p w:rsidR="00C11DA1" w:rsidRPr="003A3769" w:rsidRDefault="00431064" w:rsidP="008D6418">
            <w:pPr>
              <w:pStyle w:val="Bullet"/>
            </w:pPr>
            <w:r w:rsidRPr="003A3769">
              <w:t xml:space="preserve">support and other services </w:t>
            </w:r>
            <w:r w:rsidR="00C11DA1" w:rsidRPr="003A3769">
              <w:t>are delivered.</w:t>
            </w:r>
          </w:p>
          <w:p w:rsidR="0002011F" w:rsidRPr="003A3769" w:rsidRDefault="00431064" w:rsidP="0077123F">
            <w:r w:rsidRPr="003A3769">
              <w:t>Providing for and meeting basic needs (food, water,</w:t>
            </w:r>
            <w:r w:rsidR="00C11DA1" w:rsidRPr="003A3769">
              <w:t xml:space="preserve"> safety,</w:t>
            </w:r>
            <w:r w:rsidRPr="003A3769">
              <w:t xml:space="preserve"> shelter), normalising the recovery process (i.e. recognising that recovery is a normal process and will take time) and promoting the importance of wellbeing strategies, should be preferred over providing intensive forms of psychosocial assistance</w:t>
            </w:r>
            <w:r w:rsidR="008D6418">
              <w:t>,</w:t>
            </w:r>
            <w:r w:rsidRPr="003A3769">
              <w:t xml:space="preserve"> particularly immediately following an emergency</w:t>
            </w:r>
            <w:r w:rsidR="00675ADB">
              <w:t>.</w:t>
            </w:r>
          </w:p>
          <w:p w:rsidR="00431064" w:rsidRPr="003A3769" w:rsidRDefault="00431064" w:rsidP="0077123F">
            <w:r w:rsidRPr="003A3769">
              <w:t>Research has shown that some interventions, if they occur too early in the psychosocial recovery process, have the potential to worsen distress and physical functioning, by over-burdening affected people and their family/</w:t>
            </w:r>
            <w:proofErr w:type="spellStart"/>
            <w:r w:rsidRPr="003A3769">
              <w:t>wh</w:t>
            </w:r>
            <w:r w:rsidRPr="003A3769">
              <w:rPr>
                <w:rFonts w:cs="Arial"/>
              </w:rPr>
              <w:t>ā</w:t>
            </w:r>
            <w:r w:rsidRPr="003A3769">
              <w:t>nau</w:t>
            </w:r>
            <w:proofErr w:type="spellEnd"/>
            <w:r w:rsidRPr="003A3769">
              <w:t xml:space="preserve"> or community.</w:t>
            </w:r>
          </w:p>
          <w:p w:rsidR="00431064" w:rsidRPr="003A3769" w:rsidRDefault="00431064" w:rsidP="0077123F">
            <w:pPr>
              <w:pStyle w:val="Spacer"/>
            </w:pPr>
          </w:p>
        </w:tc>
      </w:tr>
      <w:tr w:rsidR="0077123F" w:rsidRPr="003A3769" w:rsidTr="00A61852">
        <w:trPr>
          <w:cantSplit/>
        </w:trPr>
        <w:tc>
          <w:tcPr>
            <w:tcW w:w="1927" w:type="dxa"/>
            <w:tcMar>
              <w:right w:w="227" w:type="dxa"/>
            </w:tcMar>
          </w:tcPr>
          <w:p w:rsidR="0077123F" w:rsidRPr="003A3769" w:rsidRDefault="00A61852" w:rsidP="002E2228">
            <w:pPr>
              <w:pStyle w:val="LHcolumn"/>
            </w:pPr>
            <w:r w:rsidRPr="003A3769">
              <w:t>Psychological first aid</w:t>
            </w:r>
          </w:p>
        </w:tc>
        <w:tc>
          <w:tcPr>
            <w:tcW w:w="7706" w:type="dxa"/>
          </w:tcPr>
          <w:p w:rsidR="00A61852" w:rsidRPr="003A3769" w:rsidRDefault="00A61852" w:rsidP="00A61852">
            <w:r w:rsidRPr="003A3769">
              <w:t>Psychological first aid refers to support for people soon after an emergency to reduce initial distress and foster short and long-term functioning. Most people affected by an emergency will experience a range of reactions but will recover with time and basic social support</w:t>
            </w:r>
            <w:r w:rsidR="00C11DA1" w:rsidRPr="003A3769">
              <w:t>.</w:t>
            </w:r>
            <w:r w:rsidRPr="003A3769">
              <w:t xml:space="preserve"> </w:t>
            </w:r>
          </w:p>
          <w:p w:rsidR="00A61852" w:rsidRPr="003A3769" w:rsidRDefault="00A61852" w:rsidP="00A61852">
            <w:r w:rsidRPr="003A3769">
              <w:t>Note that psychological first aid differs to longer term psychosocial support for recovery.</w:t>
            </w:r>
          </w:p>
          <w:p w:rsidR="0077123F" w:rsidRPr="003A3769" w:rsidRDefault="0077123F" w:rsidP="00A61852">
            <w:pPr>
              <w:pStyle w:val="Spacer"/>
            </w:pPr>
          </w:p>
        </w:tc>
      </w:tr>
      <w:tr w:rsidR="00A61852" w:rsidRPr="003A3769" w:rsidTr="00A61852">
        <w:trPr>
          <w:cantSplit/>
        </w:trPr>
        <w:tc>
          <w:tcPr>
            <w:tcW w:w="1927" w:type="dxa"/>
            <w:tcMar>
              <w:right w:w="227" w:type="dxa"/>
            </w:tcMar>
          </w:tcPr>
          <w:p w:rsidR="00A61852" w:rsidRPr="003A3769" w:rsidRDefault="00A61852" w:rsidP="00A61852">
            <w:pPr>
              <w:pStyle w:val="LHcolumn"/>
              <w:rPr>
                <w:noProof/>
              </w:rPr>
            </w:pPr>
            <w:r w:rsidRPr="003A3769">
              <w:rPr>
                <w:noProof/>
              </w:rPr>
              <w:t>Types of psychosocial support services</w:t>
            </w:r>
          </w:p>
        </w:tc>
        <w:tc>
          <w:tcPr>
            <w:tcW w:w="7706" w:type="dxa"/>
          </w:tcPr>
          <w:p w:rsidR="00A61852" w:rsidRPr="003A3769" w:rsidRDefault="00A61852" w:rsidP="00A61852">
            <w:r w:rsidRPr="003A3769">
              <w:t>Psychosocial support services within a CDEM context may be direct (they meet people’s immediate psychosocial needs) or indirect (services that build resilience or foster recovery). The ways in which services are provided (responsive, caring, practical</w:t>
            </w:r>
            <w:r w:rsidR="0060565A">
              <w:t>,</w:t>
            </w:r>
            <w:r w:rsidRPr="003A3769">
              <w:t xml:space="preserve"> and respectful) are significant contributors to psychosocial wellbeing.</w:t>
            </w:r>
          </w:p>
          <w:p w:rsidR="00A61852" w:rsidRDefault="00BC749E" w:rsidP="0002011F">
            <w:r w:rsidRPr="003A3769">
              <w:t xml:space="preserve">Some of the services that are offered following an emergency have been proven to increase distress and delay recovery. It is therefore important that volunteered psychosocial services be referred to the person responsible for managing liaison (see key psychosocial support roles in response </w:t>
            </w:r>
            <w:r w:rsidR="0060565A">
              <w:t>on the next page</w:t>
            </w:r>
            <w:r w:rsidRPr="003A3769">
              <w:t>).</w:t>
            </w:r>
          </w:p>
          <w:p w:rsidR="00C76E18" w:rsidRPr="003A3769" w:rsidRDefault="00C76E18" w:rsidP="00C76E18">
            <w:pPr>
              <w:pStyle w:val="Spacer"/>
            </w:pPr>
          </w:p>
        </w:tc>
      </w:tr>
      <w:tr w:rsidR="00BC749E" w:rsidRPr="003A3769" w:rsidTr="002E2228">
        <w:trPr>
          <w:cantSplit/>
        </w:trPr>
        <w:tc>
          <w:tcPr>
            <w:tcW w:w="1927" w:type="dxa"/>
            <w:tcMar>
              <w:right w:w="227" w:type="dxa"/>
            </w:tcMar>
          </w:tcPr>
          <w:p w:rsidR="00BC749E" w:rsidRPr="003A3769" w:rsidRDefault="00BC749E" w:rsidP="002E2228">
            <w:pPr>
              <w:pStyle w:val="LHcolumn"/>
            </w:pPr>
            <w:r w:rsidRPr="003A3769">
              <w:rPr>
                <w:noProof/>
              </w:rPr>
              <w:drawing>
                <wp:anchor distT="0" distB="0" distL="114300" distR="114300" simplePos="0" relativeHeight="251809792" behindDoc="0" locked="0" layoutInCell="1" allowOverlap="1" wp14:anchorId="723E0BE1" wp14:editId="515AB391">
                  <wp:simplePos x="0" y="0"/>
                  <wp:positionH relativeFrom="column">
                    <wp:align>center</wp:align>
                  </wp:positionH>
                  <wp:positionV relativeFrom="margin">
                    <wp:posOffset>68580</wp:posOffset>
                  </wp:positionV>
                  <wp:extent cx="561600" cy="5616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BC749E" w:rsidRPr="003A3769" w:rsidRDefault="00B12D36" w:rsidP="002E2228">
            <w:r>
              <w:t>For more information, refer to</w:t>
            </w:r>
            <w:r w:rsidR="00BC749E" w:rsidRPr="003A3769">
              <w:t xml:space="preserve"> the Ministry of Health website at </w:t>
            </w:r>
            <w:hyperlink r:id="rId94" w:history="1">
              <w:r w:rsidR="00BC749E" w:rsidRPr="003A3769">
                <w:rPr>
                  <w:rStyle w:val="Hyperlink"/>
                </w:rPr>
                <w:t>www.health.govt.nz</w:t>
              </w:r>
            </w:hyperlink>
            <w:r w:rsidR="00BC749E" w:rsidRPr="003A3769">
              <w:t xml:space="preserve"> </w:t>
            </w:r>
            <w:r>
              <w:t>(search for ‘</w:t>
            </w:r>
            <w:r w:rsidR="00BC749E" w:rsidRPr="003A3769">
              <w:t>psychological first aid</w:t>
            </w:r>
            <w:r>
              <w:t>’)</w:t>
            </w:r>
            <w:r w:rsidR="00BC749E" w:rsidRPr="003A3769">
              <w:t>.</w:t>
            </w:r>
          </w:p>
          <w:p w:rsidR="00BC749E" w:rsidRPr="003A3769" w:rsidRDefault="00BC749E" w:rsidP="0002011F">
            <w:r w:rsidRPr="003A3769">
              <w:t xml:space="preserve">See </w:t>
            </w:r>
            <w:r w:rsidRPr="003A3769">
              <w:rPr>
                <w:i/>
              </w:rPr>
              <w:t>Volunteer Coordination in CDEM Director’s Guideline for CDEM Groups [DLG 15/13]</w:t>
            </w:r>
            <w:r w:rsidRPr="003A3769">
              <w:t xml:space="preserve"> </w:t>
            </w:r>
            <w:r w:rsidR="00103EF7" w:rsidRPr="003A3769">
              <w:t xml:space="preserve">available </w:t>
            </w:r>
            <w:r w:rsidR="00103EF7">
              <w:t>at</w:t>
            </w:r>
            <w:r w:rsidR="00103EF7" w:rsidRPr="003A3769">
              <w:t xml:space="preserve"> </w:t>
            </w:r>
            <w:hyperlink r:id="rId95" w:history="1">
              <w:r w:rsidR="00103EF7" w:rsidRPr="003A3769">
                <w:rPr>
                  <w:rStyle w:val="Hyperlink"/>
                </w:rPr>
                <w:t>www.civildefence.govt.nz</w:t>
              </w:r>
            </w:hyperlink>
            <w:r w:rsidR="00103EF7">
              <w:t xml:space="preserve"> (search for ‘volunteer coordination DGL’)</w:t>
            </w:r>
            <w:r w:rsidRPr="003A3769">
              <w:t>.</w:t>
            </w:r>
          </w:p>
        </w:tc>
      </w:tr>
    </w:tbl>
    <w:p w:rsidR="0002011F" w:rsidRPr="003A3769" w:rsidRDefault="0002011F" w:rsidP="0002011F"/>
    <w:p w:rsidR="00A61852" w:rsidRPr="003A3769" w:rsidRDefault="00A61852" w:rsidP="00A61852">
      <w:pPr>
        <w:pStyle w:val="Heading3"/>
      </w:pPr>
      <w:bookmarkStart w:id="309" w:name="_Toc433815299"/>
      <w:r w:rsidRPr="003A3769">
        <w:t>The psychosocial support team</w:t>
      </w:r>
      <w:bookmarkEnd w:id="309"/>
      <w:r w:rsidRPr="003A3769">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F45A17" w:rsidRPr="003A3769" w:rsidTr="001A25F9">
        <w:trPr>
          <w:cantSplit/>
        </w:trPr>
        <w:tc>
          <w:tcPr>
            <w:tcW w:w="1927" w:type="dxa"/>
            <w:tcMar>
              <w:right w:w="227" w:type="dxa"/>
            </w:tcMar>
          </w:tcPr>
          <w:p w:rsidR="00F45A17" w:rsidRPr="003A3769" w:rsidRDefault="00F45A17" w:rsidP="002E2228">
            <w:pPr>
              <w:pStyle w:val="LHcolumn"/>
            </w:pPr>
          </w:p>
        </w:tc>
        <w:tc>
          <w:tcPr>
            <w:tcW w:w="7706" w:type="dxa"/>
          </w:tcPr>
          <w:p w:rsidR="00F45A17" w:rsidRPr="003A3769" w:rsidRDefault="001A25F9" w:rsidP="0002011F">
            <w:r w:rsidRPr="003A3769">
              <w:t>The psychosocial support team is responsible for planning, relationship building</w:t>
            </w:r>
            <w:r w:rsidR="00BB5A7B">
              <w:t>,</w:t>
            </w:r>
            <w:r w:rsidRPr="003A3769">
              <w:t xml:space="preserve"> and establishing operational arrangements for psychosocial support. </w:t>
            </w:r>
          </w:p>
        </w:tc>
      </w:tr>
    </w:tbl>
    <w:p w:rsidR="00C76E18" w:rsidRPr="00F80843" w:rsidRDefault="00C76E18" w:rsidP="00F80843"/>
    <w:p w:rsidR="001A25F9" w:rsidRPr="003A3769" w:rsidRDefault="001A25F9" w:rsidP="001A25F9">
      <w:pPr>
        <w:pStyle w:val="Heading4"/>
      </w:pPr>
      <w:r w:rsidRPr="003A3769">
        <w:t xml:space="preserve">The </w:t>
      </w:r>
      <w:r w:rsidR="0002011F" w:rsidRPr="003A3769">
        <w:t>Psychosocial Support Coordinator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F45A17" w:rsidRPr="003A3769" w:rsidTr="001A25F9">
        <w:trPr>
          <w:cantSplit/>
        </w:trPr>
        <w:tc>
          <w:tcPr>
            <w:tcW w:w="1927" w:type="dxa"/>
            <w:tcMar>
              <w:right w:w="227" w:type="dxa"/>
            </w:tcMar>
          </w:tcPr>
          <w:p w:rsidR="00F45A17" w:rsidRPr="003A3769" w:rsidRDefault="00F45A17" w:rsidP="002E2228">
            <w:pPr>
              <w:pStyle w:val="LHcolumn"/>
            </w:pPr>
          </w:p>
        </w:tc>
        <w:tc>
          <w:tcPr>
            <w:tcW w:w="7706" w:type="dxa"/>
          </w:tcPr>
          <w:p w:rsidR="001A25F9" w:rsidRPr="003A3769" w:rsidRDefault="001A25F9" w:rsidP="001A25F9">
            <w:r w:rsidRPr="003A3769">
              <w:t xml:space="preserve">The </w:t>
            </w:r>
            <w:r w:rsidR="0002011F" w:rsidRPr="003A3769">
              <w:t xml:space="preserve">Psychosocial Support Coordinator </w:t>
            </w:r>
            <w:r w:rsidRPr="003A3769">
              <w:t xml:space="preserve">role should be assigned to senior </w:t>
            </w:r>
            <w:r w:rsidR="00111A79">
              <w:t>DHB</w:t>
            </w:r>
            <w:r w:rsidRPr="003A3769">
              <w:t xml:space="preserve"> staff as part of DHBs’ emergency response planning.</w:t>
            </w:r>
          </w:p>
          <w:p w:rsidR="00C52FA1" w:rsidRPr="00C52FA1" w:rsidRDefault="001A25F9" w:rsidP="00C52FA1">
            <w:r w:rsidRPr="003A3769">
              <w:t xml:space="preserve">NB: </w:t>
            </w:r>
            <w:r w:rsidR="00C52FA1">
              <w:t xml:space="preserve">Although mental health services may be actively involved in psychosocial response, the psychosocial coordination role may be the responsibility of some other member of that DHB or agency during the </w:t>
            </w:r>
            <w:r w:rsidR="00C52FA1" w:rsidRPr="00C52FA1">
              <w:t>readiness, response</w:t>
            </w:r>
            <w:r w:rsidR="00C52FA1">
              <w:t>,</w:t>
            </w:r>
            <w:r w:rsidR="00C52FA1" w:rsidRPr="00C52FA1">
              <w:t xml:space="preserve"> and recovery phase.</w:t>
            </w:r>
          </w:p>
          <w:p w:rsidR="00F45A17" w:rsidRPr="003A3769" w:rsidRDefault="00C52FA1" w:rsidP="00C52FA1">
            <w:r w:rsidRPr="00C52FA1">
              <w:t>If a statutory agency (e.g. the Canterbury Earthquake Recovery Authority) is established by Government, the coordination role may be taken by that agency, during the recovery phase.</w:t>
            </w:r>
          </w:p>
        </w:tc>
      </w:tr>
      <w:tr w:rsidR="000855C2" w:rsidRPr="003A3769" w:rsidTr="001A25F9">
        <w:trPr>
          <w:cantSplit/>
        </w:trPr>
        <w:tc>
          <w:tcPr>
            <w:tcW w:w="1927" w:type="dxa"/>
            <w:tcMar>
              <w:right w:w="227" w:type="dxa"/>
            </w:tcMar>
          </w:tcPr>
          <w:p w:rsidR="000855C2" w:rsidRPr="003A3769" w:rsidRDefault="000855C2" w:rsidP="002E2228">
            <w:pPr>
              <w:pStyle w:val="LHcolumn"/>
            </w:pPr>
            <w:r w:rsidRPr="003A3769">
              <w:t>Reporting line</w:t>
            </w:r>
          </w:p>
        </w:tc>
        <w:tc>
          <w:tcPr>
            <w:tcW w:w="7706" w:type="dxa"/>
          </w:tcPr>
          <w:p w:rsidR="000855C2" w:rsidRPr="003A3769" w:rsidRDefault="000855C2" w:rsidP="000855C2">
            <w:r w:rsidRPr="003A3769">
              <w:t xml:space="preserve">The Psychosocial Support </w:t>
            </w:r>
            <w:r w:rsidR="00FE2C18" w:rsidRPr="003A3769">
              <w:t>C</w:t>
            </w:r>
            <w:r w:rsidRPr="003A3769">
              <w:t xml:space="preserve">oordinator reports to the </w:t>
            </w:r>
            <w:r w:rsidR="0068394C" w:rsidRPr="003A3769">
              <w:t>CDEM Group Welfare Manager</w:t>
            </w:r>
            <w:r w:rsidRPr="003A3769">
              <w:t xml:space="preserve"> in the E</w:t>
            </w:r>
            <w:r w:rsidR="00BB5A7B">
              <w:t xml:space="preserve">mergency </w:t>
            </w:r>
            <w:r w:rsidRPr="003A3769">
              <w:t>C</w:t>
            </w:r>
            <w:r w:rsidR="00BB5A7B">
              <w:t xml:space="preserve">oordination </w:t>
            </w:r>
            <w:r w:rsidRPr="003A3769">
              <w:t>C</w:t>
            </w:r>
            <w:r w:rsidR="00BB5A7B">
              <w:t>entre (ECC),</w:t>
            </w:r>
            <w:r w:rsidRPr="003A3769">
              <w:t xml:space="preserve"> and to the Director, Emergency Management at the Ministry of Health.</w:t>
            </w:r>
          </w:p>
          <w:p w:rsidR="000855C2" w:rsidRPr="003A3769" w:rsidRDefault="000855C2" w:rsidP="000855C2">
            <w:pPr>
              <w:pStyle w:val="Spacer"/>
            </w:pPr>
          </w:p>
        </w:tc>
      </w:tr>
      <w:tr w:rsidR="001A25F9" w:rsidRPr="003A3769" w:rsidTr="001A25F9">
        <w:trPr>
          <w:cantSplit/>
        </w:trPr>
        <w:tc>
          <w:tcPr>
            <w:tcW w:w="1927" w:type="dxa"/>
            <w:tcMar>
              <w:right w:w="227" w:type="dxa"/>
            </w:tcMar>
          </w:tcPr>
          <w:p w:rsidR="001A25F9" w:rsidRPr="003A3769" w:rsidRDefault="001A25F9" w:rsidP="001A25F9">
            <w:pPr>
              <w:pStyle w:val="LHcolumn"/>
            </w:pPr>
            <w:r w:rsidRPr="003A3769">
              <w:t>Role of the psychosocial support coordinator</w:t>
            </w:r>
          </w:p>
        </w:tc>
        <w:tc>
          <w:tcPr>
            <w:tcW w:w="7706" w:type="dxa"/>
          </w:tcPr>
          <w:p w:rsidR="001A25F9" w:rsidRDefault="001A25F9" w:rsidP="001A25F9">
            <w:r w:rsidRPr="003A3769">
              <w:t xml:space="preserve">The </w:t>
            </w:r>
            <w:r w:rsidR="0002011F" w:rsidRPr="003A3769">
              <w:t xml:space="preserve">Psychosocial Support Coordinator </w:t>
            </w:r>
            <w:r w:rsidRPr="003A3769">
              <w:t xml:space="preserve">is responsible for ensuring that the tasks </w:t>
            </w:r>
            <w:r w:rsidR="00BB5A7B">
              <w:t xml:space="preserve">described in the following sections are carried out </w:t>
            </w:r>
            <w:r w:rsidRPr="003A3769">
              <w:t>(rather tha</w:t>
            </w:r>
            <w:r w:rsidR="00BB5A7B">
              <w:t>n carrying them out themselves):</w:t>
            </w:r>
          </w:p>
          <w:p w:rsidR="00BB5A7B" w:rsidRDefault="00BB5A7B" w:rsidP="00BB5A7B">
            <w:pPr>
              <w:pStyle w:val="Bullet"/>
            </w:pPr>
            <w:r>
              <w:fldChar w:fldCharType="begin"/>
            </w:r>
            <w:r>
              <w:instrText xml:space="preserve"> REF _Ref432161838 \n \h </w:instrText>
            </w:r>
            <w:r>
              <w:fldChar w:fldCharType="separate"/>
            </w:r>
            <w:r w:rsidR="00C51734">
              <w:t>10.3</w:t>
            </w:r>
            <w:r>
              <w:fldChar w:fldCharType="end"/>
            </w:r>
            <w:r>
              <w:t xml:space="preserve"> </w:t>
            </w:r>
            <w:r w:rsidRPr="00BB5A7B">
              <w:rPr>
                <w:i/>
                <w:color w:val="005A9B" w:themeColor="background2"/>
                <w:u w:val="single"/>
              </w:rPr>
              <w:fldChar w:fldCharType="begin"/>
            </w:r>
            <w:r w:rsidRPr="00BB5A7B">
              <w:rPr>
                <w:i/>
                <w:color w:val="005A9B" w:themeColor="background2"/>
                <w:u w:val="single"/>
              </w:rPr>
              <w:instrText xml:space="preserve"> REF _Ref432161844 \h  \* MERGEFORMAT </w:instrText>
            </w:r>
            <w:r w:rsidRPr="00BB5A7B">
              <w:rPr>
                <w:i/>
                <w:color w:val="005A9B" w:themeColor="background2"/>
                <w:u w:val="single"/>
              </w:rPr>
            </w:r>
            <w:r w:rsidRPr="00BB5A7B">
              <w:rPr>
                <w:i/>
                <w:color w:val="005A9B" w:themeColor="background2"/>
                <w:u w:val="single"/>
              </w:rPr>
              <w:fldChar w:fldCharType="separate"/>
            </w:r>
            <w:r w:rsidR="00C51734" w:rsidRPr="00C51734">
              <w:rPr>
                <w:i/>
                <w:color w:val="005A9B" w:themeColor="background2"/>
                <w:u w:val="single"/>
              </w:rPr>
              <w:t>Reduction and readiness</w:t>
            </w:r>
            <w:r w:rsidRPr="00BB5A7B">
              <w:rPr>
                <w:i/>
                <w:color w:val="005A9B" w:themeColor="background2"/>
                <w:u w:val="single"/>
              </w:rPr>
              <w:fldChar w:fldCharType="end"/>
            </w:r>
            <w:r>
              <w:t xml:space="preserve"> on page </w:t>
            </w:r>
            <w:r>
              <w:fldChar w:fldCharType="begin"/>
            </w:r>
            <w:r>
              <w:instrText xml:space="preserve"> PAGEREF _Ref432161923 \h </w:instrText>
            </w:r>
            <w:r>
              <w:fldChar w:fldCharType="separate"/>
            </w:r>
            <w:r w:rsidR="00C51734">
              <w:rPr>
                <w:noProof/>
              </w:rPr>
              <w:t>127</w:t>
            </w:r>
            <w:r>
              <w:fldChar w:fldCharType="end"/>
            </w:r>
          </w:p>
          <w:p w:rsidR="00BB5A7B" w:rsidRDefault="00BB5A7B" w:rsidP="00BB5A7B">
            <w:pPr>
              <w:pStyle w:val="Bullet"/>
            </w:pPr>
            <w:r>
              <w:fldChar w:fldCharType="begin"/>
            </w:r>
            <w:r>
              <w:instrText xml:space="preserve"> REF _Ref432161862 \n \h </w:instrText>
            </w:r>
            <w:r>
              <w:fldChar w:fldCharType="separate"/>
            </w:r>
            <w:r w:rsidR="00C51734">
              <w:t>10.4</w:t>
            </w:r>
            <w:r>
              <w:fldChar w:fldCharType="end"/>
            </w:r>
            <w:r>
              <w:t xml:space="preserve"> </w:t>
            </w:r>
            <w:r w:rsidRPr="00BB5A7B">
              <w:rPr>
                <w:i/>
                <w:color w:val="005A9B" w:themeColor="background2"/>
                <w:u w:val="single"/>
              </w:rPr>
              <w:fldChar w:fldCharType="begin"/>
            </w:r>
            <w:r w:rsidRPr="00BB5A7B">
              <w:rPr>
                <w:i/>
                <w:color w:val="005A9B" w:themeColor="background2"/>
                <w:u w:val="single"/>
              </w:rPr>
              <w:instrText xml:space="preserve"> REF _Ref432161930 \h  \* MERGEFORMAT </w:instrText>
            </w:r>
            <w:r w:rsidRPr="00BB5A7B">
              <w:rPr>
                <w:i/>
                <w:color w:val="005A9B" w:themeColor="background2"/>
                <w:u w:val="single"/>
              </w:rPr>
            </w:r>
            <w:r w:rsidRPr="00BB5A7B">
              <w:rPr>
                <w:i/>
                <w:color w:val="005A9B" w:themeColor="background2"/>
                <w:u w:val="single"/>
              </w:rPr>
              <w:fldChar w:fldCharType="separate"/>
            </w:r>
            <w:r w:rsidR="00C51734" w:rsidRPr="00C51734">
              <w:rPr>
                <w:i/>
                <w:color w:val="005A9B" w:themeColor="background2"/>
                <w:u w:val="single"/>
              </w:rPr>
              <w:t>Response</w:t>
            </w:r>
            <w:r w:rsidRPr="00BB5A7B">
              <w:rPr>
                <w:i/>
                <w:color w:val="005A9B" w:themeColor="background2"/>
                <w:u w:val="single"/>
              </w:rPr>
              <w:fldChar w:fldCharType="end"/>
            </w:r>
            <w:r>
              <w:t xml:space="preserve"> on page </w:t>
            </w:r>
            <w:r>
              <w:fldChar w:fldCharType="begin"/>
            </w:r>
            <w:r>
              <w:instrText xml:space="preserve"> PAGEREF _Ref432161932 \h </w:instrText>
            </w:r>
            <w:r>
              <w:fldChar w:fldCharType="separate"/>
            </w:r>
            <w:r w:rsidR="00C51734">
              <w:rPr>
                <w:noProof/>
              </w:rPr>
              <w:t>132</w:t>
            </w:r>
            <w:r>
              <w:fldChar w:fldCharType="end"/>
            </w:r>
            <w:r>
              <w:t>, and</w:t>
            </w:r>
          </w:p>
          <w:p w:rsidR="00BB5A7B" w:rsidRPr="003A3769" w:rsidRDefault="00BB5A7B" w:rsidP="00BB5A7B">
            <w:pPr>
              <w:pStyle w:val="Bullet"/>
            </w:pPr>
            <w:r>
              <w:fldChar w:fldCharType="begin"/>
            </w:r>
            <w:r>
              <w:instrText xml:space="preserve"> REF _Ref432161867 \n \h </w:instrText>
            </w:r>
            <w:r>
              <w:fldChar w:fldCharType="separate"/>
            </w:r>
            <w:r w:rsidR="00C51734">
              <w:t>10.5</w:t>
            </w:r>
            <w:r>
              <w:fldChar w:fldCharType="end"/>
            </w:r>
            <w:r>
              <w:t xml:space="preserve"> </w:t>
            </w:r>
            <w:r w:rsidRPr="00BB5A7B">
              <w:rPr>
                <w:i/>
                <w:color w:val="005A9B" w:themeColor="background2"/>
                <w:u w:val="single"/>
              </w:rPr>
              <w:fldChar w:fldCharType="begin"/>
            </w:r>
            <w:r w:rsidRPr="00BB5A7B">
              <w:rPr>
                <w:i/>
                <w:color w:val="005A9B" w:themeColor="background2"/>
                <w:u w:val="single"/>
              </w:rPr>
              <w:instrText xml:space="preserve"> REF _Ref432161941 \h  \* MERGEFORMAT </w:instrText>
            </w:r>
            <w:r w:rsidRPr="00BB5A7B">
              <w:rPr>
                <w:i/>
                <w:color w:val="005A9B" w:themeColor="background2"/>
                <w:u w:val="single"/>
              </w:rPr>
            </w:r>
            <w:r w:rsidRPr="00BB5A7B">
              <w:rPr>
                <w:i/>
                <w:color w:val="005A9B" w:themeColor="background2"/>
                <w:u w:val="single"/>
              </w:rPr>
              <w:fldChar w:fldCharType="separate"/>
            </w:r>
            <w:r w:rsidR="00C51734" w:rsidRPr="00C51734">
              <w:rPr>
                <w:i/>
                <w:color w:val="005A9B" w:themeColor="background2"/>
                <w:u w:val="single"/>
              </w:rPr>
              <w:t>Recovery</w:t>
            </w:r>
            <w:r w:rsidRPr="00BB5A7B">
              <w:rPr>
                <w:i/>
                <w:color w:val="005A9B" w:themeColor="background2"/>
                <w:u w:val="single"/>
              </w:rPr>
              <w:fldChar w:fldCharType="end"/>
            </w:r>
            <w:r>
              <w:t xml:space="preserve"> on page </w:t>
            </w:r>
            <w:r>
              <w:fldChar w:fldCharType="begin"/>
            </w:r>
            <w:r>
              <w:instrText xml:space="preserve"> PAGEREF _Ref432161943 \h </w:instrText>
            </w:r>
            <w:r>
              <w:fldChar w:fldCharType="separate"/>
            </w:r>
            <w:r w:rsidR="00C51734">
              <w:rPr>
                <w:noProof/>
              </w:rPr>
              <w:t>132</w:t>
            </w:r>
            <w:r>
              <w:fldChar w:fldCharType="end"/>
            </w:r>
            <w:r>
              <w:t>.</w:t>
            </w:r>
          </w:p>
          <w:p w:rsidR="001A25F9" w:rsidRPr="003A3769" w:rsidRDefault="001A25F9" w:rsidP="001A25F9">
            <w:pPr>
              <w:pStyle w:val="Paragraphspacer"/>
            </w:pPr>
          </w:p>
        </w:tc>
      </w:tr>
    </w:tbl>
    <w:p w:rsidR="0002011F" w:rsidRPr="003A3769" w:rsidRDefault="0002011F" w:rsidP="00C76E18">
      <w:pPr>
        <w:pStyle w:val="Spacer"/>
      </w:pPr>
    </w:p>
    <w:p w:rsidR="001A25F9" w:rsidRPr="003A3769" w:rsidRDefault="001A25F9" w:rsidP="001A25F9">
      <w:pPr>
        <w:pStyle w:val="Heading4"/>
      </w:pPr>
      <w:r w:rsidRPr="003A3769">
        <w:t xml:space="preserve">The </w:t>
      </w:r>
      <w:r w:rsidR="0002011F" w:rsidRPr="003A3769">
        <w:t>Psychosocial Support Team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7B68FE" w:rsidRPr="003A3769" w:rsidTr="00FA1C20">
        <w:trPr>
          <w:cantSplit/>
          <w:trHeight w:val="5855"/>
        </w:trPr>
        <w:tc>
          <w:tcPr>
            <w:tcW w:w="1927" w:type="dxa"/>
            <w:tcMar>
              <w:right w:w="227" w:type="dxa"/>
            </w:tcMar>
          </w:tcPr>
          <w:p w:rsidR="007B68FE" w:rsidRPr="003A3769" w:rsidRDefault="007B68FE" w:rsidP="002E2228">
            <w:pPr>
              <w:pStyle w:val="LHcolumn"/>
            </w:pPr>
          </w:p>
        </w:tc>
        <w:tc>
          <w:tcPr>
            <w:tcW w:w="7706" w:type="dxa"/>
          </w:tcPr>
          <w:p w:rsidR="007B68FE" w:rsidRPr="003A3769" w:rsidRDefault="007B68FE" w:rsidP="0002011F">
            <w:r w:rsidRPr="003A3769">
              <w:t xml:space="preserve">The Psychosocial Support Coordinator should assemble a team to help them complete readiness tasks, and to perform key roles during response and recovery.  </w:t>
            </w:r>
          </w:p>
          <w:p w:rsidR="007B68FE" w:rsidRPr="003A3769" w:rsidRDefault="007B68FE" w:rsidP="0002011F">
            <w:r w:rsidRPr="003A3769">
              <w:t>A pool of people may need to be identified and trained so that team members can be rostered appropriately during response and recovery.</w:t>
            </w:r>
          </w:p>
          <w:p w:rsidR="007B68FE" w:rsidRPr="003A3769" w:rsidRDefault="007B68FE" w:rsidP="001A25F9">
            <w:r w:rsidRPr="003A3769">
              <w:t xml:space="preserve">Members of the psychosocial support team, including the </w:t>
            </w:r>
            <w:r w:rsidR="00BB5A7B" w:rsidRPr="003A3769">
              <w:t>Psychosocial Support Coordinator</w:t>
            </w:r>
            <w:r w:rsidRPr="003A3769">
              <w:t>, need to have:</w:t>
            </w:r>
          </w:p>
          <w:p w:rsidR="007B68FE" w:rsidRPr="003A3769" w:rsidRDefault="007B68FE" w:rsidP="001A25F9">
            <w:pPr>
              <w:pStyle w:val="Bullet"/>
            </w:pPr>
            <w:r w:rsidRPr="003A3769">
              <w:t>an overall understanding of the nature, scope and principles of psychosocial support, throughout reduction, readiness, response and recovery</w:t>
            </w:r>
          </w:p>
          <w:p w:rsidR="007B68FE" w:rsidRPr="003A3769" w:rsidRDefault="007B68FE" w:rsidP="001A25F9">
            <w:pPr>
              <w:pStyle w:val="Bullet"/>
            </w:pPr>
            <w:r w:rsidRPr="003A3769">
              <w:t>familiarity with the CDEM framework, systems and structures</w:t>
            </w:r>
          </w:p>
          <w:p w:rsidR="007B68FE" w:rsidRPr="003A3769" w:rsidRDefault="007B68FE" w:rsidP="001A25F9">
            <w:pPr>
              <w:pStyle w:val="Bullet"/>
            </w:pPr>
            <w:r w:rsidRPr="003A3769">
              <w:t>familiarity with local support agency structures and processes, and their ability to deliver or contribute to psychosocial support</w:t>
            </w:r>
          </w:p>
          <w:p w:rsidR="007B68FE" w:rsidRPr="003A3769" w:rsidRDefault="007B68FE" w:rsidP="001A25F9">
            <w:pPr>
              <w:pStyle w:val="Bullet"/>
            </w:pPr>
            <w:r w:rsidRPr="003A3769">
              <w:t>an ability to work with people</w:t>
            </w:r>
          </w:p>
          <w:p w:rsidR="007B68FE" w:rsidRPr="003A3769" w:rsidRDefault="007B68FE" w:rsidP="001A25F9">
            <w:pPr>
              <w:pStyle w:val="Bullet"/>
            </w:pPr>
            <w:r w:rsidRPr="003A3769">
              <w:t>good organisational skills, and</w:t>
            </w:r>
          </w:p>
          <w:p w:rsidR="007B68FE" w:rsidRPr="003A3769" w:rsidRDefault="007B68FE" w:rsidP="001A25F9">
            <w:pPr>
              <w:pStyle w:val="Bullet"/>
            </w:pPr>
            <w:r w:rsidRPr="003A3769">
              <w:t>the ability to manage people and resources in high-stress situations.</w:t>
            </w:r>
          </w:p>
        </w:tc>
      </w:tr>
    </w:tbl>
    <w:p w:rsidR="00BB5A7B" w:rsidRPr="00BB5A7B" w:rsidRDefault="00BB5A7B" w:rsidP="00BB5A7B"/>
    <w:p w:rsidR="001A25F9" w:rsidRPr="003A3769" w:rsidRDefault="001A25F9" w:rsidP="001A25F9">
      <w:pPr>
        <w:pStyle w:val="Heading4"/>
      </w:pPr>
      <w:r w:rsidRPr="003A3769">
        <w:t xml:space="preserve">Key psychosocial support roles in response </w:t>
      </w:r>
      <w:r w:rsidR="007B68FE" w:rsidRPr="003A3769">
        <w:t xml:space="preserve">and recovery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1A25F9" w:rsidRPr="003A3769" w:rsidTr="001A25F9">
        <w:trPr>
          <w:cantSplit/>
        </w:trPr>
        <w:tc>
          <w:tcPr>
            <w:tcW w:w="1928" w:type="dxa"/>
            <w:tcMar>
              <w:right w:w="227" w:type="dxa"/>
            </w:tcMar>
          </w:tcPr>
          <w:p w:rsidR="001A25F9" w:rsidRPr="003A3769" w:rsidRDefault="001A25F9" w:rsidP="002E2228">
            <w:pPr>
              <w:pStyle w:val="LHcolumn"/>
            </w:pPr>
          </w:p>
        </w:tc>
        <w:tc>
          <w:tcPr>
            <w:tcW w:w="7705" w:type="dxa"/>
          </w:tcPr>
          <w:p w:rsidR="001A25F9" w:rsidRPr="003A3769" w:rsidRDefault="001A25F9" w:rsidP="001A25F9">
            <w:r w:rsidRPr="003A3769">
              <w:t xml:space="preserve">The following key psychosocial support roles may, in small-scale emergencies, be carried out by the </w:t>
            </w:r>
            <w:r w:rsidR="007B68FE" w:rsidRPr="003A3769">
              <w:t>Psychosocial Support Coordinator</w:t>
            </w:r>
            <w:r w:rsidRPr="003A3769">
              <w:t>. As the scale of the response increases, the following roles may need to be delegated to other members of the psychosocial support team.</w:t>
            </w:r>
          </w:p>
          <w:p w:rsidR="001A25F9" w:rsidRPr="003A3769" w:rsidRDefault="001A25F9" w:rsidP="001A25F9">
            <w:pPr>
              <w:pStyle w:val="Spacer"/>
            </w:pPr>
          </w:p>
        </w:tc>
      </w:tr>
      <w:tr w:rsidR="00BC749E" w:rsidRPr="003A3769" w:rsidTr="001A25F9">
        <w:trPr>
          <w:cantSplit/>
        </w:trPr>
        <w:tc>
          <w:tcPr>
            <w:tcW w:w="1928" w:type="dxa"/>
            <w:tcMar>
              <w:right w:w="227" w:type="dxa"/>
            </w:tcMar>
          </w:tcPr>
          <w:p w:rsidR="00BC749E" w:rsidRPr="003A3769" w:rsidRDefault="00BC749E" w:rsidP="002E2228">
            <w:pPr>
              <w:pStyle w:val="LHcolumn"/>
            </w:pPr>
            <w:r w:rsidRPr="003A3769">
              <w:t>Liaison</w:t>
            </w:r>
          </w:p>
        </w:tc>
        <w:tc>
          <w:tcPr>
            <w:tcW w:w="7705" w:type="dxa"/>
          </w:tcPr>
          <w:p w:rsidR="00BC749E" w:rsidRPr="003A3769" w:rsidRDefault="00FA406F" w:rsidP="00D3790E">
            <w:r>
              <w:t>Liaison is r</w:t>
            </w:r>
            <w:r w:rsidR="00D3790E" w:rsidRPr="003A3769">
              <w:t xml:space="preserve">esponsible </w:t>
            </w:r>
            <w:r w:rsidR="00BC749E" w:rsidRPr="003A3769">
              <w:t>for managing organisations and individuals who offer psychosocial support services. Depending on the scale of the response, there may be several people in this role, at different locations.</w:t>
            </w:r>
          </w:p>
          <w:p w:rsidR="00BC749E" w:rsidRPr="003A3769" w:rsidRDefault="00BC749E" w:rsidP="001B216A">
            <w:pPr>
              <w:pStyle w:val="Spacer"/>
            </w:pPr>
          </w:p>
        </w:tc>
      </w:tr>
      <w:tr w:rsidR="00BC749E" w:rsidRPr="003A3769" w:rsidTr="001A25F9">
        <w:trPr>
          <w:cantSplit/>
        </w:trPr>
        <w:tc>
          <w:tcPr>
            <w:tcW w:w="1928" w:type="dxa"/>
            <w:tcMar>
              <w:right w:w="227" w:type="dxa"/>
            </w:tcMar>
          </w:tcPr>
          <w:p w:rsidR="00BC749E" w:rsidRPr="003A3769" w:rsidRDefault="00C11DA1" w:rsidP="002E2228">
            <w:pPr>
              <w:pStyle w:val="LHcolumn"/>
            </w:pPr>
            <w:r w:rsidRPr="003A3769">
              <w:t xml:space="preserve">Psychosocial </w:t>
            </w:r>
            <w:r w:rsidR="00BC749E" w:rsidRPr="003A3769">
              <w:t xml:space="preserve">Recovery </w:t>
            </w:r>
            <w:r w:rsidR="007B68FE" w:rsidRPr="003A3769">
              <w:t>Coordinator</w:t>
            </w:r>
          </w:p>
        </w:tc>
        <w:tc>
          <w:tcPr>
            <w:tcW w:w="7705" w:type="dxa"/>
          </w:tcPr>
          <w:p w:rsidR="00BC749E" w:rsidRPr="003A3769" w:rsidRDefault="00D3790E" w:rsidP="00D3790E">
            <w:r w:rsidRPr="003A3769">
              <w:t xml:space="preserve">A </w:t>
            </w:r>
            <w:r w:rsidR="00BC749E" w:rsidRPr="003A3769">
              <w:t xml:space="preserve">separate </w:t>
            </w:r>
            <w:r w:rsidR="00FA406F" w:rsidRPr="003A3769">
              <w:t xml:space="preserve">Psychosocial Recovery Coordinator </w:t>
            </w:r>
            <w:r w:rsidR="00BC749E" w:rsidRPr="003A3769">
              <w:t>may need to be appointed to lead the long to medium-term psychosocial recovery process.</w:t>
            </w:r>
          </w:p>
          <w:p w:rsidR="00BC749E" w:rsidRPr="003A3769" w:rsidRDefault="00BC749E" w:rsidP="001B216A">
            <w:pPr>
              <w:pStyle w:val="Paragraphspacer"/>
            </w:pPr>
          </w:p>
        </w:tc>
      </w:tr>
    </w:tbl>
    <w:p w:rsidR="007B68FE" w:rsidRPr="00BB5A7B" w:rsidRDefault="007B68FE" w:rsidP="00BB5A7B"/>
    <w:p w:rsidR="001A25F9" w:rsidRPr="003A3769" w:rsidRDefault="001A25F9" w:rsidP="001A25F9">
      <w:pPr>
        <w:pStyle w:val="Heading4"/>
      </w:pPr>
      <w:r w:rsidRPr="003A3769">
        <w:t xml:space="preserve">Psychosocial support delivery locations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1A25F9" w:rsidRPr="003A3769" w:rsidTr="00CA5BC3">
        <w:trPr>
          <w:cantSplit/>
        </w:trPr>
        <w:tc>
          <w:tcPr>
            <w:tcW w:w="1927" w:type="dxa"/>
            <w:tcMar>
              <w:right w:w="227" w:type="dxa"/>
            </w:tcMar>
          </w:tcPr>
          <w:p w:rsidR="001A25F9" w:rsidRPr="003A3769" w:rsidRDefault="001A25F9" w:rsidP="002E2228">
            <w:pPr>
              <w:pStyle w:val="LHcolumn"/>
            </w:pPr>
            <w:r w:rsidRPr="003A3769">
              <w:t>Response locations</w:t>
            </w:r>
          </w:p>
        </w:tc>
        <w:tc>
          <w:tcPr>
            <w:tcW w:w="7706" w:type="dxa"/>
          </w:tcPr>
          <w:p w:rsidR="001A25F9" w:rsidRPr="003A3769" w:rsidRDefault="001A25F9" w:rsidP="007B68FE">
            <w:r w:rsidRPr="003A3769">
              <w:t xml:space="preserve">During response, </w:t>
            </w:r>
            <w:r w:rsidR="00FA406F" w:rsidRPr="003A3769">
              <w:t xml:space="preserve">Psychosocial Support Coordinators </w:t>
            </w:r>
            <w:r w:rsidRPr="003A3769">
              <w:t xml:space="preserve">and liaison staff may be based at DHBs, </w:t>
            </w:r>
            <w:r w:rsidR="0089578F">
              <w:t>coordination centres</w:t>
            </w:r>
            <w:r w:rsidRPr="003A3769">
              <w:t xml:space="preserve">, </w:t>
            </w:r>
            <w:r w:rsidR="006D31DF">
              <w:t>CDCs</w:t>
            </w:r>
            <w:r w:rsidRPr="003A3769">
              <w:t>, health centres or other sites, depending on the circumstances.</w:t>
            </w:r>
          </w:p>
          <w:p w:rsidR="001A25F9" w:rsidRPr="003A3769" w:rsidRDefault="007B68FE" w:rsidP="007B68FE">
            <w:r w:rsidRPr="003A3769">
              <w:t xml:space="preserve">During recovery, psychosocial support personnel may be based at </w:t>
            </w:r>
            <w:r w:rsidR="00FC2136" w:rsidRPr="003A3769">
              <w:t>recovery offices</w:t>
            </w:r>
            <w:r w:rsidRPr="003A3769">
              <w:t>.</w:t>
            </w:r>
          </w:p>
        </w:tc>
      </w:tr>
    </w:tbl>
    <w:p w:rsidR="007B68FE" w:rsidRPr="003A3769" w:rsidRDefault="007B68FE" w:rsidP="00C76E18">
      <w:pPr>
        <w:pStyle w:val="Spacer"/>
      </w:pPr>
      <w:bookmarkStart w:id="310" w:name="_Ref419708060"/>
      <w:bookmarkStart w:id="311" w:name="_Ref419708062"/>
      <w:bookmarkStart w:id="312" w:name="_Ref419708066"/>
    </w:p>
    <w:p w:rsidR="00BF7904" w:rsidRPr="003A3769" w:rsidRDefault="00BF7904" w:rsidP="00BF7904">
      <w:pPr>
        <w:pStyle w:val="Heading3"/>
      </w:pPr>
      <w:bookmarkStart w:id="313" w:name="_Ref421803740"/>
      <w:bookmarkStart w:id="314" w:name="_Ref421803742"/>
      <w:bookmarkStart w:id="315" w:name="_Ref421803744"/>
      <w:bookmarkStart w:id="316" w:name="_Toc433815300"/>
      <w:r w:rsidRPr="003A3769">
        <w:t>Psychosocial support partners</w:t>
      </w:r>
      <w:bookmarkEnd w:id="310"/>
      <w:bookmarkEnd w:id="311"/>
      <w:bookmarkEnd w:id="312"/>
      <w:bookmarkEnd w:id="313"/>
      <w:bookmarkEnd w:id="314"/>
      <w:bookmarkEnd w:id="315"/>
      <w:bookmarkEnd w:id="31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F7904" w:rsidRPr="003A3769" w:rsidTr="00BF7904">
        <w:trPr>
          <w:cantSplit/>
        </w:trPr>
        <w:tc>
          <w:tcPr>
            <w:tcW w:w="1927" w:type="dxa"/>
            <w:tcMar>
              <w:right w:w="227" w:type="dxa"/>
            </w:tcMar>
          </w:tcPr>
          <w:p w:rsidR="00BF7904" w:rsidRPr="003A3769" w:rsidRDefault="00BF7904" w:rsidP="002E2228">
            <w:pPr>
              <w:pStyle w:val="LHcolumn"/>
            </w:pPr>
          </w:p>
        </w:tc>
        <w:tc>
          <w:tcPr>
            <w:tcW w:w="7706" w:type="dxa"/>
          </w:tcPr>
          <w:p w:rsidR="00BF7904" w:rsidRPr="003A3769" w:rsidRDefault="00BF7904" w:rsidP="00BF7904">
            <w:r w:rsidRPr="003A3769">
              <w:t>The psychosocial support team is expected to work within e</w:t>
            </w:r>
            <w:r w:rsidR="000855C2" w:rsidRPr="003A3769">
              <w:t>stablished systems used in CDEM</w:t>
            </w:r>
            <w:r w:rsidRPr="003A3769">
              <w:t>. The team will need to work with CDEM Gro</w:t>
            </w:r>
            <w:r w:rsidR="00FD1ECA">
              <w:t>ups (including local authorities)</w:t>
            </w:r>
            <w:r w:rsidRPr="003A3769">
              <w:t xml:space="preserve"> community-based organisations</w:t>
            </w:r>
            <w:r w:rsidR="00FD1ECA">
              <w:t>,</w:t>
            </w:r>
            <w:r w:rsidRPr="003A3769">
              <w:t xml:space="preserve"> and non-government organisations. These arrangements may be used to support any lead agency in managing an </w:t>
            </w:r>
            <w:r w:rsidR="002E0DB5">
              <w:t>emergency</w:t>
            </w:r>
            <w:r w:rsidRPr="003A3769">
              <w:t>.</w:t>
            </w:r>
          </w:p>
          <w:p w:rsidR="00BF7904" w:rsidRPr="003A3769" w:rsidRDefault="00BF7904" w:rsidP="00BF7904">
            <w:r w:rsidRPr="003A3769">
              <w:t>Relationships with partner agencies need to be well developed and maintained prior to an emergency.</w:t>
            </w:r>
          </w:p>
          <w:p w:rsidR="00BF7904" w:rsidRPr="003A3769" w:rsidRDefault="00BF7904" w:rsidP="0074048C">
            <w:pPr>
              <w:pStyle w:val="Spacer"/>
            </w:pPr>
          </w:p>
        </w:tc>
      </w:tr>
      <w:tr w:rsidR="00BF7904" w:rsidRPr="003A3769" w:rsidTr="00BF7904">
        <w:trPr>
          <w:cantSplit/>
        </w:trPr>
        <w:tc>
          <w:tcPr>
            <w:tcW w:w="1927" w:type="dxa"/>
            <w:tcMar>
              <w:right w:w="227" w:type="dxa"/>
            </w:tcMar>
          </w:tcPr>
          <w:p w:rsidR="00BF7904" w:rsidRPr="003A3769" w:rsidRDefault="00BF7904" w:rsidP="002E2228">
            <w:pPr>
              <w:pStyle w:val="LHcolumn"/>
            </w:pPr>
            <w:r w:rsidRPr="003A3769">
              <w:t>Internal partners</w:t>
            </w:r>
          </w:p>
        </w:tc>
        <w:tc>
          <w:tcPr>
            <w:tcW w:w="7706" w:type="dxa"/>
          </w:tcPr>
          <w:p w:rsidR="00BF7904" w:rsidRPr="003A3769" w:rsidRDefault="00BF7904" w:rsidP="00BF7904">
            <w:r w:rsidRPr="003A3769">
              <w:t xml:space="preserve">Internal partners within a DHB include: </w:t>
            </w:r>
          </w:p>
          <w:p w:rsidR="00BF7904" w:rsidRPr="003A3769" w:rsidRDefault="007B68FE" w:rsidP="00BF7904">
            <w:pPr>
              <w:pStyle w:val="Bullet"/>
            </w:pPr>
            <w:r w:rsidRPr="003A3769">
              <w:t xml:space="preserve">the </w:t>
            </w:r>
            <w:r w:rsidR="00BF7904" w:rsidRPr="003A3769">
              <w:t>Public H</w:t>
            </w:r>
            <w:r w:rsidRPr="003A3769">
              <w:t>ealth Medical Officer of Health, and</w:t>
            </w:r>
          </w:p>
          <w:p w:rsidR="00BF7904" w:rsidRPr="003A3769" w:rsidRDefault="007B68FE" w:rsidP="00BF7904">
            <w:pPr>
              <w:pStyle w:val="Bullet"/>
            </w:pPr>
            <w:r w:rsidRPr="003A3769">
              <w:t xml:space="preserve">the </w:t>
            </w:r>
            <w:r w:rsidR="00BF7904" w:rsidRPr="003A3769">
              <w:t xml:space="preserve">DHB </w:t>
            </w:r>
            <w:r w:rsidR="007447CC" w:rsidRPr="003A3769">
              <w:t xml:space="preserve">Incident Management Team </w:t>
            </w:r>
            <w:r w:rsidR="00BF7904" w:rsidRPr="003A3769">
              <w:t xml:space="preserve">(IMT) which includes key representatives from emergency services and support agencies. </w:t>
            </w:r>
          </w:p>
          <w:p w:rsidR="0074048C" w:rsidRPr="003A3769" w:rsidRDefault="0074048C" w:rsidP="000855C2">
            <w:pPr>
              <w:pStyle w:val="Spacer"/>
            </w:pPr>
          </w:p>
        </w:tc>
      </w:tr>
      <w:tr w:rsidR="007B68FE" w:rsidRPr="003A3769" w:rsidTr="007B68FE">
        <w:trPr>
          <w:cantSplit/>
          <w:trHeight w:val="4689"/>
        </w:trPr>
        <w:tc>
          <w:tcPr>
            <w:tcW w:w="1927" w:type="dxa"/>
            <w:tcMar>
              <w:right w:w="227" w:type="dxa"/>
            </w:tcMar>
          </w:tcPr>
          <w:p w:rsidR="007B68FE" w:rsidRPr="003A3769" w:rsidRDefault="007B68FE" w:rsidP="002E2228">
            <w:pPr>
              <w:pStyle w:val="LHcolumn"/>
            </w:pPr>
            <w:r w:rsidRPr="003A3769">
              <w:t>External partners</w:t>
            </w:r>
          </w:p>
        </w:tc>
        <w:tc>
          <w:tcPr>
            <w:tcW w:w="7706" w:type="dxa"/>
          </w:tcPr>
          <w:p w:rsidR="00014DB7" w:rsidRDefault="00014DB7" w:rsidP="00014DB7">
            <w:r>
              <w:t>External partners include:</w:t>
            </w:r>
          </w:p>
          <w:p w:rsidR="00014DB7" w:rsidRDefault="00014DB7" w:rsidP="00014DB7">
            <w:pPr>
              <w:pStyle w:val="Bullet"/>
            </w:pPr>
            <w:r>
              <w:t>emergency services</w:t>
            </w:r>
          </w:p>
          <w:p w:rsidR="00014DB7" w:rsidRDefault="00014DB7" w:rsidP="00014DB7">
            <w:pPr>
              <w:pStyle w:val="Bullet"/>
            </w:pPr>
            <w:r>
              <w:t>iwi organisations</w:t>
            </w:r>
          </w:p>
          <w:p w:rsidR="00014DB7" w:rsidRDefault="00014DB7" w:rsidP="00014DB7">
            <w:pPr>
              <w:pStyle w:val="Bullet"/>
            </w:pPr>
            <w:proofErr w:type="spellStart"/>
            <w:r>
              <w:t>hapū</w:t>
            </w:r>
            <w:proofErr w:type="spellEnd"/>
            <w:r>
              <w:t xml:space="preserve"> and iwi Māori, and marae communities</w:t>
            </w:r>
          </w:p>
          <w:p w:rsidR="00014DB7" w:rsidRDefault="00014DB7" w:rsidP="00014DB7">
            <w:pPr>
              <w:pStyle w:val="Bullet"/>
            </w:pPr>
            <w:r>
              <w:t xml:space="preserve">Māori health providers </w:t>
            </w:r>
          </w:p>
          <w:p w:rsidR="00014DB7" w:rsidRDefault="00014DB7" w:rsidP="00014DB7">
            <w:pPr>
              <w:pStyle w:val="Bullet"/>
            </w:pPr>
            <w:r>
              <w:t>funded community-based organisations and voluntary community groups, including (but not limited to):</w:t>
            </w:r>
          </w:p>
          <w:p w:rsidR="00014DB7" w:rsidRDefault="00014DB7" w:rsidP="00014DB7">
            <w:pPr>
              <w:pStyle w:val="Bullet"/>
              <w:numPr>
                <w:ilvl w:val="1"/>
                <w:numId w:val="6"/>
              </w:numPr>
            </w:pPr>
            <w:r>
              <w:t>faith-based groups</w:t>
            </w:r>
          </w:p>
          <w:p w:rsidR="00014DB7" w:rsidRDefault="00014DB7" w:rsidP="00014DB7">
            <w:pPr>
              <w:pStyle w:val="Bullet"/>
              <w:numPr>
                <w:ilvl w:val="1"/>
                <w:numId w:val="6"/>
              </w:numPr>
            </w:pPr>
            <w:r>
              <w:t>culturally and linguistically diverse (CALD) community groups</w:t>
            </w:r>
          </w:p>
          <w:p w:rsidR="00014DB7" w:rsidRDefault="00014DB7" w:rsidP="00014DB7">
            <w:pPr>
              <w:pStyle w:val="Bullet"/>
              <w:numPr>
                <w:ilvl w:val="1"/>
                <w:numId w:val="6"/>
              </w:numPr>
            </w:pPr>
            <w:r>
              <w:t xml:space="preserve">service organisations </w:t>
            </w:r>
          </w:p>
          <w:p w:rsidR="00B532A6" w:rsidRPr="00B532A6" w:rsidRDefault="00B532A6" w:rsidP="00B532A6">
            <w:pPr>
              <w:pStyle w:val="ListParagraph"/>
              <w:numPr>
                <w:ilvl w:val="1"/>
                <w:numId w:val="6"/>
              </w:numPr>
            </w:pPr>
            <w:r w:rsidRPr="00B532A6">
              <w:t xml:space="preserve">groups supporting vulnerable people, and people with disabilities (including those for </w:t>
            </w:r>
            <w:proofErr w:type="spellStart"/>
            <w:r w:rsidRPr="00B532A6">
              <w:t>whānau</w:t>
            </w:r>
            <w:proofErr w:type="spellEnd"/>
            <w:r w:rsidRPr="00B532A6">
              <w:t>/families), and</w:t>
            </w:r>
          </w:p>
          <w:p w:rsidR="007B68FE" w:rsidRPr="003A3769" w:rsidRDefault="00014DB7" w:rsidP="00014DB7">
            <w:pPr>
              <w:pStyle w:val="Bullet"/>
              <w:numPr>
                <w:ilvl w:val="1"/>
                <w:numId w:val="6"/>
              </w:numPr>
            </w:pPr>
            <w:r>
              <w:t>rural support networks, providers, or groups.</w:t>
            </w:r>
          </w:p>
        </w:tc>
      </w:tr>
    </w:tbl>
    <w:p w:rsidR="007B68FE" w:rsidRPr="00C76E18" w:rsidRDefault="007B68FE" w:rsidP="00C76E18"/>
    <w:p w:rsidR="00BF7904" w:rsidRPr="003A3769" w:rsidRDefault="00BF7904" w:rsidP="00BF7904">
      <w:pPr>
        <w:pStyle w:val="Heading4"/>
      </w:pPr>
      <w:r w:rsidRPr="003A3769">
        <w:t>Key support agencies</w:t>
      </w:r>
      <w:r w:rsidR="00B00DDA" w:rsidRPr="003A3769">
        <w:t xml:space="preserve"> and activities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253EC5" w:rsidRPr="003A3769" w:rsidTr="00253EC5">
        <w:trPr>
          <w:cantSplit/>
        </w:trPr>
        <w:tc>
          <w:tcPr>
            <w:tcW w:w="1927" w:type="dxa"/>
            <w:tcMar>
              <w:right w:w="227" w:type="dxa"/>
            </w:tcMar>
          </w:tcPr>
          <w:p w:rsidR="00253EC5" w:rsidRPr="003A3769" w:rsidRDefault="00253EC5" w:rsidP="002E2228">
            <w:pPr>
              <w:pStyle w:val="LHcolumn"/>
            </w:pPr>
          </w:p>
        </w:tc>
        <w:tc>
          <w:tcPr>
            <w:tcW w:w="7706" w:type="dxa"/>
          </w:tcPr>
          <w:p w:rsidR="00253EC5" w:rsidRPr="003A3769" w:rsidRDefault="00121B93" w:rsidP="007B68FE">
            <w:r>
              <w:fldChar w:fldCharType="begin"/>
            </w:r>
            <w:r>
              <w:instrText xml:space="preserve"> REF _Ref432413366 \h </w:instrText>
            </w:r>
            <w:r>
              <w:fldChar w:fldCharType="separate"/>
            </w:r>
            <w:r w:rsidR="00C51734" w:rsidRPr="003A3769">
              <w:t xml:space="preserve">Table </w:t>
            </w:r>
            <w:r w:rsidR="00C51734">
              <w:rPr>
                <w:noProof/>
              </w:rPr>
              <w:t>13</w:t>
            </w:r>
            <w:r>
              <w:fldChar w:fldCharType="end"/>
            </w:r>
            <w:r>
              <w:t xml:space="preserve"> </w:t>
            </w:r>
            <w:r w:rsidR="00B16B87">
              <w:t xml:space="preserve">on the next page </w:t>
            </w:r>
            <w:r w:rsidR="0079154D" w:rsidRPr="003A3769">
              <w:t xml:space="preserve">shows the </w:t>
            </w:r>
            <w:r w:rsidR="00253EC5" w:rsidRPr="003A3769">
              <w:t>agencies</w:t>
            </w:r>
            <w:r w:rsidR="0079154D" w:rsidRPr="003A3769">
              <w:t xml:space="preserve"> that</w:t>
            </w:r>
            <w:r w:rsidR="00253EC5" w:rsidRPr="003A3769">
              <w:t xml:space="preserve"> provide key support to the psychosocial support sub-function, at national and/or regional levels, and across </w:t>
            </w:r>
            <w:r w:rsidR="00CB5587" w:rsidRPr="003A3769">
              <w:t>readiness, response</w:t>
            </w:r>
            <w:r w:rsidR="00B16B87">
              <w:t>,</w:t>
            </w:r>
            <w:r w:rsidR="00CB5587" w:rsidRPr="003A3769">
              <w:t xml:space="preserve"> and recovery</w:t>
            </w:r>
            <w:r w:rsidR="00253EC5" w:rsidRPr="003A3769">
              <w:t>.</w:t>
            </w:r>
          </w:p>
        </w:tc>
      </w:tr>
    </w:tbl>
    <w:p w:rsidR="00B16B87" w:rsidRDefault="00B16B87" w:rsidP="00B16B87">
      <w:bookmarkStart w:id="317" w:name="_Ref419716133"/>
    </w:p>
    <w:p w:rsidR="00B16B87" w:rsidRDefault="00B16B87">
      <w:pPr>
        <w:spacing w:before="0" w:after="0" w:line="240" w:lineRule="auto"/>
      </w:pPr>
      <w:r>
        <w:br w:type="page"/>
      </w:r>
    </w:p>
    <w:p w:rsidR="0079154D" w:rsidRPr="003A3769" w:rsidRDefault="0079154D" w:rsidP="0079154D">
      <w:pPr>
        <w:pStyle w:val="Caption"/>
        <w:keepNext/>
      </w:pPr>
      <w:bookmarkStart w:id="318" w:name="_Ref432413366"/>
      <w:r w:rsidRPr="003A3769">
        <w:t xml:space="preserve">Table </w:t>
      </w:r>
      <w:r w:rsidR="00F06184">
        <w:fldChar w:fldCharType="begin"/>
      </w:r>
      <w:r w:rsidR="00F06184">
        <w:instrText xml:space="preserve"> SEQ Table \* ARABIC </w:instrText>
      </w:r>
      <w:r w:rsidR="00F06184">
        <w:fldChar w:fldCharType="separate"/>
      </w:r>
      <w:r w:rsidR="00C51734">
        <w:rPr>
          <w:noProof/>
        </w:rPr>
        <w:t>13</w:t>
      </w:r>
      <w:r w:rsidR="00F06184">
        <w:rPr>
          <w:noProof/>
        </w:rPr>
        <w:fldChar w:fldCharType="end"/>
      </w:r>
      <w:bookmarkEnd w:id="317"/>
      <w:bookmarkEnd w:id="318"/>
      <w:r w:rsidRPr="003A3769">
        <w:t xml:space="preserve"> </w:t>
      </w:r>
      <w:r w:rsidR="00B00DDA" w:rsidRPr="003A3769">
        <w:t xml:space="preserve">Key </w:t>
      </w:r>
      <w:r w:rsidR="00B00DDA" w:rsidRPr="003A3769">
        <w:rPr>
          <w:lang w:val="en-GB" w:eastAsia="en-GB"/>
        </w:rPr>
        <w:t>support</w:t>
      </w:r>
      <w:r w:rsidR="0074048C" w:rsidRPr="003A3769">
        <w:rPr>
          <w:lang w:val="en-GB" w:eastAsia="en-GB"/>
        </w:rPr>
        <w:t xml:space="preserve"> agencies </w:t>
      </w:r>
      <w:r w:rsidR="00B00DDA" w:rsidRPr="003A3769">
        <w:rPr>
          <w:lang w:val="en-GB" w:eastAsia="en-GB"/>
        </w:rPr>
        <w:t>and activities</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firstRow="1" w:lastRow="0" w:firstColumn="1" w:lastColumn="0" w:noHBand="0" w:noVBand="1"/>
      </w:tblPr>
      <w:tblGrid>
        <w:gridCol w:w="1696"/>
        <w:gridCol w:w="2681"/>
        <w:gridCol w:w="2683"/>
        <w:gridCol w:w="2681"/>
      </w:tblGrid>
      <w:tr w:rsidR="00B4088C" w:rsidRPr="003A3769" w:rsidTr="00B16B87">
        <w:trPr>
          <w:cantSplit/>
          <w:tblHeader/>
        </w:trPr>
        <w:tc>
          <w:tcPr>
            <w:tcW w:w="871"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B4088C" w:rsidRPr="003A3769" w:rsidRDefault="00B4088C" w:rsidP="007B68FE">
            <w:pPr>
              <w:pStyle w:val="Tableheading"/>
            </w:pPr>
            <w:r w:rsidRPr="003A3769">
              <w:t>Organisation</w:t>
            </w:r>
          </w:p>
        </w:tc>
        <w:tc>
          <w:tcPr>
            <w:tcW w:w="1376"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B4088C" w:rsidRPr="003A3769" w:rsidRDefault="00B4088C" w:rsidP="007B68FE">
            <w:pPr>
              <w:pStyle w:val="Tableheading"/>
            </w:pPr>
            <w:r w:rsidRPr="003A3769">
              <w:t>Readiness</w:t>
            </w:r>
          </w:p>
        </w:tc>
        <w:tc>
          <w:tcPr>
            <w:tcW w:w="1377"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B4088C" w:rsidRPr="003A3769" w:rsidRDefault="00B4088C" w:rsidP="007B68FE">
            <w:pPr>
              <w:pStyle w:val="Tableheading"/>
            </w:pPr>
            <w:r w:rsidRPr="003A3769">
              <w:t>Response</w:t>
            </w:r>
          </w:p>
        </w:tc>
        <w:tc>
          <w:tcPr>
            <w:tcW w:w="1376"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B4088C" w:rsidRPr="003A3769" w:rsidRDefault="00B4088C" w:rsidP="007B68FE">
            <w:pPr>
              <w:pStyle w:val="Tableheading"/>
            </w:pPr>
            <w:r w:rsidRPr="003A3769">
              <w:t>Recovery</w:t>
            </w:r>
          </w:p>
        </w:tc>
      </w:tr>
      <w:tr w:rsidR="00B4088C" w:rsidRPr="003A3769" w:rsidTr="00B16B87">
        <w:tc>
          <w:tcPr>
            <w:tcW w:w="871" w:type="pct"/>
            <w:tcBorders>
              <w:top w:val="single" w:sz="6" w:space="0" w:color="005A9B" w:themeColor="background2"/>
            </w:tcBorders>
            <w:shd w:val="clear" w:color="auto" w:fill="D9D9D9" w:themeFill="background1" w:themeFillShade="D9"/>
          </w:tcPr>
          <w:p w:rsidR="00B4088C" w:rsidRPr="003A3769" w:rsidRDefault="00B4088C" w:rsidP="007B68FE">
            <w:pPr>
              <w:pStyle w:val="Tablenormal0"/>
              <w:rPr>
                <w:spacing w:val="-1"/>
              </w:rPr>
            </w:pPr>
            <w:r w:rsidRPr="003A3769">
              <w:rPr>
                <w:spacing w:val="-1"/>
              </w:rPr>
              <w:t xml:space="preserve">Ministry of Health </w:t>
            </w:r>
          </w:p>
          <w:p w:rsidR="00B4088C" w:rsidRPr="003A3769" w:rsidRDefault="00B4088C" w:rsidP="007B68FE">
            <w:pPr>
              <w:pStyle w:val="Tablenormal0"/>
              <w:rPr>
                <w:spacing w:val="-1"/>
              </w:rPr>
            </w:pPr>
            <w:r w:rsidRPr="003A3769">
              <w:rPr>
                <w:spacing w:val="-1"/>
              </w:rPr>
              <w:t>(national level)</w:t>
            </w:r>
          </w:p>
        </w:tc>
        <w:tc>
          <w:tcPr>
            <w:tcW w:w="1376" w:type="pct"/>
            <w:tcBorders>
              <w:top w:val="single" w:sz="6" w:space="0" w:color="005A9B" w:themeColor="background2"/>
            </w:tcBorders>
          </w:tcPr>
          <w:p w:rsidR="00B4088C" w:rsidRPr="003A3769" w:rsidRDefault="00B4088C" w:rsidP="007B68FE">
            <w:pPr>
              <w:pStyle w:val="Tablenormal0"/>
              <w:rPr>
                <w:spacing w:val="-1"/>
              </w:rPr>
            </w:pPr>
            <w:r w:rsidRPr="003A3769">
              <w:rPr>
                <w:spacing w:val="-1"/>
              </w:rPr>
              <w:t xml:space="preserve">Provide clear and consistent advice to DHBs </w:t>
            </w:r>
            <w:r w:rsidR="006F3669" w:rsidRPr="003A3769">
              <w:rPr>
                <w:spacing w:val="-1"/>
              </w:rPr>
              <w:t xml:space="preserve">regarding </w:t>
            </w:r>
            <w:r w:rsidRPr="003A3769">
              <w:rPr>
                <w:spacing w:val="-1"/>
              </w:rPr>
              <w:t>expectations, roles and responsibilities in psychosocial support in an emergency.</w:t>
            </w:r>
          </w:p>
          <w:p w:rsidR="00B4088C" w:rsidRPr="003A3769" w:rsidRDefault="00B4088C" w:rsidP="007B68FE">
            <w:pPr>
              <w:pStyle w:val="Tablenormal0"/>
              <w:rPr>
                <w:spacing w:val="-1"/>
              </w:rPr>
            </w:pPr>
            <w:r w:rsidRPr="003A3769">
              <w:rPr>
                <w:spacing w:val="-1"/>
              </w:rPr>
              <w:t>Work with DHB emergency management teams and others (e.g. public health, managers of mental health services) to ensure arrangements are agreed for the pr</w:t>
            </w:r>
            <w:r w:rsidR="0074048C" w:rsidRPr="003A3769">
              <w:rPr>
                <w:spacing w:val="-1"/>
              </w:rPr>
              <w:t>ovision of psychosocial support</w:t>
            </w:r>
            <w:r w:rsidR="006F3669" w:rsidRPr="003A3769">
              <w:rPr>
                <w:spacing w:val="-1"/>
              </w:rPr>
              <w:t>.</w:t>
            </w:r>
          </w:p>
          <w:p w:rsidR="00B4088C" w:rsidRPr="003A3769" w:rsidRDefault="0074048C" w:rsidP="007B68FE">
            <w:pPr>
              <w:pStyle w:val="Tablenormal0"/>
              <w:rPr>
                <w:spacing w:val="-1"/>
              </w:rPr>
            </w:pPr>
            <w:r w:rsidRPr="003A3769">
              <w:rPr>
                <w:spacing w:val="-1"/>
              </w:rPr>
              <w:t>Provide and revise national psychosocial guidance.</w:t>
            </w:r>
          </w:p>
        </w:tc>
        <w:tc>
          <w:tcPr>
            <w:tcW w:w="1377" w:type="pct"/>
            <w:tcBorders>
              <w:top w:val="single" w:sz="6" w:space="0" w:color="005A9B" w:themeColor="background2"/>
            </w:tcBorders>
          </w:tcPr>
          <w:p w:rsidR="00B4088C" w:rsidRPr="003A3769" w:rsidRDefault="00B4088C" w:rsidP="007B68FE">
            <w:pPr>
              <w:pStyle w:val="Tablenormal0"/>
              <w:rPr>
                <w:spacing w:val="-1"/>
              </w:rPr>
            </w:pPr>
            <w:r w:rsidRPr="003A3769">
              <w:rPr>
                <w:spacing w:val="-1"/>
              </w:rPr>
              <w:t xml:space="preserve">Establish a national health coordination centre and operate a psychosocial </w:t>
            </w:r>
            <w:r w:rsidR="00FB2C87">
              <w:rPr>
                <w:spacing w:val="-1"/>
              </w:rPr>
              <w:t>sub</w:t>
            </w:r>
            <w:r w:rsidR="00A7293D">
              <w:rPr>
                <w:spacing w:val="-1"/>
              </w:rPr>
              <w:t>group</w:t>
            </w:r>
            <w:r w:rsidRPr="003A3769">
              <w:rPr>
                <w:spacing w:val="-1"/>
              </w:rPr>
              <w:t>, working with DHBs.</w:t>
            </w:r>
          </w:p>
          <w:p w:rsidR="00B4088C" w:rsidRPr="003A3769" w:rsidRDefault="006F3669" w:rsidP="007B68FE">
            <w:pPr>
              <w:pStyle w:val="Tablenormal0"/>
              <w:rPr>
                <w:spacing w:val="-1"/>
              </w:rPr>
            </w:pPr>
            <w:r w:rsidRPr="003A3769">
              <w:rPr>
                <w:spacing w:val="-1"/>
              </w:rPr>
              <w:t>Provide t</w:t>
            </w:r>
            <w:r w:rsidR="00B4088C" w:rsidRPr="003A3769">
              <w:rPr>
                <w:spacing w:val="-1"/>
              </w:rPr>
              <w:t>echnical and clinical advice.</w:t>
            </w:r>
          </w:p>
          <w:p w:rsidR="00B4088C" w:rsidRPr="003A3769" w:rsidRDefault="00B4088C" w:rsidP="007B68FE">
            <w:pPr>
              <w:pStyle w:val="Tablenormal0"/>
              <w:rPr>
                <w:spacing w:val="-1"/>
              </w:rPr>
            </w:pPr>
            <w:r w:rsidRPr="003A3769">
              <w:rPr>
                <w:spacing w:val="-1"/>
              </w:rPr>
              <w:t>Commission</w:t>
            </w:r>
            <w:r w:rsidR="006F3669" w:rsidRPr="003A3769">
              <w:rPr>
                <w:spacing w:val="-1"/>
              </w:rPr>
              <w:t xml:space="preserve"> and coordinate</w:t>
            </w:r>
            <w:r w:rsidRPr="003A3769">
              <w:rPr>
                <w:spacing w:val="-1"/>
              </w:rPr>
              <w:t xml:space="preserve"> national resources.</w:t>
            </w:r>
          </w:p>
          <w:p w:rsidR="00B4088C" w:rsidRPr="003A3769" w:rsidRDefault="006F3669" w:rsidP="007B68FE">
            <w:pPr>
              <w:pStyle w:val="Tablenormal0"/>
              <w:rPr>
                <w:spacing w:val="-1"/>
              </w:rPr>
            </w:pPr>
            <w:r w:rsidRPr="003A3769">
              <w:rPr>
                <w:spacing w:val="-1"/>
              </w:rPr>
              <w:t>Provide c</w:t>
            </w:r>
            <w:r w:rsidR="00B4088C" w:rsidRPr="003A3769">
              <w:rPr>
                <w:spacing w:val="-1"/>
              </w:rPr>
              <w:t>oordination and leadership to DHBs and national agencies.</w:t>
            </w:r>
          </w:p>
          <w:p w:rsidR="00B4088C" w:rsidRPr="003A3769" w:rsidRDefault="00B4088C" w:rsidP="007B68FE">
            <w:pPr>
              <w:pStyle w:val="Tablenormal0"/>
              <w:rPr>
                <w:spacing w:val="-1"/>
              </w:rPr>
            </w:pPr>
            <w:r w:rsidRPr="003A3769">
              <w:rPr>
                <w:spacing w:val="-1"/>
              </w:rPr>
              <w:t>Provide the required health services through funding, planning</w:t>
            </w:r>
            <w:r w:rsidR="00FE67B7">
              <w:rPr>
                <w:spacing w:val="-1"/>
              </w:rPr>
              <w:t>,</w:t>
            </w:r>
            <w:r w:rsidRPr="003A3769">
              <w:rPr>
                <w:spacing w:val="-1"/>
              </w:rPr>
              <w:t xml:space="preserve"> and service</w:t>
            </w:r>
            <w:r w:rsidR="006F3669" w:rsidRPr="003A3769">
              <w:rPr>
                <w:spacing w:val="-1"/>
              </w:rPr>
              <w:t xml:space="preserve"> provision</w:t>
            </w:r>
            <w:r w:rsidRPr="003A3769">
              <w:rPr>
                <w:spacing w:val="-1"/>
              </w:rPr>
              <w:t>, including contracting organisations.</w:t>
            </w:r>
          </w:p>
          <w:p w:rsidR="00B4088C" w:rsidRPr="003A3769" w:rsidRDefault="006F3669" w:rsidP="007B68FE">
            <w:pPr>
              <w:pStyle w:val="Tablenormal0"/>
              <w:rPr>
                <w:spacing w:val="-1"/>
              </w:rPr>
            </w:pPr>
            <w:r w:rsidRPr="003A3769">
              <w:rPr>
                <w:spacing w:val="-1"/>
              </w:rPr>
              <w:t>E</w:t>
            </w:r>
            <w:r w:rsidR="00B4088C" w:rsidRPr="003A3769">
              <w:rPr>
                <w:spacing w:val="-1"/>
              </w:rPr>
              <w:t>stablish a national reference group to provide oversight of psychosocial framework</w:t>
            </w:r>
            <w:r w:rsidRPr="003A3769">
              <w:rPr>
                <w:spacing w:val="-1"/>
              </w:rPr>
              <w:t>, as required.</w:t>
            </w:r>
          </w:p>
        </w:tc>
        <w:tc>
          <w:tcPr>
            <w:tcW w:w="1376" w:type="pct"/>
            <w:tcBorders>
              <w:top w:val="single" w:sz="6" w:space="0" w:color="005A9B" w:themeColor="background2"/>
            </w:tcBorders>
          </w:tcPr>
          <w:p w:rsidR="00B4088C" w:rsidRPr="003A3769" w:rsidRDefault="006F3669" w:rsidP="007B68FE">
            <w:pPr>
              <w:pStyle w:val="Tablenormal0"/>
              <w:rPr>
                <w:spacing w:val="-1"/>
              </w:rPr>
            </w:pPr>
            <w:r w:rsidRPr="003A3769">
              <w:rPr>
                <w:spacing w:val="-1"/>
              </w:rPr>
              <w:t>W</w:t>
            </w:r>
            <w:r w:rsidR="00B4088C" w:rsidRPr="003A3769">
              <w:rPr>
                <w:spacing w:val="-1"/>
              </w:rPr>
              <w:t>ork with DHBs and other agencies throughout recovery period as necessary.</w:t>
            </w:r>
          </w:p>
          <w:p w:rsidR="00B4088C" w:rsidRPr="003A3769" w:rsidRDefault="00B4088C" w:rsidP="007B68FE">
            <w:pPr>
              <w:pStyle w:val="Tablenormal0"/>
              <w:rPr>
                <w:spacing w:val="-1"/>
              </w:rPr>
            </w:pPr>
            <w:r w:rsidRPr="00FA7B9D">
              <w:rPr>
                <w:b/>
                <w:spacing w:val="-1"/>
              </w:rPr>
              <w:t>Note</w:t>
            </w:r>
            <w:r w:rsidR="006F3669" w:rsidRPr="003A3769">
              <w:rPr>
                <w:spacing w:val="-1"/>
              </w:rPr>
              <w:t xml:space="preserve">: the </w:t>
            </w:r>
            <w:r w:rsidRPr="003A3769">
              <w:rPr>
                <w:spacing w:val="-1"/>
              </w:rPr>
              <w:t xml:space="preserve">coordination of recovery may be led by a new agency in some </w:t>
            </w:r>
            <w:r w:rsidR="006F3669" w:rsidRPr="003A3769">
              <w:rPr>
                <w:spacing w:val="-1"/>
              </w:rPr>
              <w:t>emergencies</w:t>
            </w:r>
            <w:r w:rsidRPr="003A3769">
              <w:rPr>
                <w:spacing w:val="-1"/>
              </w:rPr>
              <w:t xml:space="preserve"> (e.g. </w:t>
            </w:r>
            <w:r w:rsidR="00FA7B9D">
              <w:rPr>
                <w:spacing w:val="-1"/>
              </w:rPr>
              <w:t xml:space="preserve">the </w:t>
            </w:r>
            <w:r w:rsidRPr="003A3769">
              <w:rPr>
                <w:spacing w:val="-1"/>
              </w:rPr>
              <w:t>C</w:t>
            </w:r>
            <w:r w:rsidR="00FA7B9D">
              <w:rPr>
                <w:spacing w:val="-1"/>
              </w:rPr>
              <w:t xml:space="preserve">anterbury </w:t>
            </w:r>
            <w:r w:rsidRPr="003A3769">
              <w:rPr>
                <w:spacing w:val="-1"/>
              </w:rPr>
              <w:t>E</w:t>
            </w:r>
            <w:r w:rsidR="00FA7B9D">
              <w:rPr>
                <w:spacing w:val="-1"/>
              </w:rPr>
              <w:t xml:space="preserve">arthquake </w:t>
            </w:r>
            <w:r w:rsidRPr="003A3769">
              <w:rPr>
                <w:spacing w:val="-1"/>
              </w:rPr>
              <w:t>R</w:t>
            </w:r>
            <w:r w:rsidR="00FA7B9D">
              <w:rPr>
                <w:spacing w:val="-1"/>
              </w:rPr>
              <w:t xml:space="preserve">ecovery </w:t>
            </w:r>
            <w:r w:rsidRPr="003A3769">
              <w:rPr>
                <w:spacing w:val="-1"/>
              </w:rPr>
              <w:t>A</w:t>
            </w:r>
            <w:r w:rsidR="00FA7B9D">
              <w:rPr>
                <w:spacing w:val="-1"/>
              </w:rPr>
              <w:t>uthority</w:t>
            </w:r>
            <w:r w:rsidRPr="003A3769">
              <w:rPr>
                <w:spacing w:val="-1"/>
              </w:rPr>
              <w:t>)</w:t>
            </w:r>
            <w:r w:rsidR="0074048C" w:rsidRPr="003A3769">
              <w:rPr>
                <w:spacing w:val="-1"/>
              </w:rPr>
              <w:t>.</w:t>
            </w:r>
          </w:p>
        </w:tc>
      </w:tr>
      <w:tr w:rsidR="00B4088C" w:rsidRPr="003A3769" w:rsidTr="00B16B87">
        <w:tc>
          <w:tcPr>
            <w:tcW w:w="871" w:type="pct"/>
            <w:shd w:val="clear" w:color="auto" w:fill="D9D9D9" w:themeFill="background1" w:themeFillShade="D9"/>
          </w:tcPr>
          <w:p w:rsidR="00B4088C" w:rsidRPr="003A3769" w:rsidRDefault="00B4088C" w:rsidP="007B68FE">
            <w:pPr>
              <w:pStyle w:val="Tablenormal0"/>
              <w:rPr>
                <w:spacing w:val="-1"/>
              </w:rPr>
            </w:pPr>
            <w:r w:rsidRPr="003A3769">
              <w:rPr>
                <w:spacing w:val="-1"/>
              </w:rPr>
              <w:t xml:space="preserve">District health boards </w:t>
            </w:r>
          </w:p>
          <w:p w:rsidR="00B4088C" w:rsidRPr="003A3769" w:rsidRDefault="00B4088C" w:rsidP="007B68FE">
            <w:pPr>
              <w:pStyle w:val="Tablenormal0"/>
              <w:rPr>
                <w:spacing w:val="-1"/>
              </w:rPr>
            </w:pPr>
            <w:r w:rsidRPr="003A3769">
              <w:rPr>
                <w:spacing w:val="-1"/>
              </w:rPr>
              <w:t>(regional and local levels)</w:t>
            </w:r>
          </w:p>
        </w:tc>
        <w:tc>
          <w:tcPr>
            <w:tcW w:w="1376" w:type="pct"/>
            <w:shd w:val="clear" w:color="auto" w:fill="auto"/>
          </w:tcPr>
          <w:p w:rsidR="00B4088C" w:rsidRPr="003A3769" w:rsidRDefault="00B4088C" w:rsidP="007B68FE">
            <w:pPr>
              <w:pStyle w:val="Tablenormal0"/>
              <w:rPr>
                <w:spacing w:val="-1"/>
              </w:rPr>
            </w:pPr>
            <w:r w:rsidRPr="003A3769">
              <w:rPr>
                <w:spacing w:val="-1"/>
              </w:rPr>
              <w:t>Ensur</w:t>
            </w:r>
            <w:r w:rsidR="006F3669" w:rsidRPr="003A3769">
              <w:rPr>
                <w:spacing w:val="-1"/>
              </w:rPr>
              <w:t>e well-developed C</w:t>
            </w:r>
            <w:r w:rsidR="00FE67B7">
              <w:rPr>
                <w:spacing w:val="-1"/>
              </w:rPr>
              <w:t xml:space="preserve">oordinated </w:t>
            </w:r>
            <w:r w:rsidR="006F3669" w:rsidRPr="003A3769">
              <w:rPr>
                <w:spacing w:val="-1"/>
              </w:rPr>
              <w:t>I</w:t>
            </w:r>
            <w:r w:rsidR="00FE67B7">
              <w:rPr>
                <w:spacing w:val="-1"/>
              </w:rPr>
              <w:t xml:space="preserve">ncident </w:t>
            </w:r>
            <w:r w:rsidR="00FE67B7" w:rsidRPr="003A3769">
              <w:rPr>
                <w:spacing w:val="-1"/>
              </w:rPr>
              <w:t>M</w:t>
            </w:r>
            <w:r w:rsidR="00FE67B7">
              <w:rPr>
                <w:spacing w:val="-1"/>
              </w:rPr>
              <w:t>anagement System (CIMS)</w:t>
            </w:r>
            <w:r w:rsidR="006F3669" w:rsidRPr="003A3769">
              <w:rPr>
                <w:spacing w:val="-1"/>
              </w:rPr>
              <w:t xml:space="preserve"> structure,</w:t>
            </w:r>
            <w:r w:rsidRPr="003A3769">
              <w:rPr>
                <w:spacing w:val="-1"/>
              </w:rPr>
              <w:t xml:space="preserve"> including </w:t>
            </w:r>
            <w:r w:rsidR="000D3983">
              <w:rPr>
                <w:spacing w:val="-1"/>
              </w:rPr>
              <w:t xml:space="preserve">the provision for </w:t>
            </w:r>
            <w:r w:rsidRPr="003A3769">
              <w:rPr>
                <w:spacing w:val="-1"/>
              </w:rPr>
              <w:t>psychosocial support.</w:t>
            </w:r>
          </w:p>
          <w:p w:rsidR="00B4088C" w:rsidRPr="003A3769" w:rsidRDefault="00B4088C" w:rsidP="007B68FE">
            <w:pPr>
              <w:pStyle w:val="Tablenormal0"/>
              <w:rPr>
                <w:spacing w:val="-1"/>
              </w:rPr>
            </w:pPr>
            <w:r w:rsidRPr="003A3769">
              <w:rPr>
                <w:spacing w:val="-1"/>
              </w:rPr>
              <w:t>Establish local teams and ensure relationships are in place to provide for psychosocial support in an emergency.</w:t>
            </w:r>
          </w:p>
          <w:p w:rsidR="00B4088C" w:rsidRPr="003A3769" w:rsidRDefault="00B4088C" w:rsidP="007B68FE">
            <w:pPr>
              <w:pStyle w:val="Tablenormal0"/>
              <w:rPr>
                <w:spacing w:val="-1"/>
              </w:rPr>
            </w:pPr>
            <w:r w:rsidRPr="003A3769">
              <w:rPr>
                <w:spacing w:val="-1"/>
              </w:rPr>
              <w:t>Ensure local plans identify vulnerable clients/groups.</w:t>
            </w:r>
          </w:p>
          <w:p w:rsidR="00B4088C" w:rsidRPr="003A3769" w:rsidRDefault="00F515C1" w:rsidP="007B68FE">
            <w:pPr>
              <w:pStyle w:val="Tablenormal0"/>
              <w:rPr>
                <w:spacing w:val="-1"/>
              </w:rPr>
            </w:pPr>
            <w:r>
              <w:rPr>
                <w:spacing w:val="-1"/>
              </w:rPr>
              <w:t>Ensure p</w:t>
            </w:r>
            <w:r w:rsidR="00B4088C" w:rsidRPr="003A3769">
              <w:rPr>
                <w:spacing w:val="-1"/>
              </w:rPr>
              <w:t>lans include strategies to manage changes in demand over recovery period (5-10 years).</w:t>
            </w:r>
          </w:p>
          <w:p w:rsidR="00B4088C" w:rsidRPr="003A3769" w:rsidRDefault="00B4088C" w:rsidP="0091419E">
            <w:pPr>
              <w:pStyle w:val="Tablenormal0"/>
              <w:rPr>
                <w:spacing w:val="-1"/>
              </w:rPr>
            </w:pPr>
            <w:r w:rsidRPr="003A3769">
              <w:rPr>
                <w:spacing w:val="-1"/>
              </w:rPr>
              <w:t xml:space="preserve">Services (including </w:t>
            </w:r>
            <w:r w:rsidR="0091419E">
              <w:rPr>
                <w:spacing w:val="-1"/>
              </w:rPr>
              <w:t>primary health organisation</w:t>
            </w:r>
            <w:r w:rsidRPr="003A3769">
              <w:rPr>
                <w:spacing w:val="-1"/>
              </w:rPr>
              <w:t xml:space="preserve">s) need to be prepared for </w:t>
            </w:r>
            <w:r w:rsidR="006F3669" w:rsidRPr="003A3769">
              <w:rPr>
                <w:spacing w:val="-1"/>
              </w:rPr>
              <w:t xml:space="preserve">fluctuations in demand (not simply </w:t>
            </w:r>
            <w:r w:rsidR="00D94ADF" w:rsidRPr="003A3769">
              <w:rPr>
                <w:spacing w:val="-1"/>
              </w:rPr>
              <w:t>for</w:t>
            </w:r>
            <w:r w:rsidR="006F3669" w:rsidRPr="003A3769">
              <w:rPr>
                <w:spacing w:val="-1"/>
              </w:rPr>
              <w:t xml:space="preserve"> increased service) following an emergency. </w:t>
            </w:r>
          </w:p>
        </w:tc>
        <w:tc>
          <w:tcPr>
            <w:tcW w:w="1377" w:type="pct"/>
            <w:shd w:val="clear" w:color="auto" w:fill="auto"/>
          </w:tcPr>
          <w:p w:rsidR="00D94ADF" w:rsidRPr="003A3769" w:rsidRDefault="00B4088C" w:rsidP="007B68FE">
            <w:pPr>
              <w:pStyle w:val="Tablenormal0"/>
              <w:rPr>
                <w:spacing w:val="-1"/>
              </w:rPr>
            </w:pPr>
            <w:r w:rsidRPr="003A3769">
              <w:rPr>
                <w:spacing w:val="-1"/>
              </w:rPr>
              <w:t xml:space="preserve">Establish </w:t>
            </w:r>
            <w:r w:rsidR="00D94ADF" w:rsidRPr="003A3769">
              <w:rPr>
                <w:spacing w:val="-1"/>
              </w:rPr>
              <w:t xml:space="preserve">the </w:t>
            </w:r>
            <w:r w:rsidRPr="003A3769">
              <w:rPr>
                <w:spacing w:val="-1"/>
              </w:rPr>
              <w:t>psychosocial support sub-function within CIMS structure</w:t>
            </w:r>
            <w:r w:rsidR="00D94ADF" w:rsidRPr="003A3769">
              <w:rPr>
                <w:spacing w:val="-1"/>
              </w:rPr>
              <w:t>.</w:t>
            </w:r>
          </w:p>
          <w:p w:rsidR="00D94ADF" w:rsidRPr="003A3769" w:rsidRDefault="00D94ADF" w:rsidP="007B68FE">
            <w:pPr>
              <w:pStyle w:val="Tablenormal0"/>
              <w:rPr>
                <w:spacing w:val="-1"/>
              </w:rPr>
            </w:pPr>
            <w:r w:rsidRPr="003A3769">
              <w:rPr>
                <w:spacing w:val="-1"/>
              </w:rPr>
              <w:t>Provide immediate response as required.</w:t>
            </w:r>
          </w:p>
          <w:p w:rsidR="00B4088C" w:rsidRPr="003A3769" w:rsidRDefault="00D94ADF" w:rsidP="007B68FE">
            <w:pPr>
              <w:pStyle w:val="Tablenormal0"/>
              <w:rPr>
                <w:spacing w:val="-1"/>
              </w:rPr>
            </w:pPr>
            <w:r w:rsidRPr="003A3769">
              <w:rPr>
                <w:spacing w:val="-1"/>
              </w:rPr>
              <w:t>C</w:t>
            </w:r>
            <w:r w:rsidR="00B4088C" w:rsidRPr="003A3769">
              <w:rPr>
                <w:spacing w:val="-1"/>
              </w:rPr>
              <w:t>oordinate the response of other</w:t>
            </w:r>
            <w:r w:rsidRPr="003A3769">
              <w:rPr>
                <w:spacing w:val="-1"/>
              </w:rPr>
              <w:t xml:space="preserve">/support </w:t>
            </w:r>
            <w:r w:rsidR="00B4088C" w:rsidRPr="003A3769">
              <w:rPr>
                <w:spacing w:val="-1"/>
              </w:rPr>
              <w:t>agencies.</w:t>
            </w:r>
          </w:p>
        </w:tc>
        <w:tc>
          <w:tcPr>
            <w:tcW w:w="1376" w:type="pct"/>
            <w:shd w:val="clear" w:color="auto" w:fill="auto"/>
          </w:tcPr>
          <w:p w:rsidR="00B4088C" w:rsidRPr="003A3769" w:rsidRDefault="00D94ADF" w:rsidP="007B68FE">
            <w:pPr>
              <w:pStyle w:val="Tablenormal0"/>
              <w:rPr>
                <w:spacing w:val="-1"/>
              </w:rPr>
            </w:pPr>
            <w:r w:rsidRPr="003A3769">
              <w:rPr>
                <w:spacing w:val="-1"/>
              </w:rPr>
              <w:t xml:space="preserve">Develop medium to </w:t>
            </w:r>
            <w:r w:rsidR="00B4088C" w:rsidRPr="003A3769">
              <w:rPr>
                <w:spacing w:val="-1"/>
              </w:rPr>
              <w:t>long</w:t>
            </w:r>
            <w:r w:rsidRPr="003A3769">
              <w:rPr>
                <w:spacing w:val="-1"/>
              </w:rPr>
              <w:t>-t</w:t>
            </w:r>
            <w:r w:rsidR="00B4088C" w:rsidRPr="003A3769">
              <w:rPr>
                <w:spacing w:val="-1"/>
              </w:rPr>
              <w:t>erm recovery plans with other</w:t>
            </w:r>
            <w:r w:rsidRPr="003A3769">
              <w:rPr>
                <w:spacing w:val="-1"/>
              </w:rPr>
              <w:t>/support</w:t>
            </w:r>
            <w:r w:rsidR="00B4088C" w:rsidRPr="003A3769">
              <w:rPr>
                <w:spacing w:val="-1"/>
              </w:rPr>
              <w:t xml:space="preserve"> agencies.</w:t>
            </w:r>
          </w:p>
          <w:p w:rsidR="00B4088C" w:rsidRPr="003A3769" w:rsidRDefault="00B4088C" w:rsidP="007B68FE">
            <w:pPr>
              <w:pStyle w:val="Tablenormal0"/>
              <w:rPr>
                <w:spacing w:val="-1"/>
              </w:rPr>
            </w:pPr>
            <w:r w:rsidRPr="003A3769">
              <w:rPr>
                <w:spacing w:val="-1"/>
              </w:rPr>
              <w:t>Adapt services to support recovery as required.</w:t>
            </w:r>
          </w:p>
        </w:tc>
      </w:tr>
    </w:tbl>
    <w:p w:rsidR="00B16B87" w:rsidRDefault="00B16B87"/>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firstRow="1" w:lastRow="0" w:firstColumn="1" w:lastColumn="0" w:noHBand="0" w:noVBand="1"/>
      </w:tblPr>
      <w:tblGrid>
        <w:gridCol w:w="1696"/>
        <w:gridCol w:w="2681"/>
        <w:gridCol w:w="2683"/>
        <w:gridCol w:w="2681"/>
      </w:tblGrid>
      <w:tr w:rsidR="00B16B87" w:rsidRPr="003A3769" w:rsidTr="001B6343">
        <w:trPr>
          <w:cantSplit/>
          <w:tblHeader/>
        </w:trPr>
        <w:tc>
          <w:tcPr>
            <w:tcW w:w="871"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B16B87" w:rsidRPr="003A3769" w:rsidRDefault="00B16B87" w:rsidP="001B6343">
            <w:pPr>
              <w:pStyle w:val="Tableheading"/>
            </w:pPr>
            <w:r w:rsidRPr="003A3769">
              <w:t>Organisation</w:t>
            </w:r>
          </w:p>
        </w:tc>
        <w:tc>
          <w:tcPr>
            <w:tcW w:w="1376"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B16B87" w:rsidRPr="003A3769" w:rsidRDefault="00B16B87" w:rsidP="001B6343">
            <w:pPr>
              <w:pStyle w:val="Tableheading"/>
            </w:pPr>
            <w:r w:rsidRPr="003A3769">
              <w:t>Readiness</w:t>
            </w:r>
          </w:p>
        </w:tc>
        <w:tc>
          <w:tcPr>
            <w:tcW w:w="1377"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B16B87" w:rsidRPr="003A3769" w:rsidRDefault="00B16B87" w:rsidP="001B6343">
            <w:pPr>
              <w:pStyle w:val="Tableheading"/>
            </w:pPr>
            <w:r w:rsidRPr="003A3769">
              <w:t>Response</w:t>
            </w:r>
          </w:p>
        </w:tc>
        <w:tc>
          <w:tcPr>
            <w:tcW w:w="1376"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B16B87" w:rsidRPr="003A3769" w:rsidRDefault="00B16B87" w:rsidP="001B6343">
            <w:pPr>
              <w:pStyle w:val="Tableheading"/>
            </w:pPr>
            <w:r w:rsidRPr="003A3769">
              <w:t>Recovery</w:t>
            </w:r>
          </w:p>
        </w:tc>
      </w:tr>
      <w:tr w:rsidR="00B4088C" w:rsidRPr="003A3769" w:rsidTr="00B16B87">
        <w:tc>
          <w:tcPr>
            <w:tcW w:w="871" w:type="pct"/>
            <w:shd w:val="clear" w:color="auto" w:fill="D9D9D9" w:themeFill="background1" w:themeFillShade="D9"/>
          </w:tcPr>
          <w:p w:rsidR="00B4088C" w:rsidRPr="003A3769" w:rsidRDefault="00B4088C" w:rsidP="007B68FE">
            <w:pPr>
              <w:pStyle w:val="Tablenormal0"/>
              <w:rPr>
                <w:spacing w:val="-1"/>
              </w:rPr>
            </w:pPr>
            <w:r w:rsidRPr="003A3769">
              <w:rPr>
                <w:spacing w:val="-1"/>
              </w:rPr>
              <w:t xml:space="preserve">New Zealand Red Cross </w:t>
            </w:r>
          </w:p>
          <w:p w:rsidR="00B4088C" w:rsidRPr="003A3769" w:rsidRDefault="00B4088C" w:rsidP="007B68FE">
            <w:pPr>
              <w:pStyle w:val="Tablenormal0"/>
              <w:rPr>
                <w:spacing w:val="-1"/>
              </w:rPr>
            </w:pPr>
            <w:r w:rsidRPr="003A3769">
              <w:rPr>
                <w:spacing w:val="-1"/>
              </w:rPr>
              <w:t>(national and regional levels)</w:t>
            </w:r>
          </w:p>
        </w:tc>
        <w:tc>
          <w:tcPr>
            <w:tcW w:w="1376" w:type="pct"/>
          </w:tcPr>
          <w:p w:rsidR="00B4088C" w:rsidRPr="003A3769" w:rsidRDefault="00B4088C" w:rsidP="007B68FE">
            <w:pPr>
              <w:pStyle w:val="Tablenormal0"/>
              <w:rPr>
                <w:spacing w:val="-1"/>
              </w:rPr>
            </w:pPr>
            <w:r w:rsidRPr="003A3769">
              <w:rPr>
                <w:spacing w:val="-1"/>
              </w:rPr>
              <w:t>Provide training</w:t>
            </w:r>
            <w:r w:rsidR="00D94ADF" w:rsidRPr="003A3769">
              <w:rPr>
                <w:spacing w:val="-1"/>
              </w:rPr>
              <w:t xml:space="preserve"> and support for response teams (</w:t>
            </w:r>
            <w:r w:rsidRPr="003A3769">
              <w:rPr>
                <w:spacing w:val="-1"/>
              </w:rPr>
              <w:t>19 volunteer response teams with training in psychological first aid</w:t>
            </w:r>
            <w:r w:rsidR="00D94ADF" w:rsidRPr="003A3769">
              <w:rPr>
                <w:spacing w:val="-1"/>
              </w:rPr>
              <w:t>)</w:t>
            </w:r>
            <w:r w:rsidRPr="003A3769">
              <w:rPr>
                <w:spacing w:val="-1"/>
              </w:rPr>
              <w:t>.</w:t>
            </w:r>
          </w:p>
          <w:p w:rsidR="00B4088C" w:rsidRPr="003A3769" w:rsidRDefault="00B4088C" w:rsidP="007B68FE">
            <w:pPr>
              <w:pStyle w:val="Tablenormal0"/>
              <w:rPr>
                <w:spacing w:val="-1"/>
              </w:rPr>
            </w:pPr>
            <w:r w:rsidRPr="003A3769">
              <w:rPr>
                <w:spacing w:val="-1"/>
              </w:rPr>
              <w:t>Psychosocial recovery training available for individuals, agencies and communities working in recovery.</w:t>
            </w:r>
          </w:p>
          <w:p w:rsidR="00B4088C" w:rsidRPr="003A3769" w:rsidRDefault="00B4088C" w:rsidP="007B68FE">
            <w:pPr>
              <w:pStyle w:val="Tablenormal0"/>
              <w:rPr>
                <w:spacing w:val="-1"/>
              </w:rPr>
            </w:pPr>
            <w:r w:rsidRPr="003A3769">
              <w:rPr>
                <w:spacing w:val="-1"/>
              </w:rPr>
              <w:t>Support for people bereaved in an emergency.</w:t>
            </w:r>
          </w:p>
        </w:tc>
        <w:tc>
          <w:tcPr>
            <w:tcW w:w="1377" w:type="pct"/>
          </w:tcPr>
          <w:p w:rsidR="00B4088C" w:rsidRPr="003A3769" w:rsidRDefault="00D94ADF" w:rsidP="007B68FE">
            <w:pPr>
              <w:pStyle w:val="Tablenormal0"/>
              <w:rPr>
                <w:spacing w:val="-1"/>
              </w:rPr>
            </w:pPr>
            <w:r w:rsidRPr="003A3769">
              <w:rPr>
                <w:spacing w:val="-1"/>
              </w:rPr>
              <w:t>Participate in o</w:t>
            </w:r>
            <w:r w:rsidR="00FE4D30">
              <w:rPr>
                <w:spacing w:val="-1"/>
              </w:rPr>
              <w:t>utreach assessments and</w:t>
            </w:r>
            <w:r w:rsidR="00B4088C" w:rsidRPr="003A3769">
              <w:rPr>
                <w:spacing w:val="-1"/>
              </w:rPr>
              <w:t xml:space="preserve"> psychological first aid, including referral for individuals needing further support</w:t>
            </w:r>
            <w:r w:rsidRPr="003A3769">
              <w:rPr>
                <w:spacing w:val="-1"/>
              </w:rPr>
              <w:t xml:space="preserve"> as required.</w:t>
            </w:r>
          </w:p>
          <w:p w:rsidR="00B4088C" w:rsidRPr="003A3769" w:rsidRDefault="00D94ADF" w:rsidP="007B68FE">
            <w:pPr>
              <w:pStyle w:val="Tablenormal0"/>
              <w:rPr>
                <w:spacing w:val="-1"/>
              </w:rPr>
            </w:pPr>
            <w:r w:rsidRPr="003A3769">
              <w:rPr>
                <w:spacing w:val="-1"/>
              </w:rPr>
              <w:t xml:space="preserve">Provide </w:t>
            </w:r>
            <w:r w:rsidR="00B4088C" w:rsidRPr="003A3769">
              <w:rPr>
                <w:spacing w:val="-1"/>
              </w:rPr>
              <w:t>psychosocial recovery</w:t>
            </w:r>
            <w:r w:rsidRPr="003A3769">
              <w:rPr>
                <w:spacing w:val="-1"/>
              </w:rPr>
              <w:t xml:space="preserve"> public</w:t>
            </w:r>
            <w:r w:rsidR="00B4088C" w:rsidRPr="003A3769">
              <w:rPr>
                <w:spacing w:val="-1"/>
              </w:rPr>
              <w:t xml:space="preserve"> information sessions.</w:t>
            </w:r>
          </w:p>
          <w:p w:rsidR="00B4088C" w:rsidRPr="003A3769" w:rsidRDefault="00D94ADF" w:rsidP="007B68FE">
            <w:pPr>
              <w:pStyle w:val="Tablenormal0"/>
              <w:rPr>
                <w:spacing w:val="-1"/>
              </w:rPr>
            </w:pPr>
            <w:r w:rsidRPr="003A3769">
              <w:rPr>
                <w:spacing w:val="-1"/>
              </w:rPr>
              <w:t>Contribute to p</w:t>
            </w:r>
            <w:r w:rsidR="00B4088C" w:rsidRPr="003A3769">
              <w:rPr>
                <w:spacing w:val="-1"/>
              </w:rPr>
              <w:t>ublic messaging.</w:t>
            </w:r>
          </w:p>
          <w:p w:rsidR="00B4088C" w:rsidRPr="003A3769" w:rsidRDefault="00D94ADF" w:rsidP="007B68FE">
            <w:pPr>
              <w:pStyle w:val="Tablenormal0"/>
              <w:rPr>
                <w:spacing w:val="-1"/>
              </w:rPr>
            </w:pPr>
            <w:r w:rsidRPr="003A3769">
              <w:rPr>
                <w:spacing w:val="-1"/>
              </w:rPr>
              <w:t>Provide a</w:t>
            </w:r>
            <w:r w:rsidR="00B4088C" w:rsidRPr="003A3769">
              <w:rPr>
                <w:spacing w:val="-1"/>
              </w:rPr>
              <w:t>dditional psychological first aid training as required.</w:t>
            </w:r>
          </w:p>
        </w:tc>
        <w:tc>
          <w:tcPr>
            <w:tcW w:w="1376" w:type="pct"/>
          </w:tcPr>
          <w:p w:rsidR="00B4088C" w:rsidRPr="003A3769" w:rsidRDefault="00D94ADF" w:rsidP="007B68FE">
            <w:pPr>
              <w:pStyle w:val="Tablenormal0"/>
              <w:rPr>
                <w:spacing w:val="-1"/>
              </w:rPr>
            </w:pPr>
            <w:r w:rsidRPr="003A3769">
              <w:rPr>
                <w:spacing w:val="-1"/>
              </w:rPr>
              <w:t>Provide o</w:t>
            </w:r>
            <w:r w:rsidR="00B4088C" w:rsidRPr="003A3769">
              <w:rPr>
                <w:spacing w:val="-1"/>
              </w:rPr>
              <w:t>n</w:t>
            </w:r>
            <w:r w:rsidRPr="003A3769">
              <w:rPr>
                <w:spacing w:val="-1"/>
              </w:rPr>
              <w:t>going local support as required including t</w:t>
            </w:r>
            <w:r w:rsidR="00B4088C" w:rsidRPr="003A3769">
              <w:rPr>
                <w:spacing w:val="-1"/>
              </w:rPr>
              <w:t>raining, particularly for psychological first aid.</w:t>
            </w:r>
          </w:p>
        </w:tc>
      </w:tr>
      <w:tr w:rsidR="00B4088C" w:rsidRPr="003A3769" w:rsidTr="00B16B87">
        <w:tc>
          <w:tcPr>
            <w:tcW w:w="871" w:type="pct"/>
            <w:shd w:val="clear" w:color="auto" w:fill="D9D9D9" w:themeFill="background1" w:themeFillShade="D9"/>
          </w:tcPr>
          <w:p w:rsidR="00B4088C" w:rsidRPr="003A3769" w:rsidRDefault="00B4088C" w:rsidP="007B68FE">
            <w:pPr>
              <w:pStyle w:val="Tablenormal0"/>
              <w:rPr>
                <w:spacing w:val="-1"/>
              </w:rPr>
            </w:pPr>
            <w:r w:rsidRPr="003A3769">
              <w:rPr>
                <w:spacing w:val="-1"/>
              </w:rPr>
              <w:t>Victim Support</w:t>
            </w:r>
          </w:p>
          <w:p w:rsidR="00B4088C" w:rsidRPr="003A3769" w:rsidRDefault="00B4088C" w:rsidP="007B68FE">
            <w:pPr>
              <w:pStyle w:val="Tablenormal0"/>
              <w:rPr>
                <w:spacing w:val="-1"/>
              </w:rPr>
            </w:pPr>
            <w:r w:rsidRPr="003A3769">
              <w:rPr>
                <w:spacing w:val="-1"/>
              </w:rPr>
              <w:t>(national and regional levels)</w:t>
            </w:r>
          </w:p>
        </w:tc>
        <w:tc>
          <w:tcPr>
            <w:tcW w:w="1376" w:type="pct"/>
          </w:tcPr>
          <w:p w:rsidR="00B4088C" w:rsidRPr="003A3769" w:rsidRDefault="00B4088C" w:rsidP="007B68FE">
            <w:pPr>
              <w:pStyle w:val="Tablenormal0"/>
              <w:rPr>
                <w:spacing w:val="-1"/>
              </w:rPr>
            </w:pPr>
            <w:r w:rsidRPr="003A3769">
              <w:rPr>
                <w:spacing w:val="-1"/>
              </w:rPr>
              <w:t>Maintain workforce training and capacity within regions.</w:t>
            </w:r>
          </w:p>
          <w:p w:rsidR="00B4088C" w:rsidRPr="003A3769" w:rsidRDefault="00B4088C" w:rsidP="007B68FE">
            <w:pPr>
              <w:pStyle w:val="Tablenormal0"/>
              <w:rPr>
                <w:spacing w:val="-1"/>
              </w:rPr>
            </w:pPr>
            <w:r w:rsidRPr="003A3769">
              <w:rPr>
                <w:spacing w:val="-1"/>
              </w:rPr>
              <w:t>Volunteer workforce trained for immediate response, including referrals.</w:t>
            </w:r>
          </w:p>
        </w:tc>
        <w:tc>
          <w:tcPr>
            <w:tcW w:w="1377" w:type="pct"/>
          </w:tcPr>
          <w:p w:rsidR="00D94ADF" w:rsidRPr="003A3769" w:rsidRDefault="00D94ADF" w:rsidP="007B68FE">
            <w:pPr>
              <w:pStyle w:val="Tablenormal0"/>
              <w:rPr>
                <w:spacing w:val="-1"/>
              </w:rPr>
            </w:pPr>
            <w:r w:rsidRPr="003A3769">
              <w:rPr>
                <w:spacing w:val="-1"/>
              </w:rPr>
              <w:t xml:space="preserve">Provide </w:t>
            </w:r>
            <w:r w:rsidR="00B4088C" w:rsidRPr="003A3769">
              <w:rPr>
                <w:spacing w:val="-1"/>
              </w:rPr>
              <w:t>immediate and/or ongoing support for victims</w:t>
            </w:r>
            <w:r w:rsidRPr="003A3769">
              <w:rPr>
                <w:spacing w:val="-1"/>
              </w:rPr>
              <w:t xml:space="preserve"> as required.</w:t>
            </w:r>
            <w:r w:rsidR="00B4088C" w:rsidRPr="003A3769">
              <w:rPr>
                <w:spacing w:val="-1"/>
              </w:rPr>
              <w:t xml:space="preserve"> </w:t>
            </w:r>
          </w:p>
          <w:p w:rsidR="00B4088C" w:rsidRPr="003A3769" w:rsidRDefault="00D94ADF" w:rsidP="007B68FE">
            <w:pPr>
              <w:pStyle w:val="Tablenormal0"/>
              <w:rPr>
                <w:spacing w:val="-1"/>
              </w:rPr>
            </w:pPr>
            <w:r w:rsidRPr="003A3769">
              <w:rPr>
                <w:spacing w:val="-1"/>
              </w:rPr>
              <w:t>A</w:t>
            </w:r>
            <w:r w:rsidR="00B4088C" w:rsidRPr="003A3769">
              <w:rPr>
                <w:spacing w:val="-1"/>
              </w:rPr>
              <w:t>ssess the immediate needs for trained support workers to respond to the scene of an incident, or if the needs for victims are more relevant in the recovery phase.</w:t>
            </w:r>
          </w:p>
        </w:tc>
        <w:tc>
          <w:tcPr>
            <w:tcW w:w="1376" w:type="pct"/>
          </w:tcPr>
          <w:p w:rsidR="00B4088C" w:rsidRPr="003A3769" w:rsidRDefault="00B4088C" w:rsidP="007B68FE">
            <w:pPr>
              <w:pStyle w:val="Tablenormal0"/>
              <w:rPr>
                <w:spacing w:val="-1"/>
              </w:rPr>
            </w:pPr>
            <w:r w:rsidRPr="003A3769">
              <w:rPr>
                <w:spacing w:val="-1"/>
              </w:rPr>
              <w:t>Continue response activities throughout the recovery phase as required.</w:t>
            </w:r>
          </w:p>
        </w:tc>
      </w:tr>
      <w:tr w:rsidR="00B4088C" w:rsidRPr="003A3769" w:rsidTr="00B16B87">
        <w:tc>
          <w:tcPr>
            <w:tcW w:w="871" w:type="pct"/>
            <w:shd w:val="clear" w:color="auto" w:fill="D9D9D9" w:themeFill="background1" w:themeFillShade="D9"/>
          </w:tcPr>
          <w:p w:rsidR="00B4088C" w:rsidRPr="003A3769" w:rsidRDefault="00B4088C" w:rsidP="007B68FE">
            <w:pPr>
              <w:pStyle w:val="Tablenormal0"/>
              <w:rPr>
                <w:spacing w:val="-1"/>
              </w:rPr>
            </w:pPr>
            <w:r w:rsidRPr="003A3769">
              <w:rPr>
                <w:spacing w:val="-1"/>
              </w:rPr>
              <w:t xml:space="preserve">The Salvation Army </w:t>
            </w:r>
          </w:p>
          <w:p w:rsidR="00B4088C" w:rsidRPr="003A3769" w:rsidRDefault="00B4088C" w:rsidP="007B68FE">
            <w:pPr>
              <w:pStyle w:val="Tablenormal0"/>
              <w:rPr>
                <w:spacing w:val="-1"/>
              </w:rPr>
            </w:pPr>
            <w:r w:rsidRPr="003A3769">
              <w:rPr>
                <w:spacing w:val="-1"/>
              </w:rPr>
              <w:t>(national and regional  levels)</w:t>
            </w:r>
          </w:p>
        </w:tc>
        <w:tc>
          <w:tcPr>
            <w:tcW w:w="1376" w:type="pct"/>
          </w:tcPr>
          <w:p w:rsidR="00B4088C" w:rsidRPr="003A3769" w:rsidRDefault="00B4088C" w:rsidP="007B68FE">
            <w:pPr>
              <w:pStyle w:val="Tablenormal0"/>
              <w:rPr>
                <w:spacing w:val="-1"/>
              </w:rPr>
            </w:pPr>
            <w:r w:rsidRPr="003A3769">
              <w:rPr>
                <w:spacing w:val="-1"/>
              </w:rPr>
              <w:t>Maintain workforce training and capacity within regions.</w:t>
            </w:r>
          </w:p>
          <w:p w:rsidR="00B4088C" w:rsidRPr="003A3769" w:rsidRDefault="00B4088C" w:rsidP="007B68FE">
            <w:pPr>
              <w:pStyle w:val="Tablenormal0"/>
              <w:rPr>
                <w:spacing w:val="-1"/>
              </w:rPr>
            </w:pPr>
            <w:r w:rsidRPr="003A3769">
              <w:rPr>
                <w:spacing w:val="-1"/>
              </w:rPr>
              <w:t>Volunteer workforce trained for immediate response, including referrals.</w:t>
            </w:r>
          </w:p>
        </w:tc>
        <w:tc>
          <w:tcPr>
            <w:tcW w:w="1377" w:type="pct"/>
          </w:tcPr>
          <w:p w:rsidR="00B4088C" w:rsidRPr="003A3769" w:rsidRDefault="00B4088C" w:rsidP="007B68FE">
            <w:pPr>
              <w:pStyle w:val="Tablenormal0"/>
              <w:rPr>
                <w:spacing w:val="-1"/>
              </w:rPr>
            </w:pPr>
            <w:r w:rsidRPr="003A3769">
              <w:rPr>
                <w:spacing w:val="-1"/>
              </w:rPr>
              <w:t xml:space="preserve">Provide support workers immediately. Internal support </w:t>
            </w:r>
            <w:r w:rsidR="00D94ADF" w:rsidRPr="003A3769">
              <w:rPr>
                <w:spacing w:val="-1"/>
              </w:rPr>
              <w:t xml:space="preserve">also </w:t>
            </w:r>
            <w:r w:rsidRPr="003A3769">
              <w:rPr>
                <w:spacing w:val="-1"/>
              </w:rPr>
              <w:t>available.</w:t>
            </w:r>
          </w:p>
        </w:tc>
        <w:tc>
          <w:tcPr>
            <w:tcW w:w="1376" w:type="pct"/>
          </w:tcPr>
          <w:p w:rsidR="00B4088C" w:rsidRPr="003A3769" w:rsidRDefault="00B4088C" w:rsidP="007B68FE">
            <w:pPr>
              <w:pStyle w:val="Tablenormal0"/>
              <w:rPr>
                <w:spacing w:val="-1"/>
              </w:rPr>
            </w:pPr>
            <w:r w:rsidRPr="003A3769">
              <w:rPr>
                <w:spacing w:val="-1"/>
              </w:rPr>
              <w:t xml:space="preserve">Support to be determined once consequences of the </w:t>
            </w:r>
            <w:r w:rsidR="00D94ADF" w:rsidRPr="003A3769">
              <w:rPr>
                <w:spacing w:val="-1"/>
              </w:rPr>
              <w:t>emergency</w:t>
            </w:r>
            <w:r w:rsidRPr="003A3769">
              <w:rPr>
                <w:spacing w:val="-1"/>
              </w:rPr>
              <w:t xml:space="preserve"> have been assessed.</w:t>
            </w:r>
          </w:p>
        </w:tc>
      </w:tr>
      <w:tr w:rsidR="00B4088C" w:rsidRPr="003A3769" w:rsidTr="00B16B87">
        <w:tc>
          <w:tcPr>
            <w:tcW w:w="871" w:type="pct"/>
            <w:shd w:val="clear" w:color="auto" w:fill="D9D9D9" w:themeFill="background1" w:themeFillShade="D9"/>
          </w:tcPr>
          <w:p w:rsidR="00B4088C" w:rsidRPr="003A3769" w:rsidRDefault="00B4088C" w:rsidP="007B68FE">
            <w:pPr>
              <w:pStyle w:val="Tablenormal0"/>
              <w:rPr>
                <w:spacing w:val="-1"/>
              </w:rPr>
            </w:pPr>
            <w:proofErr w:type="spellStart"/>
            <w:r w:rsidRPr="003A3769">
              <w:rPr>
                <w:spacing w:val="-1"/>
              </w:rPr>
              <w:t>Te</w:t>
            </w:r>
            <w:proofErr w:type="spellEnd"/>
            <w:r w:rsidRPr="003A3769">
              <w:rPr>
                <w:spacing w:val="-1"/>
              </w:rPr>
              <w:t xml:space="preserve"> </w:t>
            </w:r>
            <w:proofErr w:type="spellStart"/>
            <w:r w:rsidRPr="003A3769">
              <w:rPr>
                <w:spacing w:val="-1"/>
              </w:rPr>
              <w:t>Puni</w:t>
            </w:r>
            <w:proofErr w:type="spellEnd"/>
            <w:r w:rsidRPr="003A3769">
              <w:rPr>
                <w:spacing w:val="-1"/>
              </w:rPr>
              <w:t xml:space="preserve"> </w:t>
            </w:r>
            <w:proofErr w:type="spellStart"/>
            <w:r w:rsidRPr="003A3769">
              <w:rPr>
                <w:spacing w:val="-1"/>
              </w:rPr>
              <w:t>Kōkiri</w:t>
            </w:r>
            <w:proofErr w:type="spellEnd"/>
          </w:p>
          <w:p w:rsidR="00B4088C" w:rsidRPr="003A3769" w:rsidRDefault="00B4088C" w:rsidP="007B68FE">
            <w:pPr>
              <w:pStyle w:val="Tablenormal0"/>
              <w:rPr>
                <w:spacing w:val="-1"/>
              </w:rPr>
            </w:pPr>
            <w:r w:rsidRPr="003A3769">
              <w:rPr>
                <w:spacing w:val="-1"/>
              </w:rPr>
              <w:t>(national and regional  levels)</w:t>
            </w:r>
          </w:p>
        </w:tc>
        <w:tc>
          <w:tcPr>
            <w:tcW w:w="1376" w:type="pct"/>
          </w:tcPr>
          <w:p w:rsidR="00B4088C" w:rsidRPr="003A3769" w:rsidRDefault="00B4088C" w:rsidP="007B68FE">
            <w:pPr>
              <w:pStyle w:val="Tablenormal0"/>
              <w:rPr>
                <w:spacing w:val="-1"/>
              </w:rPr>
            </w:pPr>
            <w:r w:rsidRPr="003A3769">
              <w:rPr>
                <w:spacing w:val="-1"/>
              </w:rPr>
              <w:t>Maintain capacity within regions.</w:t>
            </w:r>
          </w:p>
          <w:p w:rsidR="00B4088C" w:rsidRPr="003A3769" w:rsidRDefault="006117B6" w:rsidP="007B68FE">
            <w:pPr>
              <w:pStyle w:val="Tablenormal0"/>
              <w:rPr>
                <w:spacing w:val="-1"/>
              </w:rPr>
            </w:pPr>
            <w:r w:rsidRPr="003A3769">
              <w:rPr>
                <w:spacing w:val="-1"/>
              </w:rPr>
              <w:t>Establish and maintain n</w:t>
            </w:r>
            <w:r w:rsidR="00B4088C" w:rsidRPr="003A3769">
              <w:rPr>
                <w:spacing w:val="-1"/>
              </w:rPr>
              <w:t>etworks with key stakeholder groups, including local iwi, to support response as required.</w:t>
            </w:r>
          </w:p>
        </w:tc>
        <w:tc>
          <w:tcPr>
            <w:tcW w:w="1377" w:type="pct"/>
          </w:tcPr>
          <w:p w:rsidR="00B4088C" w:rsidRPr="003A3769" w:rsidRDefault="00B4088C" w:rsidP="007B68FE">
            <w:pPr>
              <w:pStyle w:val="Tablenormal0"/>
              <w:rPr>
                <w:spacing w:val="-1"/>
              </w:rPr>
            </w:pPr>
            <w:r w:rsidRPr="003A3769">
              <w:rPr>
                <w:spacing w:val="-1"/>
              </w:rPr>
              <w:t xml:space="preserve">Contribution as part of local response, particularly in terms of ensuring the needs of iwi, </w:t>
            </w:r>
            <w:proofErr w:type="spellStart"/>
            <w:r w:rsidRPr="003A3769">
              <w:rPr>
                <w:spacing w:val="-1"/>
              </w:rPr>
              <w:t>hapū</w:t>
            </w:r>
            <w:proofErr w:type="spellEnd"/>
            <w:r w:rsidRPr="003A3769">
              <w:rPr>
                <w:spacing w:val="-1"/>
              </w:rPr>
              <w:t xml:space="preserve"> and </w:t>
            </w:r>
            <w:proofErr w:type="spellStart"/>
            <w:r w:rsidRPr="003A3769">
              <w:rPr>
                <w:spacing w:val="-1"/>
              </w:rPr>
              <w:t>wh</w:t>
            </w:r>
            <w:r w:rsidRPr="003A3769">
              <w:rPr>
                <w:rFonts w:cs="Arial"/>
                <w:spacing w:val="-1"/>
              </w:rPr>
              <w:t>ā</w:t>
            </w:r>
            <w:r w:rsidRPr="003A3769">
              <w:rPr>
                <w:spacing w:val="-1"/>
              </w:rPr>
              <w:t>nau</w:t>
            </w:r>
            <w:proofErr w:type="spellEnd"/>
            <w:r w:rsidRPr="003A3769">
              <w:rPr>
                <w:spacing w:val="-1"/>
              </w:rPr>
              <w:t xml:space="preserve"> are identified and met.</w:t>
            </w:r>
          </w:p>
        </w:tc>
        <w:tc>
          <w:tcPr>
            <w:tcW w:w="1376" w:type="pct"/>
          </w:tcPr>
          <w:p w:rsidR="00B4088C" w:rsidRPr="003A3769" w:rsidRDefault="00B4088C" w:rsidP="007B68FE">
            <w:pPr>
              <w:pStyle w:val="Tablenormal0"/>
              <w:rPr>
                <w:spacing w:val="-1"/>
              </w:rPr>
            </w:pPr>
            <w:r w:rsidRPr="003A3769">
              <w:rPr>
                <w:spacing w:val="-1"/>
              </w:rPr>
              <w:t>Ongoing participation in local recovery.</w:t>
            </w:r>
          </w:p>
        </w:tc>
      </w:tr>
    </w:tbl>
    <w:p w:rsidR="00B16B87" w:rsidRDefault="00B16B87"/>
    <w:p w:rsidR="00B16B87" w:rsidRDefault="00B16B87">
      <w:pPr>
        <w:spacing w:before="0" w:after="0" w:line="240" w:lineRule="auto"/>
      </w:pPr>
      <w:r>
        <w:br w:type="page"/>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firstRow="1" w:lastRow="0" w:firstColumn="1" w:lastColumn="0" w:noHBand="0" w:noVBand="1"/>
      </w:tblPr>
      <w:tblGrid>
        <w:gridCol w:w="1696"/>
        <w:gridCol w:w="2681"/>
        <w:gridCol w:w="2683"/>
        <w:gridCol w:w="2681"/>
      </w:tblGrid>
      <w:tr w:rsidR="00B16B87" w:rsidRPr="003A3769" w:rsidTr="001B6343">
        <w:trPr>
          <w:cantSplit/>
          <w:tblHeader/>
        </w:trPr>
        <w:tc>
          <w:tcPr>
            <w:tcW w:w="871"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B16B87" w:rsidRPr="003A3769" w:rsidRDefault="00B16B87" w:rsidP="001B6343">
            <w:pPr>
              <w:pStyle w:val="Tableheading"/>
            </w:pPr>
            <w:r w:rsidRPr="003A3769">
              <w:t>Organisation</w:t>
            </w:r>
          </w:p>
        </w:tc>
        <w:tc>
          <w:tcPr>
            <w:tcW w:w="1376"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B16B87" w:rsidRPr="003A3769" w:rsidRDefault="00B16B87" w:rsidP="001B6343">
            <w:pPr>
              <w:pStyle w:val="Tableheading"/>
            </w:pPr>
            <w:r w:rsidRPr="003A3769">
              <w:t>Readiness</w:t>
            </w:r>
          </w:p>
        </w:tc>
        <w:tc>
          <w:tcPr>
            <w:tcW w:w="1377"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B16B87" w:rsidRPr="003A3769" w:rsidRDefault="00B16B87" w:rsidP="001B6343">
            <w:pPr>
              <w:pStyle w:val="Tableheading"/>
            </w:pPr>
            <w:r w:rsidRPr="003A3769">
              <w:t>Response</w:t>
            </w:r>
          </w:p>
        </w:tc>
        <w:tc>
          <w:tcPr>
            <w:tcW w:w="1376"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B16B87" w:rsidRPr="003A3769" w:rsidRDefault="00B16B87" w:rsidP="001B6343">
            <w:pPr>
              <w:pStyle w:val="Tableheading"/>
            </w:pPr>
            <w:r w:rsidRPr="003A3769">
              <w:t>Recovery</w:t>
            </w:r>
          </w:p>
        </w:tc>
      </w:tr>
      <w:tr w:rsidR="00B4088C" w:rsidRPr="003A3769" w:rsidTr="00B16B87">
        <w:tc>
          <w:tcPr>
            <w:tcW w:w="871" w:type="pct"/>
            <w:shd w:val="clear" w:color="auto" w:fill="D9D9D9" w:themeFill="background1" w:themeFillShade="D9"/>
          </w:tcPr>
          <w:p w:rsidR="00B4088C" w:rsidRPr="003A3769" w:rsidRDefault="00B4088C" w:rsidP="007B68FE">
            <w:pPr>
              <w:pStyle w:val="Tablenormal0"/>
              <w:rPr>
                <w:spacing w:val="-1"/>
              </w:rPr>
            </w:pPr>
            <w:r w:rsidRPr="003A3769">
              <w:rPr>
                <w:spacing w:val="-1"/>
              </w:rPr>
              <w:t xml:space="preserve">Ministry for Primary Industries </w:t>
            </w:r>
          </w:p>
          <w:p w:rsidR="00B4088C" w:rsidRPr="003A3769" w:rsidRDefault="00B4088C" w:rsidP="007B68FE">
            <w:pPr>
              <w:pStyle w:val="Tablenormal0"/>
              <w:rPr>
                <w:spacing w:val="-1"/>
              </w:rPr>
            </w:pPr>
            <w:r w:rsidRPr="003A3769">
              <w:rPr>
                <w:spacing w:val="-1"/>
              </w:rPr>
              <w:t>(national and regional levels)</w:t>
            </w:r>
          </w:p>
        </w:tc>
        <w:tc>
          <w:tcPr>
            <w:tcW w:w="1376" w:type="pct"/>
          </w:tcPr>
          <w:p w:rsidR="006117B6" w:rsidRPr="003A3769" w:rsidRDefault="006117B6" w:rsidP="007B68FE">
            <w:pPr>
              <w:pStyle w:val="Tablenormal0"/>
              <w:rPr>
                <w:spacing w:val="-1"/>
              </w:rPr>
            </w:pPr>
            <w:r w:rsidRPr="003A3769">
              <w:rPr>
                <w:spacing w:val="-1"/>
              </w:rPr>
              <w:t xml:space="preserve">Establish and maintain </w:t>
            </w:r>
            <w:r w:rsidR="00B4088C" w:rsidRPr="003A3769">
              <w:rPr>
                <w:spacing w:val="-1"/>
              </w:rPr>
              <w:t>networks with key stakeholder groups to provide response as required</w:t>
            </w:r>
            <w:r w:rsidR="00FE4D30">
              <w:rPr>
                <w:spacing w:val="-1"/>
              </w:rPr>
              <w:t xml:space="preserve">, for example, </w:t>
            </w:r>
            <w:r w:rsidR="00B4088C" w:rsidRPr="003A3769">
              <w:rPr>
                <w:spacing w:val="-1"/>
              </w:rPr>
              <w:t>cont</w:t>
            </w:r>
            <w:r w:rsidRPr="003A3769">
              <w:rPr>
                <w:spacing w:val="-1"/>
              </w:rPr>
              <w:t>racts with Rural Support Trusts</w:t>
            </w:r>
            <w:r w:rsidR="00FE4D30">
              <w:rPr>
                <w:spacing w:val="-1"/>
              </w:rPr>
              <w:t>.</w:t>
            </w:r>
          </w:p>
          <w:p w:rsidR="00B4088C" w:rsidRPr="003A3769" w:rsidRDefault="006117B6" w:rsidP="007B68FE">
            <w:pPr>
              <w:pStyle w:val="Tablenormal0"/>
              <w:rPr>
                <w:spacing w:val="-1"/>
              </w:rPr>
            </w:pPr>
            <w:r w:rsidRPr="003A3769">
              <w:rPr>
                <w:spacing w:val="-1"/>
              </w:rPr>
              <w:t xml:space="preserve">Chair and coordinate the </w:t>
            </w:r>
            <w:r w:rsidR="00B4088C" w:rsidRPr="003A3769">
              <w:rPr>
                <w:spacing w:val="-1"/>
              </w:rPr>
              <w:t>National Adverse Event Committee (NAEC).</w:t>
            </w:r>
          </w:p>
        </w:tc>
        <w:tc>
          <w:tcPr>
            <w:tcW w:w="1377" w:type="pct"/>
          </w:tcPr>
          <w:p w:rsidR="00CC2B4C" w:rsidRDefault="00CC2B4C" w:rsidP="007B68FE">
            <w:pPr>
              <w:pStyle w:val="Tablenormal0"/>
              <w:rPr>
                <w:spacing w:val="-1"/>
              </w:rPr>
            </w:pPr>
            <w:r w:rsidRPr="00CC2B4C">
              <w:rPr>
                <w:spacing w:val="-1"/>
              </w:rPr>
              <w:t xml:space="preserve">Activate National Adverse Events Committee (NAEC).  </w:t>
            </w:r>
          </w:p>
          <w:p w:rsidR="00B4088C" w:rsidRPr="003A3769" w:rsidRDefault="00CC2B4C" w:rsidP="007B68FE">
            <w:pPr>
              <w:pStyle w:val="Tablenormal0"/>
              <w:rPr>
                <w:spacing w:val="-1"/>
              </w:rPr>
            </w:pPr>
            <w:r w:rsidRPr="00CC2B4C">
              <w:rPr>
                <w:spacing w:val="-1"/>
              </w:rPr>
              <w:t>Ensure regional and local rural networks are activated and operating under the coordination of the psychosocial subgroup led by DHBs.</w:t>
            </w:r>
          </w:p>
        </w:tc>
        <w:tc>
          <w:tcPr>
            <w:tcW w:w="1376" w:type="pct"/>
          </w:tcPr>
          <w:p w:rsidR="00B4088C" w:rsidRDefault="00B31CFD" w:rsidP="00B31CFD">
            <w:pPr>
              <w:pStyle w:val="Tablenormal0"/>
            </w:pPr>
            <w:r w:rsidRPr="00B31CFD">
              <w:t>Ongoing local support and participation in recovery through Rural Support Trusts</w:t>
            </w:r>
            <w:r>
              <w:t>,</w:t>
            </w:r>
            <w:r w:rsidRPr="00B31CFD">
              <w:t xml:space="preserve"> and other rural psychosocial support providers (e.g. Rural Women New Zealand)</w:t>
            </w:r>
            <w:r w:rsidR="00561B07">
              <w:t>.</w:t>
            </w:r>
          </w:p>
          <w:p w:rsidR="00B31CFD" w:rsidRPr="00B31CFD" w:rsidRDefault="00B31CFD" w:rsidP="00B31CFD">
            <w:pPr>
              <w:pStyle w:val="Tablenormal0"/>
            </w:pPr>
            <w:r>
              <w:t>E</w:t>
            </w:r>
            <w:r w:rsidRPr="00B31CFD">
              <w:t>stablish Agricultural Recovery Facilitator(s) where necessary</w:t>
            </w:r>
            <w:r>
              <w:t>,</w:t>
            </w:r>
            <w:r w:rsidRPr="00B31CFD">
              <w:t xml:space="preserve"> to coordinate across rural agencies</w:t>
            </w:r>
            <w:r>
              <w:t>’</w:t>
            </w:r>
            <w:r w:rsidRPr="00B31CFD">
              <w:t xml:space="preserve"> activities on farms and with primary sector producers</w:t>
            </w:r>
            <w:r>
              <w:t>.</w:t>
            </w:r>
          </w:p>
        </w:tc>
      </w:tr>
      <w:tr w:rsidR="00B4088C" w:rsidRPr="003A3769" w:rsidTr="00B16B87">
        <w:tc>
          <w:tcPr>
            <w:tcW w:w="871" w:type="pct"/>
            <w:shd w:val="clear" w:color="auto" w:fill="D9D9D9" w:themeFill="background1" w:themeFillShade="D9"/>
          </w:tcPr>
          <w:p w:rsidR="00B4088C" w:rsidRPr="003A3769" w:rsidRDefault="00B4088C" w:rsidP="007B68FE">
            <w:pPr>
              <w:pStyle w:val="Tablenormal0"/>
              <w:rPr>
                <w:spacing w:val="-1"/>
              </w:rPr>
            </w:pPr>
            <w:r w:rsidRPr="003A3769">
              <w:rPr>
                <w:spacing w:val="-1"/>
              </w:rPr>
              <w:t xml:space="preserve">Ministry of Education </w:t>
            </w:r>
          </w:p>
          <w:p w:rsidR="00B4088C" w:rsidRPr="003A3769" w:rsidRDefault="00B4088C" w:rsidP="007B68FE">
            <w:pPr>
              <w:pStyle w:val="Tablenormal0"/>
              <w:rPr>
                <w:spacing w:val="-1"/>
              </w:rPr>
            </w:pPr>
            <w:r w:rsidRPr="003A3769">
              <w:rPr>
                <w:spacing w:val="-1"/>
              </w:rPr>
              <w:t xml:space="preserve">(national and regional  levels) and schools </w:t>
            </w:r>
          </w:p>
          <w:p w:rsidR="00B4088C" w:rsidRPr="003A3769" w:rsidRDefault="00B4088C" w:rsidP="007B68FE">
            <w:pPr>
              <w:pStyle w:val="Tablenormal0"/>
              <w:rPr>
                <w:spacing w:val="-1"/>
              </w:rPr>
            </w:pPr>
            <w:r w:rsidRPr="003A3769">
              <w:rPr>
                <w:spacing w:val="-1"/>
              </w:rPr>
              <w:t>(local level)</w:t>
            </w:r>
          </w:p>
        </w:tc>
        <w:tc>
          <w:tcPr>
            <w:tcW w:w="1376" w:type="pct"/>
          </w:tcPr>
          <w:p w:rsidR="00B4088C" w:rsidRPr="003A3769" w:rsidRDefault="00B4088C" w:rsidP="007B68FE">
            <w:pPr>
              <w:pStyle w:val="Tablenormal0"/>
              <w:rPr>
                <w:spacing w:val="-1"/>
              </w:rPr>
            </w:pPr>
            <w:r w:rsidRPr="003A3769">
              <w:rPr>
                <w:spacing w:val="-1"/>
              </w:rPr>
              <w:t>Ensure Traumatic Incident (TI) teams are in place.</w:t>
            </w:r>
          </w:p>
          <w:p w:rsidR="00B4088C" w:rsidRPr="003A3769" w:rsidRDefault="00CE1AF2" w:rsidP="007B68FE">
            <w:pPr>
              <w:pStyle w:val="Tablenormal0"/>
              <w:rPr>
                <w:spacing w:val="-1"/>
              </w:rPr>
            </w:pPr>
            <w:r w:rsidRPr="003A3769">
              <w:rPr>
                <w:spacing w:val="-1"/>
              </w:rPr>
              <w:t>Train TI teams</w:t>
            </w:r>
            <w:r w:rsidR="00561B07">
              <w:rPr>
                <w:spacing w:val="-1"/>
              </w:rPr>
              <w:t>.</w:t>
            </w:r>
          </w:p>
          <w:p w:rsidR="00B4088C" w:rsidRPr="003A3769" w:rsidRDefault="00B4088C" w:rsidP="007B68FE">
            <w:pPr>
              <w:pStyle w:val="Tablenormal0"/>
              <w:rPr>
                <w:spacing w:val="-1"/>
              </w:rPr>
            </w:pPr>
            <w:r w:rsidRPr="003A3769">
              <w:rPr>
                <w:spacing w:val="-1"/>
              </w:rPr>
              <w:t>Ensure schools have plans in place to respond to emergencies.</w:t>
            </w:r>
          </w:p>
        </w:tc>
        <w:tc>
          <w:tcPr>
            <w:tcW w:w="1377" w:type="pct"/>
          </w:tcPr>
          <w:p w:rsidR="00B4088C" w:rsidRPr="003A3769" w:rsidRDefault="00B4088C" w:rsidP="007B68FE">
            <w:pPr>
              <w:pStyle w:val="Tablenormal0"/>
              <w:rPr>
                <w:spacing w:val="-1"/>
              </w:rPr>
            </w:pPr>
            <w:r w:rsidRPr="003A3769">
              <w:rPr>
                <w:spacing w:val="-1"/>
              </w:rPr>
              <w:t>Deploy TI teams as necessary.</w:t>
            </w:r>
          </w:p>
          <w:p w:rsidR="00B4088C" w:rsidRPr="003A3769" w:rsidRDefault="00B4088C" w:rsidP="007B68FE">
            <w:pPr>
              <w:pStyle w:val="Tablenormal0"/>
              <w:rPr>
                <w:spacing w:val="-1"/>
              </w:rPr>
            </w:pPr>
            <w:r w:rsidRPr="003A3769">
              <w:rPr>
                <w:spacing w:val="-1"/>
              </w:rPr>
              <w:t>Support schools and school communities.</w:t>
            </w:r>
          </w:p>
        </w:tc>
        <w:tc>
          <w:tcPr>
            <w:tcW w:w="1376" w:type="pct"/>
          </w:tcPr>
          <w:p w:rsidR="00B4088C" w:rsidRPr="003A3769" w:rsidRDefault="00B4088C" w:rsidP="007B68FE">
            <w:pPr>
              <w:pStyle w:val="Tablenormal0"/>
              <w:rPr>
                <w:spacing w:val="-1"/>
              </w:rPr>
            </w:pPr>
            <w:r w:rsidRPr="003A3769">
              <w:rPr>
                <w:spacing w:val="-1"/>
              </w:rPr>
              <w:t>Work with other agencies as required to support recovery process.</w:t>
            </w:r>
          </w:p>
        </w:tc>
      </w:tr>
      <w:tr w:rsidR="00B4088C" w:rsidRPr="003A3769" w:rsidTr="00B16B87">
        <w:tc>
          <w:tcPr>
            <w:tcW w:w="871" w:type="pct"/>
            <w:shd w:val="clear" w:color="auto" w:fill="D9D9D9" w:themeFill="background1" w:themeFillShade="D9"/>
          </w:tcPr>
          <w:p w:rsidR="00B4088C" w:rsidRPr="003A3769" w:rsidRDefault="00B4088C" w:rsidP="007B68FE">
            <w:pPr>
              <w:pStyle w:val="Tablenormal0"/>
              <w:rPr>
                <w:spacing w:val="-1"/>
              </w:rPr>
            </w:pPr>
            <w:r w:rsidRPr="003A3769">
              <w:rPr>
                <w:spacing w:val="-1"/>
              </w:rPr>
              <w:t>Ministry of Social Development</w:t>
            </w:r>
            <w:r w:rsidR="008E53B1">
              <w:rPr>
                <w:spacing w:val="-1"/>
              </w:rPr>
              <w:t xml:space="preserve"> (MSD)</w:t>
            </w:r>
            <w:r w:rsidRPr="003A3769">
              <w:rPr>
                <w:spacing w:val="-1"/>
              </w:rPr>
              <w:t xml:space="preserve"> </w:t>
            </w:r>
          </w:p>
          <w:p w:rsidR="00B4088C" w:rsidRPr="003A3769" w:rsidRDefault="00B4088C" w:rsidP="007B68FE">
            <w:pPr>
              <w:pStyle w:val="Tablenormal0"/>
              <w:rPr>
                <w:spacing w:val="-1"/>
              </w:rPr>
            </w:pPr>
            <w:r w:rsidRPr="003A3769">
              <w:rPr>
                <w:spacing w:val="-1"/>
              </w:rPr>
              <w:t>(national and regional levels)</w:t>
            </w:r>
          </w:p>
        </w:tc>
        <w:tc>
          <w:tcPr>
            <w:tcW w:w="1376" w:type="pct"/>
            <w:shd w:val="clear" w:color="auto" w:fill="FFFFFF" w:themeFill="background1"/>
          </w:tcPr>
          <w:p w:rsidR="00B4088C" w:rsidRPr="003A3769" w:rsidRDefault="00B4088C" w:rsidP="007B68FE">
            <w:pPr>
              <w:pStyle w:val="Tablenormal0"/>
              <w:rPr>
                <w:spacing w:val="-1"/>
              </w:rPr>
            </w:pPr>
            <w:r w:rsidRPr="003A3769">
              <w:rPr>
                <w:spacing w:val="-1"/>
              </w:rPr>
              <w:t>Establish networks and maintain readiness</w:t>
            </w:r>
          </w:p>
          <w:p w:rsidR="00B4088C" w:rsidRPr="003A3769" w:rsidRDefault="00B4088C" w:rsidP="007B68FE">
            <w:pPr>
              <w:pStyle w:val="Tablenormal0"/>
              <w:rPr>
                <w:spacing w:val="-1"/>
              </w:rPr>
            </w:pPr>
            <w:r w:rsidRPr="003A3769">
              <w:rPr>
                <w:spacing w:val="-1"/>
              </w:rPr>
              <w:t>Build capacity and capability through provider and community leadership development at a local level.</w:t>
            </w:r>
          </w:p>
          <w:p w:rsidR="00CE1AF2" w:rsidRPr="003A3769" w:rsidRDefault="00B4088C" w:rsidP="007B68FE">
            <w:pPr>
              <w:pStyle w:val="Tablenormal0"/>
              <w:rPr>
                <w:spacing w:val="-1"/>
              </w:rPr>
            </w:pPr>
            <w:r w:rsidRPr="003A3769">
              <w:rPr>
                <w:spacing w:val="-1"/>
              </w:rPr>
              <w:t xml:space="preserve">Ensure networks in place with key stakeholder groups to provide a response as required. </w:t>
            </w:r>
          </w:p>
          <w:p w:rsidR="00B4088C" w:rsidRPr="003A3769" w:rsidRDefault="00D52860" w:rsidP="007B68FE">
            <w:pPr>
              <w:pStyle w:val="Tablenormal0"/>
              <w:rPr>
                <w:spacing w:val="-1"/>
              </w:rPr>
            </w:pPr>
            <w:r w:rsidRPr="00D52860">
              <w:rPr>
                <w:spacing w:val="-1"/>
              </w:rPr>
              <w:t>Ensure MSD infrastructure, plans and processes are in place which can be implemented as required in an emergency situation.</w:t>
            </w:r>
          </w:p>
        </w:tc>
        <w:tc>
          <w:tcPr>
            <w:tcW w:w="1377" w:type="pct"/>
            <w:shd w:val="clear" w:color="auto" w:fill="FFFFFF" w:themeFill="background1"/>
          </w:tcPr>
          <w:p w:rsidR="00B4088C" w:rsidRPr="003A3769" w:rsidRDefault="00D52860" w:rsidP="00E1253F">
            <w:pPr>
              <w:pStyle w:val="Tablenormal0"/>
              <w:rPr>
                <w:spacing w:val="-1"/>
              </w:rPr>
            </w:pPr>
            <w:r w:rsidRPr="00D52860">
              <w:rPr>
                <w:spacing w:val="-1"/>
              </w:rPr>
              <w:t xml:space="preserve">To facilitate access to psychosocial support providers by providing information and resources to help individuals, families, </w:t>
            </w:r>
            <w:proofErr w:type="spellStart"/>
            <w:r w:rsidRPr="00D52860">
              <w:rPr>
                <w:spacing w:val="-1"/>
              </w:rPr>
              <w:t>whānau</w:t>
            </w:r>
            <w:proofErr w:type="spellEnd"/>
            <w:r w:rsidR="00561B07">
              <w:rPr>
                <w:spacing w:val="-1"/>
              </w:rPr>
              <w:t>,</w:t>
            </w:r>
            <w:r w:rsidRPr="00D52860">
              <w:rPr>
                <w:spacing w:val="-1"/>
              </w:rPr>
              <w:t xml:space="preserve"> and communities.</w:t>
            </w:r>
            <w:r>
              <w:rPr>
                <w:spacing w:val="-1"/>
              </w:rPr>
              <w:t xml:space="preserve"> </w:t>
            </w:r>
          </w:p>
        </w:tc>
        <w:tc>
          <w:tcPr>
            <w:tcW w:w="1376" w:type="pct"/>
            <w:shd w:val="clear" w:color="auto" w:fill="FFFFFF" w:themeFill="background1"/>
          </w:tcPr>
          <w:p w:rsidR="00B4088C" w:rsidRPr="003A3769" w:rsidRDefault="00B4088C" w:rsidP="007B68FE">
            <w:pPr>
              <w:pStyle w:val="Tablenormal0"/>
              <w:rPr>
                <w:spacing w:val="-1"/>
              </w:rPr>
            </w:pPr>
            <w:r w:rsidRPr="003A3769">
              <w:rPr>
                <w:spacing w:val="-1"/>
              </w:rPr>
              <w:t>Continue response activities throughout</w:t>
            </w:r>
            <w:r w:rsidR="00561B07">
              <w:rPr>
                <w:spacing w:val="-1"/>
              </w:rPr>
              <w:t xml:space="preserve"> the recovery phase as required,</w:t>
            </w:r>
            <w:r w:rsidR="006F3669" w:rsidRPr="003A3769">
              <w:rPr>
                <w:spacing w:val="-1"/>
              </w:rPr>
              <w:t xml:space="preserve"> </w:t>
            </w:r>
            <w:r w:rsidRPr="003A3769">
              <w:rPr>
                <w:spacing w:val="-1"/>
              </w:rPr>
              <w:t>includ</w:t>
            </w:r>
            <w:r w:rsidR="006F3669" w:rsidRPr="003A3769">
              <w:rPr>
                <w:spacing w:val="-1"/>
              </w:rPr>
              <w:t>ing</w:t>
            </w:r>
            <w:r w:rsidRPr="003A3769">
              <w:rPr>
                <w:spacing w:val="-1"/>
              </w:rPr>
              <w:t xml:space="preserve"> transitioning recovery </w:t>
            </w:r>
            <w:r w:rsidR="006F3669" w:rsidRPr="003A3769">
              <w:rPr>
                <w:spacing w:val="-1"/>
              </w:rPr>
              <w:t xml:space="preserve">support </w:t>
            </w:r>
            <w:r w:rsidRPr="003A3769">
              <w:rPr>
                <w:spacing w:val="-1"/>
              </w:rPr>
              <w:t xml:space="preserve">processes into business as usual. </w:t>
            </w:r>
          </w:p>
        </w:tc>
      </w:tr>
    </w:tbl>
    <w:p w:rsidR="00203C57" w:rsidRPr="003A3769" w:rsidRDefault="00203C57" w:rsidP="00203C5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7762"/>
      </w:tblGrid>
      <w:tr w:rsidR="00253EC5" w:rsidRPr="003A3769" w:rsidTr="007B68FE">
        <w:trPr>
          <w:cantSplit/>
        </w:trPr>
        <w:tc>
          <w:tcPr>
            <w:tcW w:w="1016" w:type="pct"/>
            <w:tcMar>
              <w:right w:w="227" w:type="dxa"/>
            </w:tcMar>
          </w:tcPr>
          <w:p w:rsidR="00253EC5" w:rsidRPr="003A3769" w:rsidRDefault="001B216A" w:rsidP="002E2228">
            <w:pPr>
              <w:pStyle w:val="LHcolumn"/>
            </w:pPr>
            <w:r w:rsidRPr="003A3769">
              <w:t>Community based organisations</w:t>
            </w:r>
          </w:p>
        </w:tc>
        <w:tc>
          <w:tcPr>
            <w:tcW w:w="3984" w:type="pct"/>
          </w:tcPr>
          <w:p w:rsidR="00253EC5" w:rsidRPr="003A3769" w:rsidRDefault="00253EC5" w:rsidP="002E2228">
            <w:r w:rsidRPr="003A3769">
              <w:t>Community based organisations and networks play a key role in assisting affected people to connect with social support services in their communities during and following an emergency.</w:t>
            </w:r>
          </w:p>
          <w:p w:rsidR="00253EC5" w:rsidRPr="003A3769" w:rsidRDefault="00253EC5" w:rsidP="00253EC5">
            <w:pPr>
              <w:pStyle w:val="Paragraphspacer"/>
            </w:pPr>
          </w:p>
        </w:tc>
      </w:tr>
    </w:tbl>
    <w:p w:rsidR="00B16B87" w:rsidRDefault="00B16B87" w:rsidP="00B16B87"/>
    <w:p w:rsidR="00B16B87" w:rsidRDefault="00B16B87">
      <w:pPr>
        <w:spacing w:before="0" w:after="0" w:line="240" w:lineRule="auto"/>
      </w:pPr>
      <w:r>
        <w:br w:type="page"/>
      </w:r>
    </w:p>
    <w:p w:rsidR="00BF7904" w:rsidRDefault="00BF7904" w:rsidP="00BF7904">
      <w:pPr>
        <w:pStyle w:val="Heading4"/>
      </w:pPr>
      <w:r w:rsidRPr="003A3769">
        <w:t>Further support from key partners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7762"/>
      </w:tblGrid>
      <w:tr w:rsidR="00B16B87" w:rsidRPr="003A3769" w:rsidTr="001B6343">
        <w:trPr>
          <w:cantSplit/>
        </w:trPr>
        <w:tc>
          <w:tcPr>
            <w:tcW w:w="1016" w:type="pct"/>
            <w:tcMar>
              <w:right w:w="227" w:type="dxa"/>
            </w:tcMar>
          </w:tcPr>
          <w:p w:rsidR="00B16B87" w:rsidRPr="003A3769" w:rsidRDefault="00B16B87" w:rsidP="001B6343">
            <w:pPr>
              <w:pStyle w:val="LHcolumn"/>
            </w:pPr>
          </w:p>
        </w:tc>
        <w:tc>
          <w:tcPr>
            <w:tcW w:w="3984" w:type="pct"/>
          </w:tcPr>
          <w:p w:rsidR="00B16B87" w:rsidRPr="00B16B87" w:rsidRDefault="00B16B87" w:rsidP="00B16B87">
            <w:r>
              <w:fldChar w:fldCharType="begin"/>
            </w:r>
            <w:r>
              <w:instrText xml:space="preserve"> REF _Ref432162398 \h </w:instrText>
            </w:r>
            <w:r>
              <w:fldChar w:fldCharType="separate"/>
            </w:r>
            <w:r w:rsidR="00C51734" w:rsidRPr="003A3769">
              <w:t xml:space="preserve">Table </w:t>
            </w:r>
            <w:r w:rsidR="00C51734">
              <w:rPr>
                <w:noProof/>
              </w:rPr>
              <w:t>14</w:t>
            </w:r>
            <w:r>
              <w:fldChar w:fldCharType="end"/>
            </w:r>
            <w:r>
              <w:t xml:space="preserve"> shows the key partner agencies who may provide further support to the psychosocial support sub-function. </w:t>
            </w:r>
          </w:p>
        </w:tc>
      </w:tr>
    </w:tbl>
    <w:p w:rsidR="0079154D" w:rsidRPr="003A3769" w:rsidRDefault="0079154D" w:rsidP="0079154D">
      <w:pPr>
        <w:pStyle w:val="Caption"/>
        <w:keepNext/>
      </w:pPr>
      <w:bookmarkStart w:id="319" w:name="_Ref432162398"/>
      <w:r w:rsidRPr="003A3769">
        <w:t xml:space="preserve">Table </w:t>
      </w:r>
      <w:r w:rsidR="00F06184">
        <w:fldChar w:fldCharType="begin"/>
      </w:r>
      <w:r w:rsidR="00F06184">
        <w:instrText xml:space="preserve"> SEQ Table \* ARABIC </w:instrText>
      </w:r>
      <w:r w:rsidR="00F06184">
        <w:fldChar w:fldCharType="separate"/>
      </w:r>
      <w:r w:rsidR="00C51734">
        <w:rPr>
          <w:noProof/>
        </w:rPr>
        <w:t>14</w:t>
      </w:r>
      <w:r w:rsidR="00F06184">
        <w:rPr>
          <w:noProof/>
        </w:rPr>
        <w:fldChar w:fldCharType="end"/>
      </w:r>
      <w:bookmarkEnd w:id="319"/>
      <w:r w:rsidRPr="003A3769">
        <w:t xml:space="preserve"> </w:t>
      </w:r>
      <w:r w:rsidR="00B16B87">
        <w:t>Further support from k</w:t>
      </w:r>
      <w:r w:rsidRPr="003A3769">
        <w:t>ey partner</w:t>
      </w:r>
      <w:r w:rsidR="00B16B87">
        <w:t>s</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211"/>
        <w:gridCol w:w="2745"/>
        <w:gridCol w:w="2552"/>
        <w:gridCol w:w="2233"/>
      </w:tblGrid>
      <w:tr w:rsidR="00B4088C" w:rsidRPr="003A3769" w:rsidTr="001B1363">
        <w:tc>
          <w:tcPr>
            <w:tcW w:w="1135"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B4088C" w:rsidRPr="003A3769" w:rsidRDefault="00B4088C" w:rsidP="007B68FE">
            <w:pPr>
              <w:pStyle w:val="Tableheading"/>
            </w:pPr>
            <w:r w:rsidRPr="003A3769">
              <w:t>Organisation</w:t>
            </w:r>
          </w:p>
        </w:tc>
        <w:tc>
          <w:tcPr>
            <w:tcW w:w="1409"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B4088C" w:rsidRPr="003A3769" w:rsidRDefault="00B4088C" w:rsidP="007B68FE">
            <w:pPr>
              <w:pStyle w:val="Tableheading"/>
            </w:pPr>
            <w:r w:rsidRPr="003A3769">
              <w:t>Readiness</w:t>
            </w:r>
          </w:p>
        </w:tc>
        <w:tc>
          <w:tcPr>
            <w:tcW w:w="1310"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B4088C" w:rsidRPr="003A3769" w:rsidRDefault="00B4088C" w:rsidP="007B68FE">
            <w:pPr>
              <w:pStyle w:val="Tableheading"/>
            </w:pPr>
            <w:r w:rsidRPr="003A3769">
              <w:t>Response</w:t>
            </w:r>
          </w:p>
        </w:tc>
        <w:tc>
          <w:tcPr>
            <w:tcW w:w="1146"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B4088C" w:rsidRPr="003A3769" w:rsidRDefault="00B4088C" w:rsidP="007B68FE">
            <w:pPr>
              <w:pStyle w:val="Tableheading"/>
            </w:pPr>
            <w:r w:rsidRPr="003A3769">
              <w:t>Recovery</w:t>
            </w:r>
          </w:p>
        </w:tc>
      </w:tr>
      <w:tr w:rsidR="00B4088C" w:rsidRPr="003A3769" w:rsidTr="001B1363">
        <w:tc>
          <w:tcPr>
            <w:tcW w:w="1135" w:type="pct"/>
            <w:tcBorders>
              <w:top w:val="single" w:sz="6" w:space="0" w:color="005A9B" w:themeColor="background2"/>
            </w:tcBorders>
            <w:shd w:val="clear" w:color="auto" w:fill="D9D9D9" w:themeFill="background1" w:themeFillShade="D9"/>
          </w:tcPr>
          <w:p w:rsidR="00B4088C" w:rsidRPr="003A3769" w:rsidRDefault="00B4088C" w:rsidP="007B68FE">
            <w:pPr>
              <w:pStyle w:val="Tablenormal0"/>
              <w:rPr>
                <w:color w:val="000000"/>
              </w:rPr>
            </w:pPr>
            <w:r w:rsidRPr="003A3769">
              <w:rPr>
                <w:color w:val="000000"/>
              </w:rPr>
              <w:t xml:space="preserve">Save the Children </w:t>
            </w:r>
            <w:r w:rsidR="00836F97" w:rsidRPr="003A3769">
              <w:rPr>
                <w:color w:val="000000"/>
              </w:rPr>
              <w:t>NZ</w:t>
            </w:r>
          </w:p>
        </w:tc>
        <w:tc>
          <w:tcPr>
            <w:tcW w:w="1409" w:type="pct"/>
            <w:tcBorders>
              <w:top w:val="single" w:sz="6" w:space="0" w:color="005A9B" w:themeColor="background2"/>
            </w:tcBorders>
          </w:tcPr>
          <w:p w:rsidR="00B4088C" w:rsidRPr="003A3769" w:rsidRDefault="00B4088C" w:rsidP="007B68FE">
            <w:pPr>
              <w:pStyle w:val="Tablenormal0"/>
              <w:rPr>
                <w:color w:val="000000"/>
              </w:rPr>
            </w:pPr>
            <w:r w:rsidRPr="003A3769">
              <w:rPr>
                <w:color w:val="000000"/>
              </w:rPr>
              <w:t>Ensure staff are trained to set up Child Friendly Spaces during and after emergencies.</w:t>
            </w:r>
          </w:p>
          <w:p w:rsidR="00B4088C" w:rsidRPr="003A3769" w:rsidRDefault="00B4088C" w:rsidP="007B68FE">
            <w:pPr>
              <w:pStyle w:val="Tablenormal0"/>
              <w:rPr>
                <w:color w:val="000000"/>
              </w:rPr>
            </w:pPr>
            <w:r w:rsidRPr="003A3769">
              <w:rPr>
                <w:color w:val="000000"/>
              </w:rPr>
              <w:t>Child Friendly Spaces kits established.</w:t>
            </w:r>
          </w:p>
          <w:p w:rsidR="00B4088C" w:rsidRPr="003A3769" w:rsidRDefault="00B4088C" w:rsidP="007B68FE">
            <w:pPr>
              <w:pStyle w:val="Tablenormal0"/>
              <w:rPr>
                <w:color w:val="000000"/>
              </w:rPr>
            </w:pPr>
            <w:r w:rsidRPr="003A3769">
              <w:rPr>
                <w:color w:val="000000"/>
              </w:rPr>
              <w:t>Maintain tra</w:t>
            </w:r>
            <w:r w:rsidR="00620FE6" w:rsidRPr="003A3769">
              <w:rPr>
                <w:color w:val="000000"/>
              </w:rPr>
              <w:t>ined staff and other resources.</w:t>
            </w:r>
          </w:p>
          <w:p w:rsidR="00B4088C" w:rsidRPr="003A3769" w:rsidRDefault="00B4088C" w:rsidP="007B68FE">
            <w:pPr>
              <w:pStyle w:val="Tablenormal0"/>
              <w:rPr>
                <w:color w:val="000000"/>
              </w:rPr>
            </w:pPr>
            <w:r w:rsidRPr="003A3769">
              <w:rPr>
                <w:color w:val="000000"/>
              </w:rPr>
              <w:t>Work with local agencies as required.</w:t>
            </w:r>
          </w:p>
          <w:p w:rsidR="00620FE6" w:rsidRPr="003A3769" w:rsidRDefault="00B4088C" w:rsidP="007B68FE">
            <w:pPr>
              <w:pStyle w:val="Tablenormal0"/>
              <w:rPr>
                <w:color w:val="000000"/>
              </w:rPr>
            </w:pPr>
            <w:r w:rsidRPr="003A3769">
              <w:rPr>
                <w:color w:val="000000"/>
              </w:rPr>
              <w:t>Develop and maintain links with NZ Red Cross.</w:t>
            </w:r>
          </w:p>
        </w:tc>
        <w:tc>
          <w:tcPr>
            <w:tcW w:w="1310" w:type="pct"/>
            <w:tcBorders>
              <w:top w:val="single" w:sz="6" w:space="0" w:color="005A9B" w:themeColor="background2"/>
            </w:tcBorders>
          </w:tcPr>
          <w:p w:rsidR="00B4088C" w:rsidRPr="003A3769" w:rsidRDefault="00B4088C" w:rsidP="007B68FE">
            <w:pPr>
              <w:pStyle w:val="Tablenormal0"/>
              <w:rPr>
                <w:color w:val="000000"/>
              </w:rPr>
            </w:pPr>
            <w:r w:rsidRPr="003A3769">
              <w:rPr>
                <w:color w:val="000000"/>
              </w:rPr>
              <w:t>Provision of programmes in Child Friendly Spaces during and after emergencies.</w:t>
            </w:r>
          </w:p>
        </w:tc>
        <w:tc>
          <w:tcPr>
            <w:tcW w:w="1146" w:type="pct"/>
            <w:tcBorders>
              <w:top w:val="single" w:sz="6" w:space="0" w:color="005A9B" w:themeColor="background2"/>
            </w:tcBorders>
          </w:tcPr>
          <w:p w:rsidR="00B4088C" w:rsidRPr="003A3769" w:rsidRDefault="00B4088C" w:rsidP="007B68FE">
            <w:pPr>
              <w:pStyle w:val="Tablenormal0"/>
              <w:rPr>
                <w:color w:val="000000"/>
              </w:rPr>
            </w:pPr>
            <w:r w:rsidRPr="003A3769">
              <w:rPr>
                <w:color w:val="000000"/>
              </w:rPr>
              <w:t>Provide advice and assistance to other organisations and deliver resilience programmes to children and caregivers (e.g. Journey of Hope).</w:t>
            </w:r>
          </w:p>
        </w:tc>
      </w:tr>
    </w:tbl>
    <w:p w:rsidR="00836F97" w:rsidRPr="003A3769" w:rsidRDefault="00836F97" w:rsidP="00C76E18">
      <w:pPr>
        <w:pStyle w:val="Spac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4"/>
        <w:gridCol w:w="7797"/>
      </w:tblGrid>
      <w:tr w:rsidR="00836F97" w:rsidRPr="003A3769" w:rsidTr="00710C93">
        <w:trPr>
          <w:cantSplit/>
          <w:trHeight w:val="624"/>
        </w:trPr>
        <w:tc>
          <w:tcPr>
            <w:tcW w:w="998" w:type="pct"/>
            <w:tcMar>
              <w:right w:w="227" w:type="dxa"/>
            </w:tcMar>
          </w:tcPr>
          <w:p w:rsidR="00836F97" w:rsidRPr="003A3769" w:rsidRDefault="00836F97" w:rsidP="00836F97">
            <w:pPr>
              <w:pStyle w:val="LHcolumn"/>
            </w:pPr>
            <w:r w:rsidRPr="003A3769">
              <w:rPr>
                <w:noProof/>
              </w:rPr>
              <w:drawing>
                <wp:anchor distT="0" distB="0" distL="114300" distR="114300" simplePos="0" relativeHeight="251959296" behindDoc="0" locked="0" layoutInCell="1" allowOverlap="1" wp14:anchorId="1FA7B30B" wp14:editId="7F8C8003">
                  <wp:simplePos x="0" y="0"/>
                  <wp:positionH relativeFrom="column">
                    <wp:align>center</wp:align>
                  </wp:positionH>
                  <wp:positionV relativeFrom="margin">
                    <wp:posOffset>68580</wp:posOffset>
                  </wp:positionV>
                  <wp:extent cx="561600" cy="56160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4002" w:type="pct"/>
          </w:tcPr>
          <w:p w:rsidR="00836F97" w:rsidRPr="003A3769" w:rsidRDefault="00836F97" w:rsidP="00F51AE1">
            <w:pPr>
              <w:rPr>
                <w:color w:val="1F497D"/>
              </w:rPr>
            </w:pPr>
            <w:r w:rsidRPr="003A3769">
              <w:t xml:space="preserve">For more information about </w:t>
            </w:r>
            <w:r w:rsidRPr="003A3769">
              <w:rPr>
                <w:i/>
              </w:rPr>
              <w:t>Child Friendly Spaces</w:t>
            </w:r>
            <w:r w:rsidR="00F51AE1" w:rsidRPr="00F51AE1">
              <w:t>,</w:t>
            </w:r>
            <w:r w:rsidRPr="00F51AE1">
              <w:t xml:space="preserve"> </w:t>
            </w:r>
            <w:r w:rsidR="00F51AE1">
              <w:t>refer to</w:t>
            </w:r>
            <w:r w:rsidRPr="003A3769">
              <w:t xml:space="preserve"> the Save the Children NZ website at </w:t>
            </w:r>
            <w:hyperlink r:id="rId96" w:history="1">
              <w:r w:rsidR="00F51AE1" w:rsidRPr="00A9693F">
                <w:rPr>
                  <w:rStyle w:val="Hyperlink"/>
                </w:rPr>
                <w:t>www.savethechildren.org.nz</w:t>
              </w:r>
            </w:hyperlink>
            <w:r w:rsidR="00F51AE1">
              <w:t xml:space="preserve"> (search for ‘child friendly spaces programme’).</w:t>
            </w:r>
          </w:p>
        </w:tc>
      </w:tr>
    </w:tbl>
    <w:p w:rsidR="00C76E18" w:rsidRPr="00A8013D" w:rsidRDefault="00C76E18" w:rsidP="00A8013D"/>
    <w:p w:rsidR="00253EC5" w:rsidRPr="003A3769" w:rsidRDefault="0092641D" w:rsidP="00253EC5">
      <w:pPr>
        <w:pStyle w:val="Heading4"/>
      </w:pPr>
      <w:r w:rsidRPr="003A3769">
        <w:t>A</w:t>
      </w:r>
      <w:r w:rsidR="00253EC5" w:rsidRPr="003A3769">
        <w:t>wareness of contribution to psychosocial support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7793"/>
      </w:tblGrid>
      <w:tr w:rsidR="00253EC5" w:rsidRPr="003A3769" w:rsidTr="00710C93">
        <w:trPr>
          <w:cantSplit/>
        </w:trPr>
        <w:tc>
          <w:tcPr>
            <w:tcW w:w="1000" w:type="pct"/>
            <w:tcMar>
              <w:right w:w="227" w:type="dxa"/>
            </w:tcMar>
          </w:tcPr>
          <w:p w:rsidR="00253EC5" w:rsidRPr="003A3769" w:rsidRDefault="00253EC5" w:rsidP="002E2228">
            <w:pPr>
              <w:pStyle w:val="LHcolumn"/>
            </w:pPr>
          </w:p>
        </w:tc>
        <w:tc>
          <w:tcPr>
            <w:tcW w:w="4000" w:type="pct"/>
          </w:tcPr>
          <w:p w:rsidR="00116967" w:rsidRDefault="00253EC5" w:rsidP="00710C93">
            <w:r w:rsidRPr="003A3769">
              <w:t>Organisations working in the CDEM environment need to be ma</w:t>
            </w:r>
            <w:r w:rsidR="00D3790E" w:rsidRPr="003A3769">
              <w:t>de aware of the ways</w:t>
            </w:r>
            <w:r w:rsidRPr="003A3769">
              <w:t xml:space="preserve"> in which they contribute to psychosocial support. </w:t>
            </w:r>
          </w:p>
          <w:p w:rsidR="00116967" w:rsidRDefault="00253EC5" w:rsidP="00710C93">
            <w:r w:rsidRPr="003A3769">
              <w:t xml:space="preserve">The ways in which other welfare services are delivered can be important in supporting psychosocial response and recovery. For example, the ways in which the </w:t>
            </w:r>
            <w:r w:rsidR="0092641D" w:rsidRPr="003A3769">
              <w:t xml:space="preserve">welfare </w:t>
            </w:r>
            <w:r w:rsidRPr="003A3769">
              <w:t xml:space="preserve">registration </w:t>
            </w:r>
            <w:r w:rsidR="0092641D" w:rsidRPr="003A3769">
              <w:t>and needs assessment sub-</w:t>
            </w:r>
            <w:r w:rsidRPr="003A3769">
              <w:t>function</w:t>
            </w:r>
            <w:r w:rsidR="0092641D" w:rsidRPr="003A3769">
              <w:t>s</w:t>
            </w:r>
            <w:r w:rsidRPr="003A3769">
              <w:t xml:space="preserve"> </w:t>
            </w:r>
            <w:r w:rsidR="0092641D" w:rsidRPr="003A3769">
              <w:t xml:space="preserve">are </w:t>
            </w:r>
            <w:r w:rsidRPr="003A3769">
              <w:t>undertaken can</w:t>
            </w:r>
            <w:r w:rsidR="00116967">
              <w:t>:</w:t>
            </w:r>
          </w:p>
          <w:p w:rsidR="00116967" w:rsidRDefault="00253EC5" w:rsidP="00116967">
            <w:pPr>
              <w:pStyle w:val="Bullet"/>
            </w:pPr>
            <w:r w:rsidRPr="003A3769">
              <w:t>assist in identifying people in ne</w:t>
            </w:r>
            <w:r w:rsidR="00116967">
              <w:t>ed of urgent or further support</w:t>
            </w:r>
          </w:p>
          <w:p w:rsidR="00116967" w:rsidRDefault="00253EC5" w:rsidP="00116967">
            <w:pPr>
              <w:pStyle w:val="Bullet"/>
            </w:pPr>
            <w:r w:rsidRPr="003A3769">
              <w:t>facilitate an early and effective response</w:t>
            </w:r>
            <w:r w:rsidR="00116967">
              <w:t>,</w:t>
            </w:r>
            <w:r w:rsidRPr="003A3769">
              <w:t xml:space="preserve"> and </w:t>
            </w:r>
          </w:p>
          <w:p w:rsidR="00253EC5" w:rsidRPr="003A3769" w:rsidRDefault="00253EC5" w:rsidP="00116967">
            <w:pPr>
              <w:pStyle w:val="Bullet"/>
            </w:pPr>
            <w:r w:rsidRPr="003A3769">
              <w:t>reduce long-term psychosocial distress.</w:t>
            </w:r>
          </w:p>
        </w:tc>
      </w:tr>
    </w:tbl>
    <w:p w:rsidR="007B68FE" w:rsidRPr="003A3769" w:rsidRDefault="007B68FE" w:rsidP="007B68FE"/>
    <w:p w:rsidR="00253EC5" w:rsidRPr="003A3769" w:rsidRDefault="00253EC5" w:rsidP="00253EC5">
      <w:pPr>
        <w:pStyle w:val="Heading4"/>
      </w:pPr>
      <w:r w:rsidRPr="003A3769">
        <w:t xml:space="preserve">Managing volunteered psychosocial services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253EC5" w:rsidRPr="003A3769" w:rsidTr="00253EC5">
        <w:trPr>
          <w:cantSplit/>
        </w:trPr>
        <w:tc>
          <w:tcPr>
            <w:tcW w:w="1927" w:type="dxa"/>
            <w:tcMar>
              <w:right w:w="227" w:type="dxa"/>
            </w:tcMar>
          </w:tcPr>
          <w:p w:rsidR="00253EC5" w:rsidRPr="003A3769" w:rsidRDefault="001A753D" w:rsidP="002E2228">
            <w:pPr>
              <w:pStyle w:val="LHcolumn"/>
            </w:pPr>
            <w:r w:rsidRPr="003A3769">
              <w:rPr>
                <w:noProof/>
              </w:rPr>
              <w:drawing>
                <wp:anchor distT="0" distB="0" distL="114300" distR="114300" simplePos="0" relativeHeight="251945984" behindDoc="0" locked="0" layoutInCell="1" allowOverlap="1" wp14:anchorId="4C17FD2F" wp14:editId="4F58C4EC">
                  <wp:simplePos x="0" y="0"/>
                  <wp:positionH relativeFrom="column">
                    <wp:align>center</wp:align>
                  </wp:positionH>
                  <wp:positionV relativeFrom="margin">
                    <wp:posOffset>3276600</wp:posOffset>
                  </wp:positionV>
                  <wp:extent cx="561600" cy="5616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2E0DB5" w:rsidRDefault="002E0DB5" w:rsidP="001A753D">
            <w:r w:rsidRPr="002E0DB5">
              <w:t xml:space="preserve">While spontaneous volunteers may have roles to play in psychosocial support, only trained volunteers should be used for the delivery of specialised psychosocial support services. </w:t>
            </w:r>
          </w:p>
          <w:p w:rsidR="001A753D" w:rsidRPr="003A3769" w:rsidRDefault="001A753D" w:rsidP="001A753D">
            <w:pPr>
              <w:rPr>
                <w:rFonts w:cs="Arial"/>
              </w:rPr>
            </w:pPr>
            <w:r w:rsidRPr="003A3769">
              <w:rPr>
                <w:rFonts w:cs="Arial"/>
              </w:rPr>
              <w:t xml:space="preserve">The immediate response to an emergency may attract groups or individuals offering a range of psychosocial support services. These services are often offered as </w:t>
            </w:r>
            <w:r w:rsidR="00F87AFC">
              <w:rPr>
                <w:rFonts w:cs="Arial"/>
              </w:rPr>
              <w:t>‘</w:t>
            </w:r>
            <w:r w:rsidRPr="003A3769">
              <w:rPr>
                <w:rFonts w:cs="Arial"/>
              </w:rPr>
              <w:t>counselling</w:t>
            </w:r>
            <w:r w:rsidR="00F87AFC">
              <w:rPr>
                <w:rFonts w:cs="Arial"/>
              </w:rPr>
              <w:t>’</w:t>
            </w:r>
            <w:r w:rsidRPr="003A3769">
              <w:rPr>
                <w:rFonts w:cs="Arial"/>
              </w:rPr>
              <w:t xml:space="preserve"> for individuals distressed as a result of the emergency. </w:t>
            </w:r>
          </w:p>
          <w:p w:rsidR="001A753D" w:rsidRDefault="001056FF" w:rsidP="001A753D">
            <w:pPr>
              <w:rPr>
                <w:rFonts w:cs="Arial"/>
              </w:rPr>
            </w:pPr>
            <w:r w:rsidRPr="001056FF">
              <w:rPr>
                <w:rFonts w:cs="Arial"/>
              </w:rPr>
              <w:t>Any psychosocial outreach, screening</w:t>
            </w:r>
            <w:r w:rsidR="000B6612">
              <w:rPr>
                <w:rFonts w:cs="Arial"/>
              </w:rPr>
              <w:t>,</w:t>
            </w:r>
            <w:r w:rsidRPr="001056FF">
              <w:rPr>
                <w:rFonts w:cs="Arial"/>
              </w:rPr>
              <w:t xml:space="preserve"> or intervention programmes for people affected by an emergency should conform to current professional practice and ethical standards, and be delivered by trained and vetted volunteers (e.g. psychological first aid delivered by New Zealand Red Cross personnel).</w:t>
            </w:r>
          </w:p>
          <w:p w:rsidR="001056FF" w:rsidRPr="003A3769" w:rsidRDefault="001056FF" w:rsidP="001A753D">
            <w:pPr>
              <w:rPr>
                <w:rFonts w:cs="Arial"/>
              </w:rPr>
            </w:pPr>
            <w:r w:rsidRPr="001056FF">
              <w:rPr>
                <w:rFonts w:cs="Arial"/>
              </w:rPr>
              <w:t>The use of ineffective or unsafe techniques should be discouraged. Expertise in delivering services is vital.  A number of interventions – including large-scale education, early forms of support</w:t>
            </w:r>
            <w:r w:rsidR="00D948CA">
              <w:rPr>
                <w:rFonts w:cs="Arial"/>
              </w:rPr>
              <w:t>,</w:t>
            </w:r>
            <w:r w:rsidRPr="001056FF">
              <w:rPr>
                <w:rFonts w:cs="Arial"/>
              </w:rPr>
              <w:t xml:space="preserve"> and more specialist mental health interventions – all have the potential to do unintended harm.</w:t>
            </w:r>
          </w:p>
          <w:p w:rsidR="001A753D" w:rsidRPr="003A3769" w:rsidRDefault="001A753D" w:rsidP="001A753D">
            <w:r w:rsidRPr="003A3769">
              <w:t xml:space="preserve">See the </w:t>
            </w:r>
            <w:r w:rsidRPr="00E1253F">
              <w:rPr>
                <w:i/>
              </w:rPr>
              <w:t>Volunteer Coordination in CDEM Director’s Guideline [</w:t>
            </w:r>
            <w:r w:rsidR="00A9117E" w:rsidRPr="00E1253F">
              <w:rPr>
                <w:i/>
              </w:rPr>
              <w:t>DGL 15/13]</w:t>
            </w:r>
            <w:r w:rsidR="00A9117E" w:rsidRPr="003A3769">
              <w:t xml:space="preserve"> for more information, which is available at </w:t>
            </w:r>
            <w:hyperlink r:id="rId97" w:history="1">
              <w:r w:rsidR="00A9117E" w:rsidRPr="003A3769">
                <w:rPr>
                  <w:rStyle w:val="Hyperlink"/>
                </w:rPr>
                <w:t>www.civildefence.govt.nz</w:t>
              </w:r>
            </w:hyperlink>
            <w:r w:rsidR="00A9117E" w:rsidRPr="003A3769">
              <w:t>.</w:t>
            </w:r>
          </w:p>
          <w:p w:rsidR="00253EC5" w:rsidRPr="003A3769" w:rsidRDefault="00253EC5" w:rsidP="001A753D">
            <w:pPr>
              <w:pStyle w:val="Paragraphspacer"/>
            </w:pPr>
          </w:p>
        </w:tc>
      </w:tr>
    </w:tbl>
    <w:p w:rsidR="00CA5BC3" w:rsidRPr="00A8013D" w:rsidRDefault="00CA5BC3" w:rsidP="00A8013D"/>
    <w:p w:rsidR="002E2228" w:rsidRPr="003A3769" w:rsidRDefault="002E2228" w:rsidP="002E2228">
      <w:pPr>
        <w:pStyle w:val="Heading3"/>
      </w:pPr>
      <w:bookmarkStart w:id="320" w:name="_Toc433815301"/>
      <w:r w:rsidRPr="003A3769">
        <w:t>Relevant legislation</w:t>
      </w:r>
      <w:bookmarkEnd w:id="32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2E2228" w:rsidRPr="003A3769" w:rsidTr="00F153E8">
        <w:trPr>
          <w:cantSplit/>
        </w:trPr>
        <w:tc>
          <w:tcPr>
            <w:tcW w:w="1927" w:type="dxa"/>
            <w:tcMar>
              <w:right w:w="227" w:type="dxa"/>
            </w:tcMar>
          </w:tcPr>
          <w:p w:rsidR="002E2228" w:rsidRPr="003A3769" w:rsidRDefault="002E2228" w:rsidP="002E2228">
            <w:pPr>
              <w:pStyle w:val="LHcolumn"/>
            </w:pPr>
          </w:p>
        </w:tc>
        <w:tc>
          <w:tcPr>
            <w:tcW w:w="7706" w:type="dxa"/>
          </w:tcPr>
          <w:p w:rsidR="002E2228" w:rsidRPr="003A3769" w:rsidRDefault="002E2228" w:rsidP="002E2228">
            <w:r w:rsidRPr="003A3769">
              <w:t xml:space="preserve">There are several pieces of legislation that CDEM </w:t>
            </w:r>
            <w:r w:rsidR="00F318CD">
              <w:t>Groups/local authorities</w:t>
            </w:r>
            <w:r w:rsidRPr="003A3769">
              <w:t xml:space="preserve"> need to comply with when they are working with psychosocial support agencies, including:</w:t>
            </w:r>
          </w:p>
          <w:p w:rsidR="002E2228" w:rsidRPr="003A3769" w:rsidRDefault="002E2228" w:rsidP="002E2228">
            <w:pPr>
              <w:pStyle w:val="Bullet"/>
              <w:rPr>
                <w:i/>
              </w:rPr>
            </w:pPr>
            <w:r w:rsidRPr="003A3769">
              <w:rPr>
                <w:i/>
              </w:rPr>
              <w:t xml:space="preserve">Health and Safety in Employment Act 1992 </w:t>
            </w:r>
          </w:p>
          <w:p w:rsidR="001B216A" w:rsidRPr="003A3769" w:rsidRDefault="001B216A" w:rsidP="001B216A">
            <w:pPr>
              <w:pStyle w:val="Bullet"/>
              <w:rPr>
                <w:i/>
              </w:rPr>
            </w:pPr>
            <w:r w:rsidRPr="003A3769">
              <w:rPr>
                <w:i/>
              </w:rPr>
              <w:t>Employment Relations Act 2000</w:t>
            </w:r>
          </w:p>
          <w:p w:rsidR="001B216A" w:rsidRDefault="001B216A" w:rsidP="001B216A">
            <w:pPr>
              <w:pStyle w:val="Bullet"/>
              <w:rPr>
                <w:i/>
              </w:rPr>
            </w:pPr>
            <w:r w:rsidRPr="003A3769">
              <w:rPr>
                <w:i/>
              </w:rPr>
              <w:t>Human Rights Act 1993</w:t>
            </w:r>
          </w:p>
          <w:p w:rsidR="00D948CA" w:rsidRPr="00D948CA" w:rsidRDefault="00D948CA" w:rsidP="00D948CA">
            <w:pPr>
              <w:pStyle w:val="Bullet"/>
              <w:rPr>
                <w:i/>
              </w:rPr>
            </w:pPr>
            <w:r w:rsidRPr="00D948CA">
              <w:rPr>
                <w:i/>
              </w:rPr>
              <w:t>Vulnerable Children Act 2014</w:t>
            </w:r>
          </w:p>
          <w:p w:rsidR="001B216A" w:rsidRPr="003A3769" w:rsidRDefault="001B216A" w:rsidP="001B216A">
            <w:pPr>
              <w:pStyle w:val="Bullet"/>
              <w:rPr>
                <w:i/>
              </w:rPr>
            </w:pPr>
            <w:r w:rsidRPr="003A3769">
              <w:rPr>
                <w:i/>
              </w:rPr>
              <w:t>Accident Compensation Act 2001</w:t>
            </w:r>
          </w:p>
          <w:p w:rsidR="005C46C6" w:rsidRPr="003A3769" w:rsidRDefault="002E2228" w:rsidP="002E2228">
            <w:pPr>
              <w:pStyle w:val="Bullet"/>
              <w:rPr>
                <w:i/>
              </w:rPr>
            </w:pPr>
            <w:r w:rsidRPr="003A3769">
              <w:rPr>
                <w:i/>
              </w:rPr>
              <w:t>Privacy Act 1993</w:t>
            </w:r>
            <w:r w:rsidR="008A548D">
              <w:rPr>
                <w:i/>
              </w:rPr>
              <w:t>:</w:t>
            </w:r>
          </w:p>
          <w:p w:rsidR="002E2228" w:rsidRPr="003A3769" w:rsidRDefault="002E2228" w:rsidP="005C46C6">
            <w:pPr>
              <w:pStyle w:val="Bullet"/>
              <w:numPr>
                <w:ilvl w:val="1"/>
                <w:numId w:val="6"/>
              </w:numPr>
            </w:pPr>
            <w:r w:rsidRPr="008A548D">
              <w:rPr>
                <w:i/>
              </w:rPr>
              <w:t>H</w:t>
            </w:r>
            <w:r w:rsidR="005C46C6" w:rsidRPr="008A548D">
              <w:rPr>
                <w:i/>
              </w:rPr>
              <w:t>ealth Information Privacy Code 1994</w:t>
            </w:r>
            <w:r w:rsidR="005C46C6" w:rsidRPr="003A3769">
              <w:t xml:space="preserve"> (in relation to health agencies)</w:t>
            </w:r>
            <w:r w:rsidR="00C539CC">
              <w:t>, and</w:t>
            </w:r>
          </w:p>
          <w:p w:rsidR="002E2228" w:rsidRPr="003A3769" w:rsidRDefault="005C46C6" w:rsidP="005C46C6">
            <w:pPr>
              <w:pStyle w:val="Bullet"/>
              <w:numPr>
                <w:ilvl w:val="1"/>
                <w:numId w:val="6"/>
              </w:numPr>
            </w:pPr>
            <w:r w:rsidRPr="008A548D">
              <w:rPr>
                <w:i/>
              </w:rPr>
              <w:t>Civil Defence National Emergencies (Information Sharing) Code 2013</w:t>
            </w:r>
            <w:r w:rsidRPr="003A3769">
              <w:t>.</w:t>
            </w:r>
          </w:p>
        </w:tc>
      </w:tr>
    </w:tbl>
    <w:p w:rsidR="00710C93" w:rsidRPr="003A3769" w:rsidRDefault="00710C93" w:rsidP="001B216A"/>
    <w:p w:rsidR="00710C93" w:rsidRPr="003A3769" w:rsidRDefault="00710C93" w:rsidP="00710C93">
      <w:r w:rsidRPr="003A3769">
        <w:br w:type="page"/>
      </w:r>
    </w:p>
    <w:p w:rsidR="002E2228" w:rsidRPr="003A3769" w:rsidRDefault="002E2228" w:rsidP="00386326">
      <w:pPr>
        <w:pStyle w:val="Heading2"/>
      </w:pPr>
      <w:bookmarkStart w:id="321" w:name="_Ref432161838"/>
      <w:bookmarkStart w:id="322" w:name="_Ref432161844"/>
      <w:bookmarkStart w:id="323" w:name="_Ref432161851"/>
      <w:bookmarkStart w:id="324" w:name="_Ref432161923"/>
      <w:bookmarkStart w:id="325" w:name="_Toc433815302"/>
      <w:r w:rsidRPr="003A3769">
        <w:t>Reduction and readiness</w:t>
      </w:r>
      <w:bookmarkEnd w:id="321"/>
      <w:bookmarkEnd w:id="322"/>
      <w:bookmarkEnd w:id="323"/>
      <w:bookmarkEnd w:id="324"/>
      <w:bookmarkEnd w:id="32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386326" w:rsidRPr="003A3769" w:rsidTr="00B5125E">
        <w:trPr>
          <w:cantSplit/>
        </w:trPr>
        <w:tc>
          <w:tcPr>
            <w:tcW w:w="1928" w:type="dxa"/>
            <w:tcMar>
              <w:right w:w="227" w:type="dxa"/>
            </w:tcMar>
          </w:tcPr>
          <w:p w:rsidR="00386326" w:rsidRPr="003A3769" w:rsidRDefault="00710C93" w:rsidP="00B5125E">
            <w:pPr>
              <w:pStyle w:val="LHcolumn"/>
            </w:pPr>
            <w:r w:rsidRPr="003A3769">
              <w:t>Risk</w:t>
            </w:r>
          </w:p>
        </w:tc>
        <w:tc>
          <w:tcPr>
            <w:tcW w:w="7711" w:type="dxa"/>
          </w:tcPr>
          <w:p w:rsidR="00386326" w:rsidRPr="003A3769" w:rsidRDefault="00386326" w:rsidP="00386326">
            <w:r w:rsidRPr="003A3769">
              <w:t>Risk to psychosocial wellbeing may be impacted on by a number of risk factors, some of which can be managed or reduced. Other factors may not be able to be reduced, but will inform the nature of response and recovery. Examples of factors that may increase the risk of delayed psychosocial recovery include:</w:t>
            </w:r>
          </w:p>
          <w:p w:rsidR="00386326" w:rsidRPr="003A3769" w:rsidRDefault="00C539CC" w:rsidP="00386326">
            <w:pPr>
              <w:pStyle w:val="Bullet"/>
            </w:pPr>
            <w:r w:rsidRPr="003A3769">
              <w:t>socio</w:t>
            </w:r>
            <w:r w:rsidR="00386326" w:rsidRPr="003A3769">
              <w:t>-economic factors</w:t>
            </w:r>
          </w:p>
          <w:p w:rsidR="00386326" w:rsidRPr="003A3769" w:rsidRDefault="00C539CC" w:rsidP="00386326">
            <w:pPr>
              <w:pStyle w:val="Bullet"/>
            </w:pPr>
            <w:r w:rsidRPr="003A3769">
              <w:t xml:space="preserve">major </w:t>
            </w:r>
            <w:r w:rsidR="00386326" w:rsidRPr="003A3769">
              <w:t>property damage</w:t>
            </w:r>
          </w:p>
          <w:p w:rsidR="00386326" w:rsidRPr="003A3769" w:rsidRDefault="00C539CC" w:rsidP="00386326">
            <w:pPr>
              <w:pStyle w:val="Bullet"/>
            </w:pPr>
            <w:r w:rsidRPr="003A3769">
              <w:t xml:space="preserve">low </w:t>
            </w:r>
            <w:r w:rsidR="00386326" w:rsidRPr="003A3769">
              <w:t>levels of social and personal support</w:t>
            </w:r>
          </w:p>
          <w:p w:rsidR="00386326" w:rsidRPr="003A3769" w:rsidRDefault="00C539CC" w:rsidP="00386326">
            <w:pPr>
              <w:pStyle w:val="Bullet"/>
            </w:pPr>
            <w:r w:rsidRPr="003A3769">
              <w:t xml:space="preserve">physical </w:t>
            </w:r>
            <w:r w:rsidR="00386326" w:rsidRPr="003A3769">
              <w:t>injury (including the perception of risk to life during the emergency)</w:t>
            </w:r>
          </w:p>
          <w:p w:rsidR="00386326" w:rsidRPr="003A3769" w:rsidRDefault="00C539CC" w:rsidP="00386326">
            <w:pPr>
              <w:pStyle w:val="Bullet"/>
            </w:pPr>
            <w:r w:rsidRPr="003A3769">
              <w:t xml:space="preserve">exposure </w:t>
            </w:r>
            <w:r w:rsidR="00386326" w:rsidRPr="003A3769">
              <w:t>to mass violence</w:t>
            </w:r>
          </w:p>
          <w:p w:rsidR="00386326" w:rsidRPr="003A3769" w:rsidRDefault="00C539CC" w:rsidP="00386326">
            <w:pPr>
              <w:pStyle w:val="Bullet"/>
            </w:pPr>
            <w:r w:rsidRPr="003A3769">
              <w:t xml:space="preserve">ongoing </w:t>
            </w:r>
            <w:r w:rsidR="00386326" w:rsidRPr="003A3769">
              <w:t>financial pressure</w:t>
            </w:r>
          </w:p>
          <w:p w:rsidR="00386326" w:rsidRPr="003A3769" w:rsidRDefault="00C539CC" w:rsidP="00386326">
            <w:pPr>
              <w:pStyle w:val="Bullet"/>
            </w:pPr>
            <w:r w:rsidRPr="003A3769">
              <w:t xml:space="preserve">human </w:t>
            </w:r>
            <w:r w:rsidR="00386326" w:rsidRPr="003A3769">
              <w:t>factors</w:t>
            </w:r>
            <w:r w:rsidR="00BA2DED">
              <w:t xml:space="preserve"> relating to the emergency (e.g. </w:t>
            </w:r>
            <w:r w:rsidR="00386326" w:rsidRPr="003A3769">
              <w:t>neglect, attribution of blame)</w:t>
            </w:r>
            <w:r w:rsidR="00386326" w:rsidRPr="003A3769">
              <w:tab/>
            </w:r>
          </w:p>
          <w:p w:rsidR="00386326" w:rsidRPr="003A3769" w:rsidRDefault="00C539CC" w:rsidP="00386326">
            <w:pPr>
              <w:pStyle w:val="Bullet"/>
            </w:pPr>
            <w:r w:rsidRPr="003A3769">
              <w:t xml:space="preserve">breakdown </w:t>
            </w:r>
            <w:r w:rsidR="00386326" w:rsidRPr="003A3769">
              <w:t>of social networks and social support</w:t>
            </w:r>
            <w:r w:rsidR="00386326" w:rsidRPr="003A3769">
              <w:tab/>
            </w:r>
          </w:p>
          <w:p w:rsidR="00386326" w:rsidRPr="003A3769" w:rsidRDefault="00C539CC" w:rsidP="00386326">
            <w:pPr>
              <w:pStyle w:val="Bullet"/>
            </w:pPr>
            <w:r w:rsidRPr="003A3769">
              <w:t xml:space="preserve">past </w:t>
            </w:r>
            <w:r w:rsidR="00BA2DED">
              <w:t xml:space="preserve">and current mental health or </w:t>
            </w:r>
            <w:r w:rsidR="00386326" w:rsidRPr="003A3769">
              <w:t>addiction problems</w:t>
            </w:r>
            <w:r>
              <w:t>, and</w:t>
            </w:r>
          </w:p>
          <w:p w:rsidR="00386326" w:rsidRPr="003A3769" w:rsidRDefault="00C539CC" w:rsidP="00386326">
            <w:pPr>
              <w:pStyle w:val="Bullet"/>
            </w:pPr>
            <w:r w:rsidRPr="003A3769">
              <w:t xml:space="preserve">other </w:t>
            </w:r>
            <w:r w:rsidR="00386326" w:rsidRPr="003A3769">
              <w:t>stressful events, not necessarily related to the emergency.</w:t>
            </w:r>
          </w:p>
          <w:p w:rsidR="00386326" w:rsidRPr="003A3769" w:rsidRDefault="00386326" w:rsidP="00386326">
            <w:pPr>
              <w:pStyle w:val="Spacer"/>
            </w:pPr>
          </w:p>
        </w:tc>
      </w:tr>
      <w:tr w:rsidR="00386326" w:rsidRPr="003A3769" w:rsidTr="00B5125E">
        <w:trPr>
          <w:cantSplit/>
        </w:trPr>
        <w:tc>
          <w:tcPr>
            <w:tcW w:w="1928" w:type="dxa"/>
            <w:tcMar>
              <w:right w:w="227" w:type="dxa"/>
            </w:tcMar>
          </w:tcPr>
          <w:p w:rsidR="00386326" w:rsidRPr="003A3769" w:rsidRDefault="00386326" w:rsidP="00B5125E">
            <w:pPr>
              <w:pStyle w:val="LHcolumn"/>
            </w:pPr>
            <w:r w:rsidRPr="003A3769">
              <w:t>Vulnerability</w:t>
            </w:r>
          </w:p>
        </w:tc>
        <w:tc>
          <w:tcPr>
            <w:tcW w:w="7711" w:type="dxa"/>
          </w:tcPr>
          <w:p w:rsidR="00556D15" w:rsidRDefault="00386326" w:rsidP="00386326">
            <w:r w:rsidRPr="003A3769">
              <w:t>Little is known about how these risk factors combine</w:t>
            </w:r>
            <w:r w:rsidR="00556D15">
              <w:t>,</w:t>
            </w:r>
            <w:r w:rsidRPr="003A3769">
              <w:t xml:space="preserve"> and why some people in similar situations are more at risk of delayed psychosocial recovery than others. </w:t>
            </w:r>
          </w:p>
          <w:p w:rsidR="00386326" w:rsidRPr="003A3769" w:rsidRDefault="00386326" w:rsidP="00386326">
            <w:r w:rsidRPr="003A3769">
              <w:t>In assessing risk and planning for the reduction of risk, it is important not to assume that a particular population group is inherently more vulnerable, unless there is evidence to support this. Even where a group is vulnerable in terms of their psychosocial wellbeing, this needs to be considered in light of protective factors and resilience (community, family/</w:t>
            </w:r>
            <w:proofErr w:type="spellStart"/>
            <w:r w:rsidRPr="003A3769">
              <w:t>whānau</w:t>
            </w:r>
            <w:proofErr w:type="spellEnd"/>
            <w:r w:rsidRPr="003A3769">
              <w:t xml:space="preserve"> and individual).</w:t>
            </w:r>
          </w:p>
          <w:p w:rsidR="00386326" w:rsidRPr="003A3769" w:rsidRDefault="00386326" w:rsidP="00386326">
            <w:r w:rsidRPr="003A3769">
              <w:t>Protective factors include:</w:t>
            </w:r>
          </w:p>
          <w:p w:rsidR="00386326" w:rsidRPr="003A3769" w:rsidRDefault="00386326" w:rsidP="00386326">
            <w:pPr>
              <w:pStyle w:val="Bullet"/>
            </w:pPr>
            <w:r w:rsidRPr="003A3769">
              <w:t xml:space="preserve">being prepared for an emergency </w:t>
            </w:r>
          </w:p>
          <w:p w:rsidR="00386326" w:rsidRPr="003A3769" w:rsidRDefault="00386326" w:rsidP="00386326">
            <w:pPr>
              <w:pStyle w:val="Bullet"/>
            </w:pPr>
            <w:r w:rsidRPr="003A3769">
              <w:t>strong family and community networks</w:t>
            </w:r>
            <w:r w:rsidR="00C539CC">
              <w:t>, and</w:t>
            </w:r>
          </w:p>
          <w:p w:rsidR="00386326" w:rsidRPr="003A3769" w:rsidRDefault="00386326" w:rsidP="00386326">
            <w:pPr>
              <w:pStyle w:val="Bullet"/>
            </w:pPr>
            <w:r w:rsidRPr="003A3769">
              <w:t>access to information on coping.</w:t>
            </w:r>
          </w:p>
          <w:p w:rsidR="00386326" w:rsidRPr="003A3769" w:rsidRDefault="00386326" w:rsidP="00386326">
            <w:pPr>
              <w:pStyle w:val="Spacer"/>
            </w:pPr>
          </w:p>
        </w:tc>
      </w:tr>
      <w:tr w:rsidR="00386326" w:rsidRPr="003A3769" w:rsidTr="00B5125E">
        <w:trPr>
          <w:cantSplit/>
        </w:trPr>
        <w:tc>
          <w:tcPr>
            <w:tcW w:w="1928" w:type="dxa"/>
            <w:tcMar>
              <w:right w:w="227" w:type="dxa"/>
            </w:tcMar>
          </w:tcPr>
          <w:p w:rsidR="00386326" w:rsidRPr="003A3769" w:rsidRDefault="00386326" w:rsidP="00B5125E">
            <w:pPr>
              <w:pStyle w:val="LHcolumn"/>
            </w:pPr>
            <w:r w:rsidRPr="003A3769">
              <w:t>Vulnerable groups</w:t>
            </w:r>
          </w:p>
        </w:tc>
        <w:tc>
          <w:tcPr>
            <w:tcW w:w="7711" w:type="dxa"/>
          </w:tcPr>
          <w:p w:rsidR="00386326" w:rsidRPr="003A3769" w:rsidRDefault="00386326" w:rsidP="00386326">
            <w:r w:rsidRPr="003A3769">
              <w:t>Vulnerable groups include:</w:t>
            </w:r>
          </w:p>
          <w:p w:rsidR="00386326" w:rsidRPr="003A3769" w:rsidRDefault="00386326" w:rsidP="00386326">
            <w:pPr>
              <w:pStyle w:val="Bullet"/>
            </w:pPr>
            <w:r w:rsidRPr="003A3769">
              <w:t>children: particularly where there is a high level of distress in other family members</w:t>
            </w:r>
          </w:p>
          <w:p w:rsidR="00386326" w:rsidRPr="003A3769" w:rsidRDefault="00386326" w:rsidP="00386326">
            <w:pPr>
              <w:pStyle w:val="Bullet"/>
            </w:pPr>
            <w:r w:rsidRPr="003A3769">
              <w:t xml:space="preserve">health workers and other response workers, particularly those who have a high level of exposure to traumatic events </w:t>
            </w:r>
          </w:p>
          <w:p w:rsidR="00386326" w:rsidRPr="003A3769" w:rsidRDefault="00386326" w:rsidP="00386326">
            <w:pPr>
              <w:pStyle w:val="Bullet"/>
            </w:pPr>
            <w:r w:rsidRPr="003A3769">
              <w:t>older adults, if they are isolated from their usual networks and support.</w:t>
            </w:r>
          </w:p>
          <w:p w:rsidR="00386326" w:rsidRPr="003A3769" w:rsidRDefault="00386326" w:rsidP="00386326">
            <w:pPr>
              <w:pStyle w:val="Bullet"/>
            </w:pPr>
            <w:r w:rsidRPr="003A3769">
              <w:t>people with disabilities living alone or in supported accommodation</w:t>
            </w:r>
          </w:p>
          <w:p w:rsidR="00386326" w:rsidRPr="003A3769" w:rsidRDefault="00386326" w:rsidP="00386326">
            <w:pPr>
              <w:pStyle w:val="Bullet"/>
            </w:pPr>
            <w:r w:rsidRPr="003A3769">
              <w:t>people living with mental illness (including addictions) who are unable to access treatment or who are socially isolated</w:t>
            </w:r>
          </w:p>
          <w:p w:rsidR="00386326" w:rsidRPr="003A3769" w:rsidRDefault="00386326" w:rsidP="00386326">
            <w:pPr>
              <w:pStyle w:val="Bullet"/>
            </w:pPr>
            <w:r w:rsidRPr="003A3769">
              <w:t>people for whom En</w:t>
            </w:r>
            <w:r w:rsidR="00C539CC">
              <w:t>glish is not a primary language, and</w:t>
            </w:r>
          </w:p>
          <w:p w:rsidR="00386326" w:rsidRPr="003A3769" w:rsidRDefault="00386326" w:rsidP="00386326">
            <w:pPr>
              <w:pStyle w:val="Bullet"/>
            </w:pPr>
            <w:r w:rsidRPr="003A3769">
              <w:t>people who have recently moved into an area and do not have social support networks in place.</w:t>
            </w:r>
          </w:p>
          <w:p w:rsidR="00386326" w:rsidRPr="003A3769" w:rsidRDefault="00386326" w:rsidP="00386326">
            <w:pPr>
              <w:pStyle w:val="Spacer"/>
            </w:pPr>
          </w:p>
        </w:tc>
      </w:tr>
      <w:tr w:rsidR="00386326" w:rsidRPr="003A3769" w:rsidTr="00B5125E">
        <w:trPr>
          <w:cantSplit/>
        </w:trPr>
        <w:tc>
          <w:tcPr>
            <w:tcW w:w="1928" w:type="dxa"/>
            <w:tcMar>
              <w:right w:w="227" w:type="dxa"/>
            </w:tcMar>
          </w:tcPr>
          <w:p w:rsidR="00386326" w:rsidRPr="003A3769" w:rsidRDefault="00386326" w:rsidP="00B5125E">
            <w:pPr>
              <w:pStyle w:val="LHcolumn"/>
            </w:pPr>
            <w:r w:rsidRPr="003A3769">
              <w:t>At risk communities</w:t>
            </w:r>
          </w:p>
        </w:tc>
        <w:tc>
          <w:tcPr>
            <w:tcW w:w="7711" w:type="dxa"/>
          </w:tcPr>
          <w:p w:rsidR="00386326" w:rsidRPr="003A3769" w:rsidRDefault="00386326" w:rsidP="00710C93">
            <w:r w:rsidRPr="003A3769">
              <w:t>Particular communities within the population may be at increased risk for poor psychosocial recovery. For example, M</w:t>
            </w:r>
            <w:r w:rsidRPr="003A3769">
              <w:rPr>
                <w:rFonts w:cs="Arial"/>
              </w:rPr>
              <w:t>ā</w:t>
            </w:r>
            <w:r w:rsidRPr="003A3769">
              <w:t>ori and Pacific peoples generally have poorer health</w:t>
            </w:r>
            <w:r w:rsidR="00707554" w:rsidRPr="003A3769">
              <w:t xml:space="preserve"> outcomes</w:t>
            </w:r>
            <w:r w:rsidRPr="003A3769">
              <w:t xml:space="preserve"> than the rest of the New Zealand population. This could be factored into planning for risk reduction and readiness, particularly for pandemic planning.</w:t>
            </w:r>
          </w:p>
        </w:tc>
      </w:tr>
    </w:tbl>
    <w:p w:rsidR="001B216A" w:rsidRPr="003A3769" w:rsidRDefault="001B216A" w:rsidP="001B216A"/>
    <w:p w:rsidR="00253EC5" w:rsidRPr="003A3769" w:rsidRDefault="00386326" w:rsidP="00386326">
      <w:pPr>
        <w:pStyle w:val="Heading3"/>
      </w:pPr>
      <w:bookmarkStart w:id="326" w:name="_Toc433815303"/>
      <w:r w:rsidRPr="003A3769">
        <w:t>Readiness</w:t>
      </w:r>
      <w:bookmarkEnd w:id="32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386326" w:rsidRPr="003A3769" w:rsidTr="00102288">
        <w:trPr>
          <w:cantSplit/>
        </w:trPr>
        <w:tc>
          <w:tcPr>
            <w:tcW w:w="1927" w:type="dxa"/>
            <w:tcMar>
              <w:right w:w="227" w:type="dxa"/>
            </w:tcMar>
          </w:tcPr>
          <w:p w:rsidR="00386326" w:rsidRPr="003A3769" w:rsidRDefault="00386326" w:rsidP="00B5125E">
            <w:pPr>
              <w:pStyle w:val="LHcolumn"/>
            </w:pPr>
          </w:p>
        </w:tc>
        <w:tc>
          <w:tcPr>
            <w:tcW w:w="7706" w:type="dxa"/>
          </w:tcPr>
          <w:p w:rsidR="00386326" w:rsidRPr="003A3769" w:rsidRDefault="00386326" w:rsidP="00386326">
            <w:r w:rsidRPr="003A3769">
              <w:t>Effective community preparedness for an emergency contributes significantly to the resilience of a community and enhances psychosocial recovery.</w:t>
            </w:r>
          </w:p>
          <w:p w:rsidR="00386326" w:rsidRPr="003A3769" w:rsidRDefault="00386326" w:rsidP="003F0924">
            <w:pPr>
              <w:pStyle w:val="Spacer"/>
            </w:pPr>
          </w:p>
        </w:tc>
      </w:tr>
    </w:tbl>
    <w:p w:rsidR="00710C93" w:rsidRPr="00A8013D" w:rsidRDefault="00710C93" w:rsidP="00A8013D"/>
    <w:p w:rsidR="00386326" w:rsidRPr="003A3769" w:rsidRDefault="00386326" w:rsidP="00386326">
      <w:pPr>
        <w:pStyle w:val="Heading4"/>
      </w:pPr>
      <w:r w:rsidRPr="003A3769">
        <w:t>Initial preparation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386326" w:rsidRPr="003A3769" w:rsidTr="00102288">
        <w:trPr>
          <w:cantSplit/>
        </w:trPr>
        <w:tc>
          <w:tcPr>
            <w:tcW w:w="1928" w:type="dxa"/>
            <w:tcMar>
              <w:right w:w="227" w:type="dxa"/>
            </w:tcMar>
          </w:tcPr>
          <w:p w:rsidR="00386326" w:rsidRPr="003A3769" w:rsidRDefault="00386326" w:rsidP="00B5125E">
            <w:pPr>
              <w:pStyle w:val="LHcolumn"/>
            </w:pPr>
          </w:p>
        </w:tc>
        <w:tc>
          <w:tcPr>
            <w:tcW w:w="7705" w:type="dxa"/>
          </w:tcPr>
          <w:p w:rsidR="00386326" w:rsidRPr="003A3769" w:rsidRDefault="00386326" w:rsidP="006614C2">
            <w:r w:rsidRPr="003A3769">
              <w:t xml:space="preserve">The following psychosocial support tasks </w:t>
            </w:r>
            <w:r w:rsidR="006614C2" w:rsidRPr="003A3769">
              <w:t xml:space="preserve">are to </w:t>
            </w:r>
            <w:r w:rsidR="00D3790E" w:rsidRPr="003A3769">
              <w:t>be</w:t>
            </w:r>
            <w:r w:rsidRPr="003A3769">
              <w:t xml:space="preserve"> carried out </w:t>
            </w:r>
            <w:r w:rsidRPr="003A3769">
              <w:rPr>
                <w:b/>
              </w:rPr>
              <w:t xml:space="preserve">before </w:t>
            </w:r>
            <w:r w:rsidRPr="003A3769">
              <w:t>an emergency.</w:t>
            </w:r>
          </w:p>
          <w:p w:rsidR="00710C93" w:rsidRPr="003A3769" w:rsidRDefault="00710C93" w:rsidP="00710C93">
            <w:pPr>
              <w:pStyle w:val="Spacer"/>
            </w:pPr>
          </w:p>
        </w:tc>
      </w:tr>
      <w:tr w:rsidR="00386326" w:rsidRPr="003A3769" w:rsidTr="00102288">
        <w:trPr>
          <w:cantSplit/>
        </w:trPr>
        <w:tc>
          <w:tcPr>
            <w:tcW w:w="1928" w:type="dxa"/>
            <w:tcMar>
              <w:right w:w="227" w:type="dxa"/>
            </w:tcMar>
          </w:tcPr>
          <w:p w:rsidR="00386326" w:rsidRPr="003A3769" w:rsidRDefault="00386326" w:rsidP="00B5125E">
            <w:pPr>
              <w:pStyle w:val="LHcolumn"/>
            </w:pPr>
            <w:r w:rsidRPr="003A3769">
              <w:t>Gathering local area information</w:t>
            </w:r>
          </w:p>
        </w:tc>
        <w:tc>
          <w:tcPr>
            <w:tcW w:w="7705" w:type="dxa"/>
          </w:tcPr>
          <w:p w:rsidR="00386326" w:rsidRPr="003A3769" w:rsidRDefault="00386326" w:rsidP="00386326">
            <w:r w:rsidRPr="003A3769">
              <w:t xml:space="preserve">One of the responsibilities of the </w:t>
            </w:r>
            <w:r w:rsidR="00BA2DED" w:rsidRPr="003A3769">
              <w:t xml:space="preserve">Psychosocial Support Coordinator </w:t>
            </w:r>
            <w:r w:rsidRPr="003A3769">
              <w:t>is gathering information that will help develop their processes for use in an emergency. This includes developing an understanding of:</w:t>
            </w:r>
          </w:p>
          <w:p w:rsidR="00386326" w:rsidRPr="003A3769" w:rsidRDefault="00386326" w:rsidP="00102288">
            <w:pPr>
              <w:pStyle w:val="Bullet"/>
            </w:pPr>
            <w:r w:rsidRPr="003A3769">
              <w:t>networks that exist in communities</w:t>
            </w:r>
            <w:r w:rsidR="00C539CC">
              <w:t>, and</w:t>
            </w:r>
          </w:p>
          <w:p w:rsidR="00386326" w:rsidRPr="003A3769" w:rsidRDefault="00710C93" w:rsidP="00102288">
            <w:pPr>
              <w:pStyle w:val="Bullet"/>
            </w:pPr>
            <w:r w:rsidRPr="003A3769">
              <w:t xml:space="preserve">local </w:t>
            </w:r>
            <w:r w:rsidR="00386326" w:rsidRPr="003A3769">
              <w:t>background facts, including demographics that may identify population groups that may require additional or targeted psychosocial response during or following an emergency</w:t>
            </w:r>
            <w:r w:rsidR="00102288" w:rsidRPr="003A3769">
              <w:t>.</w:t>
            </w:r>
          </w:p>
          <w:p w:rsidR="00386326" w:rsidRPr="003A3769" w:rsidRDefault="00386326" w:rsidP="00710C93">
            <w:pPr>
              <w:rPr>
                <w:i/>
              </w:rPr>
            </w:pPr>
            <w:r w:rsidRPr="003A3769">
              <w:t>The views of M</w:t>
            </w:r>
            <w:r w:rsidRPr="003A3769">
              <w:rPr>
                <w:rFonts w:cs="Arial"/>
              </w:rPr>
              <w:t>ā</w:t>
            </w:r>
            <w:r w:rsidRPr="003A3769">
              <w:t xml:space="preserve">ori, culturally and linguistically diverse (CALD) communities and people with disabilities and their families and </w:t>
            </w:r>
            <w:proofErr w:type="spellStart"/>
            <w:r w:rsidRPr="003A3769">
              <w:t>wh</w:t>
            </w:r>
            <w:r w:rsidRPr="003A3769">
              <w:rPr>
                <w:rFonts w:cs="Arial"/>
              </w:rPr>
              <w:t>ā</w:t>
            </w:r>
            <w:r w:rsidRPr="003A3769">
              <w:t>nau</w:t>
            </w:r>
            <w:proofErr w:type="spellEnd"/>
            <w:r w:rsidRPr="003A3769">
              <w:t xml:space="preserve"> must be included. Communities should be encouraged to identify their strengths as well as potential vulnerabilities.</w:t>
            </w:r>
          </w:p>
        </w:tc>
      </w:tr>
      <w:tr w:rsidR="00386326" w:rsidRPr="003A3769" w:rsidTr="00102288">
        <w:trPr>
          <w:cantSplit/>
        </w:trPr>
        <w:tc>
          <w:tcPr>
            <w:tcW w:w="1928" w:type="dxa"/>
            <w:tcMar>
              <w:right w:w="227" w:type="dxa"/>
            </w:tcMar>
          </w:tcPr>
          <w:p w:rsidR="00386326" w:rsidRPr="003A3769" w:rsidRDefault="00102288" w:rsidP="00B5125E">
            <w:pPr>
              <w:pStyle w:val="LHcolumn"/>
            </w:pPr>
            <w:r w:rsidRPr="003A3769">
              <w:t>Understanding CDEM structures and processes</w:t>
            </w:r>
          </w:p>
        </w:tc>
        <w:tc>
          <w:tcPr>
            <w:tcW w:w="7705" w:type="dxa"/>
          </w:tcPr>
          <w:p w:rsidR="00386326" w:rsidRPr="003A3769" w:rsidRDefault="00386326" w:rsidP="00386326">
            <w:r w:rsidRPr="003A3769">
              <w:t xml:space="preserve">The </w:t>
            </w:r>
            <w:r w:rsidR="009C6E37" w:rsidRPr="003A3769">
              <w:t xml:space="preserve">Psychosocial </w:t>
            </w:r>
            <w:r w:rsidR="009C6E37">
              <w:t xml:space="preserve">Support </w:t>
            </w:r>
            <w:r w:rsidR="009C6E37" w:rsidRPr="003A3769">
              <w:t xml:space="preserve">Coordinator </w:t>
            </w:r>
            <w:r w:rsidRPr="003A3769">
              <w:t xml:space="preserve">needs to have an understanding of: </w:t>
            </w:r>
          </w:p>
          <w:p w:rsidR="00386326" w:rsidRPr="003A3769" w:rsidRDefault="005F0E10" w:rsidP="00102288">
            <w:pPr>
              <w:pStyle w:val="Bullet"/>
            </w:pPr>
            <w:r>
              <w:t>CIMS</w:t>
            </w:r>
          </w:p>
          <w:p w:rsidR="00386326" w:rsidRPr="003A3769" w:rsidRDefault="00710C93" w:rsidP="00102288">
            <w:pPr>
              <w:pStyle w:val="Bullet"/>
            </w:pPr>
            <w:r w:rsidRPr="003A3769">
              <w:t xml:space="preserve">the </w:t>
            </w:r>
            <w:r w:rsidR="00903679" w:rsidRPr="003A3769">
              <w:t xml:space="preserve">Welfare </w:t>
            </w:r>
            <w:r w:rsidR="00386326" w:rsidRPr="003A3769">
              <w:t xml:space="preserve">and other related CIMS functions such as </w:t>
            </w:r>
            <w:r w:rsidR="00903679" w:rsidRPr="003A3769">
              <w:t xml:space="preserve">Public Information Management </w:t>
            </w:r>
            <w:r w:rsidR="00386326" w:rsidRPr="003A3769">
              <w:t xml:space="preserve">(PIM), </w:t>
            </w:r>
            <w:r w:rsidR="00903679" w:rsidRPr="003A3769">
              <w:t xml:space="preserve">Operations </w:t>
            </w:r>
            <w:r w:rsidR="00386326" w:rsidRPr="003A3769">
              <w:t xml:space="preserve">and </w:t>
            </w:r>
            <w:r w:rsidR="00903679" w:rsidRPr="003A3769">
              <w:t>Logistics</w:t>
            </w:r>
          </w:p>
          <w:p w:rsidR="00386326" w:rsidRPr="003A3769" w:rsidRDefault="00386326" w:rsidP="00102288">
            <w:pPr>
              <w:pStyle w:val="Bullet"/>
            </w:pPr>
            <w:r w:rsidRPr="003A3769">
              <w:t xml:space="preserve">CDEM </w:t>
            </w:r>
            <w:r w:rsidR="00903679" w:rsidRPr="003A3769">
              <w:t>Groups</w:t>
            </w:r>
            <w:r w:rsidR="00903679">
              <w:t>,</w:t>
            </w:r>
            <w:r w:rsidR="00903679" w:rsidRPr="003A3769">
              <w:t xml:space="preserve"> </w:t>
            </w:r>
            <w:r w:rsidRPr="003A3769">
              <w:t>including local</w:t>
            </w:r>
            <w:r w:rsidR="00903679">
              <w:t>-level</w:t>
            </w:r>
            <w:r w:rsidRPr="003A3769">
              <w:t xml:space="preserve"> CDEM:</w:t>
            </w:r>
          </w:p>
          <w:p w:rsidR="00386326" w:rsidRPr="003A3769" w:rsidRDefault="00386326" w:rsidP="00102288">
            <w:pPr>
              <w:pStyle w:val="Bullet"/>
            </w:pPr>
            <w:r w:rsidRPr="003A3769">
              <w:t>Welfare Coordination Groups</w:t>
            </w:r>
            <w:r w:rsidR="00903679">
              <w:t xml:space="preserve"> (WCGs)</w:t>
            </w:r>
            <w:r w:rsidRPr="003A3769">
              <w:t xml:space="preserve"> and </w:t>
            </w:r>
            <w:r w:rsidR="002A119F" w:rsidRPr="003A3769">
              <w:t>local welfare committees</w:t>
            </w:r>
          </w:p>
          <w:p w:rsidR="00386326" w:rsidRPr="003A3769" w:rsidRDefault="00386326" w:rsidP="00102288">
            <w:pPr>
              <w:pStyle w:val="Bullet"/>
            </w:pPr>
            <w:r w:rsidRPr="003A3769">
              <w:t>CDEM Group and local plans including welfare plans</w:t>
            </w:r>
            <w:r w:rsidR="00710C93" w:rsidRPr="003A3769">
              <w:t>, and</w:t>
            </w:r>
          </w:p>
          <w:p w:rsidR="00386326" w:rsidRPr="003A3769" w:rsidRDefault="00710C93" w:rsidP="00102288">
            <w:pPr>
              <w:pStyle w:val="Bullet"/>
            </w:pPr>
            <w:r w:rsidRPr="003A3769">
              <w:t xml:space="preserve">public </w:t>
            </w:r>
            <w:r w:rsidR="00386326" w:rsidRPr="003A3769">
              <w:t>education programmes and vo</w:t>
            </w:r>
            <w:r w:rsidR="00102288" w:rsidRPr="003A3769">
              <w:t>lunteer coordination programmes.</w:t>
            </w:r>
          </w:p>
          <w:p w:rsidR="00386326" w:rsidRPr="003A3769" w:rsidRDefault="00386326" w:rsidP="00102288">
            <w:pPr>
              <w:pStyle w:val="Spacer"/>
            </w:pPr>
          </w:p>
        </w:tc>
      </w:tr>
      <w:tr w:rsidR="00102288" w:rsidRPr="003A3769" w:rsidTr="00102288">
        <w:trPr>
          <w:cantSplit/>
        </w:trPr>
        <w:tc>
          <w:tcPr>
            <w:tcW w:w="1928" w:type="dxa"/>
            <w:tcMar>
              <w:right w:w="227" w:type="dxa"/>
            </w:tcMar>
          </w:tcPr>
          <w:p w:rsidR="00102288" w:rsidRPr="003A3769" w:rsidRDefault="00102288" w:rsidP="00B5125E">
            <w:pPr>
              <w:pStyle w:val="LHcolumn"/>
            </w:pPr>
            <w:r w:rsidRPr="003A3769">
              <w:t>Risk identification and management</w:t>
            </w:r>
          </w:p>
        </w:tc>
        <w:tc>
          <w:tcPr>
            <w:tcW w:w="7705" w:type="dxa"/>
          </w:tcPr>
          <w:p w:rsidR="00102288" w:rsidRPr="003A3769" w:rsidRDefault="00102288" w:rsidP="00B5125E">
            <w:r w:rsidRPr="003A3769">
              <w:t>The provision of psychosocial support following an emergency can present risks for those operating in an unstable physical environment. The level of risk depends on variables such as the nature of work,</w:t>
            </w:r>
            <w:r w:rsidR="007B6E96" w:rsidRPr="003A3769">
              <w:t xml:space="preserve"> the </w:t>
            </w:r>
            <w:r w:rsidRPr="003A3769">
              <w:t>environment</w:t>
            </w:r>
            <w:r w:rsidR="007B6E96" w:rsidRPr="003A3769">
              <w:t xml:space="preserve"> in which the work takes place,</w:t>
            </w:r>
            <w:r w:rsidRPr="003A3769">
              <w:t xml:space="preserve"> and the systems that are in place to guide those working in that environment.</w:t>
            </w:r>
          </w:p>
          <w:p w:rsidR="00102288" w:rsidRPr="003A3769" w:rsidRDefault="00102288" w:rsidP="00B5125E">
            <w:pPr>
              <w:rPr>
                <w:b/>
                <w:i/>
              </w:rPr>
            </w:pPr>
            <w:r w:rsidRPr="003A3769">
              <w:t xml:space="preserve">This is particularly important given that people involved in </w:t>
            </w:r>
            <w:r w:rsidR="007B6E96" w:rsidRPr="003A3769">
              <w:t xml:space="preserve">activities that are part of a </w:t>
            </w:r>
            <w:r w:rsidRPr="003A3769">
              <w:t>psychosocial response</w:t>
            </w:r>
            <w:r w:rsidRPr="003A3769">
              <w:rPr>
                <w:b/>
              </w:rPr>
              <w:t xml:space="preserve"> </w:t>
            </w:r>
            <w:r w:rsidR="0071440F" w:rsidRPr="003A3769">
              <w:t xml:space="preserve">will be volunteers, both </w:t>
            </w:r>
            <w:r w:rsidR="007B6E96" w:rsidRPr="003A3769">
              <w:t xml:space="preserve">trained and </w:t>
            </w:r>
            <w:r w:rsidR="0071440F" w:rsidRPr="003A3769">
              <w:t>spontaneous</w:t>
            </w:r>
            <w:r w:rsidR="007B6E96" w:rsidRPr="003A3769">
              <w:t>.</w:t>
            </w:r>
          </w:p>
          <w:p w:rsidR="00102288" w:rsidRPr="003A3769" w:rsidRDefault="00102288" w:rsidP="00710C93">
            <w:r w:rsidRPr="003A3769">
              <w:t xml:space="preserve">Organisations working with the </w:t>
            </w:r>
            <w:r w:rsidR="00710C93" w:rsidRPr="003A3769">
              <w:t xml:space="preserve">Psychosocial Support Coordinator </w:t>
            </w:r>
            <w:r w:rsidRPr="003A3769">
              <w:t>need to have risk management plans in place.  In identifying risks, ensure that systems are in place to manage the psychological impact on people providing psychosocial support, particularly immediately following an emergency.</w:t>
            </w:r>
          </w:p>
          <w:p w:rsidR="00710C93" w:rsidRPr="003A3769" w:rsidRDefault="00710C93" w:rsidP="00710C93">
            <w:pPr>
              <w:pStyle w:val="Spacer"/>
            </w:pPr>
          </w:p>
        </w:tc>
      </w:tr>
      <w:tr w:rsidR="00102288" w:rsidRPr="003A3769" w:rsidTr="00102288">
        <w:trPr>
          <w:cantSplit/>
        </w:trPr>
        <w:tc>
          <w:tcPr>
            <w:tcW w:w="1928" w:type="dxa"/>
            <w:tcMar>
              <w:right w:w="227" w:type="dxa"/>
            </w:tcMar>
          </w:tcPr>
          <w:p w:rsidR="00102288" w:rsidRPr="003A3769" w:rsidRDefault="00102288" w:rsidP="00B5125E">
            <w:pPr>
              <w:pStyle w:val="LHcolumn"/>
            </w:pPr>
            <w:r w:rsidRPr="003A3769">
              <w:t>Readiness assessment</w:t>
            </w:r>
            <w:r w:rsidR="00710C93" w:rsidRPr="003A3769">
              <w:t>s</w:t>
            </w:r>
          </w:p>
        </w:tc>
        <w:tc>
          <w:tcPr>
            <w:tcW w:w="7705" w:type="dxa"/>
          </w:tcPr>
          <w:p w:rsidR="00102288" w:rsidRPr="003A3769" w:rsidRDefault="00102288" w:rsidP="00102288">
            <w:r w:rsidRPr="003A3769">
              <w:t>Each DHB will need to conduct an assessment to consider:</w:t>
            </w:r>
          </w:p>
          <w:p w:rsidR="00102288" w:rsidRPr="003A3769" w:rsidRDefault="00102288" w:rsidP="00102288">
            <w:pPr>
              <w:pStyle w:val="Bullet"/>
            </w:pPr>
            <w:r w:rsidRPr="003A3769">
              <w:t xml:space="preserve">the activities to be undertaken prior to an emergency (reduction and readiness) </w:t>
            </w:r>
          </w:p>
          <w:p w:rsidR="00102288" w:rsidRPr="003A3769" w:rsidRDefault="00102288" w:rsidP="00102288">
            <w:pPr>
              <w:pStyle w:val="Bullet"/>
            </w:pPr>
            <w:r w:rsidRPr="003A3769">
              <w:t>the provision of psychosocial support in an emergency (response)</w:t>
            </w:r>
          </w:p>
          <w:p w:rsidR="00102288" w:rsidRPr="003A3769" w:rsidRDefault="00102288" w:rsidP="00102288">
            <w:pPr>
              <w:pStyle w:val="Bullet"/>
            </w:pPr>
            <w:r w:rsidRPr="003A3769">
              <w:t xml:space="preserve">how this can best be led </w:t>
            </w:r>
          </w:p>
          <w:p w:rsidR="00102288" w:rsidRPr="003A3769" w:rsidRDefault="00102288" w:rsidP="00102288">
            <w:pPr>
              <w:pStyle w:val="Bullet"/>
            </w:pPr>
            <w:r w:rsidRPr="003A3769">
              <w:t>which agencies, groups and organisations need to be part o</w:t>
            </w:r>
            <w:r w:rsidR="00C539CC">
              <w:t>f a local psychosocial response, and</w:t>
            </w:r>
          </w:p>
          <w:p w:rsidR="00102288" w:rsidRPr="003A3769" w:rsidRDefault="00102288" w:rsidP="00102288">
            <w:pPr>
              <w:pStyle w:val="Bullet"/>
            </w:pPr>
            <w:r w:rsidRPr="003A3769">
              <w:t>the processes that need to be in place for managing medium to long term psychosocial recovery.</w:t>
            </w:r>
          </w:p>
          <w:p w:rsidR="00102288" w:rsidRPr="003A3769" w:rsidRDefault="00102288" w:rsidP="00102288">
            <w:pPr>
              <w:pStyle w:val="Paragraphspacer"/>
            </w:pPr>
          </w:p>
        </w:tc>
      </w:tr>
    </w:tbl>
    <w:p w:rsidR="00102288" w:rsidRPr="003A3769" w:rsidRDefault="00102288" w:rsidP="00102288">
      <w:pPr>
        <w:pStyle w:val="Heading4"/>
      </w:pPr>
      <w:r w:rsidRPr="003A3769">
        <w:t xml:space="preserve">Capability and capacity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102288" w:rsidRPr="003A3769" w:rsidTr="00102288">
        <w:trPr>
          <w:cantSplit/>
        </w:trPr>
        <w:tc>
          <w:tcPr>
            <w:tcW w:w="1927" w:type="dxa"/>
            <w:tcMar>
              <w:right w:w="227" w:type="dxa"/>
            </w:tcMar>
          </w:tcPr>
          <w:p w:rsidR="00102288" w:rsidRPr="003A3769" w:rsidRDefault="00102288" w:rsidP="00B5125E">
            <w:pPr>
              <w:pStyle w:val="LHcolumn"/>
            </w:pPr>
          </w:p>
        </w:tc>
        <w:tc>
          <w:tcPr>
            <w:tcW w:w="7706" w:type="dxa"/>
          </w:tcPr>
          <w:p w:rsidR="00102288" w:rsidRPr="003A3769" w:rsidRDefault="00102288" w:rsidP="00102288">
            <w:r w:rsidRPr="003A3769">
              <w:t>Readiness includes preparation to ensure that:</w:t>
            </w:r>
          </w:p>
          <w:p w:rsidR="00102288" w:rsidRPr="003A3769" w:rsidRDefault="00102288" w:rsidP="00102288">
            <w:pPr>
              <w:pStyle w:val="Bullet"/>
            </w:pPr>
            <w:r w:rsidRPr="003A3769">
              <w:t>agencies able to contribute to psychosocial support are identified and relationships developed to enable a coordinated response during and following an emergency</w:t>
            </w:r>
          </w:p>
          <w:p w:rsidR="00102288" w:rsidRPr="003A3769" w:rsidRDefault="00102288" w:rsidP="00102288">
            <w:pPr>
              <w:pStyle w:val="Bullet"/>
            </w:pPr>
            <w:r w:rsidRPr="003A3769">
              <w:t>there are sufficient and appropriate agencies to facilitate a psychosocial response during and following an emergency</w:t>
            </w:r>
            <w:r w:rsidR="00C539CC">
              <w:t>, and</w:t>
            </w:r>
          </w:p>
          <w:p w:rsidR="00102288" w:rsidRPr="003A3769" w:rsidRDefault="00102288" w:rsidP="00102288">
            <w:pPr>
              <w:pStyle w:val="Bullet"/>
            </w:pPr>
            <w:r w:rsidRPr="003A3769">
              <w:t>training needs are identified and training put in place.</w:t>
            </w:r>
          </w:p>
          <w:p w:rsidR="00102288" w:rsidRPr="003A3769" w:rsidRDefault="00102288" w:rsidP="00710C93">
            <w:r w:rsidRPr="003A3769">
              <w:t xml:space="preserve">DHB </w:t>
            </w:r>
            <w:r w:rsidR="009C6E37" w:rsidRPr="003A3769">
              <w:t xml:space="preserve">Psychosocial </w:t>
            </w:r>
            <w:r w:rsidR="009C6E37">
              <w:t xml:space="preserve">Support </w:t>
            </w:r>
            <w:r w:rsidR="009C6E37" w:rsidRPr="003A3769">
              <w:t xml:space="preserve">Coordinators </w:t>
            </w:r>
            <w:r w:rsidRPr="003A3769">
              <w:t>should ensure that members of the organisations listed in key support agencies for psychosocial support are included in their psychosocial teams. This should include identifying the strengths and resources of each agency, as well as the networks those agencies have in place.</w:t>
            </w:r>
          </w:p>
        </w:tc>
      </w:tr>
    </w:tbl>
    <w:p w:rsidR="00710C93" w:rsidRPr="003A3769" w:rsidRDefault="00710C93" w:rsidP="00710C93"/>
    <w:p w:rsidR="002E2228" w:rsidRPr="003A3769" w:rsidRDefault="00102288" w:rsidP="00102288">
      <w:pPr>
        <w:pStyle w:val="Heading4"/>
      </w:pPr>
      <w:r w:rsidRPr="003A3769">
        <w:t>Fostering relationships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102288" w:rsidRPr="003A3769" w:rsidTr="00F05FF6">
        <w:trPr>
          <w:cantSplit/>
        </w:trPr>
        <w:tc>
          <w:tcPr>
            <w:tcW w:w="1927" w:type="dxa"/>
            <w:tcMar>
              <w:right w:w="227" w:type="dxa"/>
            </w:tcMar>
          </w:tcPr>
          <w:p w:rsidR="00102288" w:rsidRPr="003A3769" w:rsidRDefault="00102288" w:rsidP="00B5125E">
            <w:pPr>
              <w:pStyle w:val="LHcolumn"/>
            </w:pPr>
          </w:p>
        </w:tc>
        <w:tc>
          <w:tcPr>
            <w:tcW w:w="7706" w:type="dxa"/>
          </w:tcPr>
          <w:p w:rsidR="00102288" w:rsidRPr="003A3769" w:rsidRDefault="00F05FF6" w:rsidP="00710C93">
            <w:r w:rsidRPr="003A3769">
              <w:t>Altho</w:t>
            </w:r>
            <w:r w:rsidR="008E05AC">
              <w:t>ugh DHBs are responsible for co</w:t>
            </w:r>
            <w:r w:rsidRPr="003A3769">
              <w:t>ordinating psychosocial support at regional and local levels in an emergency, this cannot be undertaken in isolation. Relationships need to be in place with key support agencies and organisations.</w:t>
            </w:r>
          </w:p>
        </w:tc>
      </w:tr>
    </w:tbl>
    <w:p w:rsidR="00710C93" w:rsidRPr="003A3769" w:rsidRDefault="00710C93" w:rsidP="00710C93"/>
    <w:p w:rsidR="00F05FF6" w:rsidRPr="003A3769" w:rsidRDefault="00F05FF6" w:rsidP="00F05FF6">
      <w:pPr>
        <w:pStyle w:val="Heading4"/>
      </w:pPr>
      <w:r w:rsidRPr="003A3769">
        <w:t>Community networks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710C93" w:rsidRPr="003A3769" w:rsidTr="00710C93">
        <w:trPr>
          <w:cantSplit/>
          <w:trHeight w:val="2306"/>
        </w:trPr>
        <w:tc>
          <w:tcPr>
            <w:tcW w:w="1927" w:type="dxa"/>
            <w:tcMar>
              <w:right w:w="227" w:type="dxa"/>
            </w:tcMar>
          </w:tcPr>
          <w:p w:rsidR="00710C93" w:rsidRPr="003A3769" w:rsidRDefault="00710C93" w:rsidP="00B5125E">
            <w:pPr>
              <w:pStyle w:val="LHcolumn"/>
            </w:pPr>
          </w:p>
        </w:tc>
        <w:tc>
          <w:tcPr>
            <w:tcW w:w="7706" w:type="dxa"/>
          </w:tcPr>
          <w:p w:rsidR="00710C93" w:rsidRPr="003A3769" w:rsidRDefault="00710C93" w:rsidP="00B5125E">
            <w:r w:rsidRPr="003A3769">
              <w:t xml:space="preserve">Because resilient communities contribute to psychosocial recovery, the </w:t>
            </w:r>
            <w:r w:rsidR="009C6E37" w:rsidRPr="003A3769">
              <w:t xml:space="preserve">Psychosocial </w:t>
            </w:r>
            <w:r w:rsidR="009C6E37">
              <w:t xml:space="preserve">Support </w:t>
            </w:r>
            <w:r w:rsidR="009C6E37" w:rsidRPr="003A3769">
              <w:t xml:space="preserve">Coordinator </w:t>
            </w:r>
            <w:r w:rsidRPr="003A3769">
              <w:t>should ensure that community networks are engaged throughout the readiness process. These should include local iwi Māori networks and other CALD community groups reflected in local populations, as well as representatives of isolated or remote rural communities and people with disabilities.</w:t>
            </w:r>
          </w:p>
          <w:p w:rsidR="00710C93" w:rsidRPr="003A3769" w:rsidRDefault="00710C93" w:rsidP="00710C93">
            <w:r w:rsidRPr="003A3769">
              <w:t>Psychosocial support is reliant on helping communities and people to help themselves by means of basic support and by normalising the variety of responses that occur.</w:t>
            </w:r>
          </w:p>
        </w:tc>
      </w:tr>
    </w:tbl>
    <w:p w:rsidR="00710C93" w:rsidRPr="003A3769" w:rsidRDefault="00710C93" w:rsidP="00710C93"/>
    <w:p w:rsidR="00F05FF6" w:rsidRPr="003A3769" w:rsidRDefault="00F05FF6" w:rsidP="003F0924">
      <w:pPr>
        <w:pStyle w:val="Heading4"/>
      </w:pPr>
      <w:r w:rsidRPr="003A3769">
        <w:t>Training and exercises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F05FF6" w:rsidRPr="003A3769" w:rsidTr="003F0924">
        <w:trPr>
          <w:cantSplit/>
        </w:trPr>
        <w:tc>
          <w:tcPr>
            <w:tcW w:w="1927" w:type="dxa"/>
            <w:tcMar>
              <w:right w:w="227" w:type="dxa"/>
            </w:tcMar>
          </w:tcPr>
          <w:p w:rsidR="00F05FF6" w:rsidRPr="003A3769" w:rsidRDefault="00F05FF6" w:rsidP="00B5125E">
            <w:pPr>
              <w:pStyle w:val="LHcolumn"/>
            </w:pPr>
          </w:p>
        </w:tc>
        <w:tc>
          <w:tcPr>
            <w:tcW w:w="7706" w:type="dxa"/>
          </w:tcPr>
          <w:p w:rsidR="00F05FF6" w:rsidRPr="003A3769" w:rsidRDefault="00F05FF6" w:rsidP="00F05FF6">
            <w:r w:rsidRPr="003A3769">
              <w:t>CDEM training at national, regional, and local levels should include an understanding of psychosocial support.</w:t>
            </w:r>
          </w:p>
          <w:p w:rsidR="00F05FF6" w:rsidRPr="003A3769" w:rsidRDefault="00F05FF6" w:rsidP="00F05FF6">
            <w:r w:rsidRPr="003A3769">
              <w:t>Training should identify core competencies, including:</w:t>
            </w:r>
          </w:p>
          <w:p w:rsidR="00F05FF6" w:rsidRPr="003A3769" w:rsidRDefault="00F05FF6" w:rsidP="00710C93">
            <w:pPr>
              <w:pStyle w:val="Bullet"/>
            </w:pPr>
            <w:r w:rsidRPr="003A3769">
              <w:t>understanding of the principles of psychosocial support</w:t>
            </w:r>
          </w:p>
          <w:p w:rsidR="00F05FF6" w:rsidRPr="003A3769" w:rsidRDefault="00F05FF6" w:rsidP="00710C93">
            <w:pPr>
              <w:pStyle w:val="Bullet"/>
            </w:pPr>
            <w:r w:rsidRPr="003A3769">
              <w:t xml:space="preserve">coordination roles and responsibilities </w:t>
            </w:r>
          </w:p>
          <w:p w:rsidR="00F05FF6" w:rsidRPr="003A3769" w:rsidRDefault="00F05FF6" w:rsidP="00710C93">
            <w:pPr>
              <w:pStyle w:val="Bullet"/>
            </w:pPr>
            <w:r w:rsidRPr="003A3769">
              <w:t>cultural competency and awareness</w:t>
            </w:r>
            <w:r w:rsidR="00710C93" w:rsidRPr="003A3769">
              <w:t>, and</w:t>
            </w:r>
          </w:p>
          <w:p w:rsidR="003F0924" w:rsidRPr="003A3769" w:rsidRDefault="003F0924" w:rsidP="00710C93">
            <w:pPr>
              <w:pStyle w:val="Bullet"/>
            </w:pPr>
            <w:r w:rsidRPr="003A3769">
              <w:t>disability awareness and equity.</w:t>
            </w:r>
          </w:p>
        </w:tc>
      </w:tr>
      <w:tr w:rsidR="003F0924" w:rsidRPr="003A3769" w:rsidTr="003F0924">
        <w:trPr>
          <w:cantSplit/>
        </w:trPr>
        <w:tc>
          <w:tcPr>
            <w:tcW w:w="1927" w:type="dxa"/>
            <w:tcMar>
              <w:right w:w="227" w:type="dxa"/>
            </w:tcMar>
          </w:tcPr>
          <w:p w:rsidR="003F0924" w:rsidRPr="003A3769" w:rsidRDefault="003F0924" w:rsidP="00B5125E">
            <w:pPr>
              <w:pStyle w:val="LHcolumn"/>
            </w:pPr>
            <w:r w:rsidRPr="003A3769">
              <w:t>Exercise programmes</w:t>
            </w:r>
          </w:p>
        </w:tc>
        <w:tc>
          <w:tcPr>
            <w:tcW w:w="7706" w:type="dxa"/>
          </w:tcPr>
          <w:p w:rsidR="003F0924" w:rsidRPr="003A3769" w:rsidRDefault="003F0924" w:rsidP="003F0924">
            <w:r w:rsidRPr="003A3769">
              <w:t>CDEM exercise programmes should include a psychosocial support component. This will help embed the principles of psychosocial support into all aspects of emergency management, rather than it being perceived as an unrelated activity.</w:t>
            </w:r>
          </w:p>
          <w:p w:rsidR="003F0924" w:rsidRPr="003A3769" w:rsidRDefault="003F0924" w:rsidP="003F0924">
            <w:pPr>
              <w:pStyle w:val="Spacer"/>
            </w:pPr>
          </w:p>
        </w:tc>
      </w:tr>
      <w:tr w:rsidR="00F05FF6" w:rsidRPr="003A3769" w:rsidTr="003F0924">
        <w:trPr>
          <w:cantSplit/>
        </w:trPr>
        <w:tc>
          <w:tcPr>
            <w:tcW w:w="1927" w:type="dxa"/>
            <w:tcMar>
              <w:right w:w="227" w:type="dxa"/>
            </w:tcMar>
          </w:tcPr>
          <w:p w:rsidR="00F05FF6" w:rsidRPr="003A3769" w:rsidRDefault="003F0924" w:rsidP="00B5125E">
            <w:pPr>
              <w:pStyle w:val="LHcolumn"/>
            </w:pPr>
            <w:r w:rsidRPr="003A3769">
              <w:t>Staff wellbeing</w:t>
            </w:r>
          </w:p>
        </w:tc>
        <w:tc>
          <w:tcPr>
            <w:tcW w:w="7706" w:type="dxa"/>
          </w:tcPr>
          <w:p w:rsidR="00F05FF6" w:rsidRPr="003A3769" w:rsidRDefault="00F05FF6" w:rsidP="00710C93">
            <w:r w:rsidRPr="003A3769">
              <w:t xml:space="preserve">Training and readiness activities should also include the establishment of systems to safeguard the wellbeing of staff involved in </w:t>
            </w:r>
            <w:r w:rsidR="004E7A14">
              <w:t>responding to emergencies</w:t>
            </w:r>
            <w:r w:rsidR="003F0924" w:rsidRPr="003A3769">
              <w:t>.</w:t>
            </w:r>
          </w:p>
        </w:tc>
      </w:tr>
    </w:tbl>
    <w:p w:rsidR="00710C93" w:rsidRPr="003A3769" w:rsidRDefault="00710C93" w:rsidP="00710C93"/>
    <w:p w:rsidR="003F0924" w:rsidRPr="003A3769" w:rsidRDefault="003F0924" w:rsidP="003F0924">
      <w:pPr>
        <w:pStyle w:val="Heading4"/>
      </w:pPr>
      <w:r w:rsidRPr="003A3769">
        <w:t>Readiness activities for psychosocial recovery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3F0924" w:rsidRPr="003A3769" w:rsidTr="00B5125E">
        <w:trPr>
          <w:cantSplit/>
        </w:trPr>
        <w:tc>
          <w:tcPr>
            <w:tcW w:w="1928" w:type="dxa"/>
            <w:tcMar>
              <w:right w:w="227" w:type="dxa"/>
            </w:tcMar>
          </w:tcPr>
          <w:p w:rsidR="003F0924" w:rsidRPr="003A3769" w:rsidRDefault="003F0924" w:rsidP="00B5125E">
            <w:pPr>
              <w:pStyle w:val="LHcolumn"/>
            </w:pPr>
          </w:p>
        </w:tc>
        <w:tc>
          <w:tcPr>
            <w:tcW w:w="7711" w:type="dxa"/>
          </w:tcPr>
          <w:p w:rsidR="003F0924" w:rsidRPr="003A3769" w:rsidRDefault="003F0924" w:rsidP="003F0924">
            <w:r w:rsidRPr="003A3769">
              <w:t>Readiness activities</w:t>
            </w:r>
            <w:r w:rsidR="00710C93" w:rsidRPr="003A3769">
              <w:t xml:space="preserve"> for psychosocial recovery</w:t>
            </w:r>
            <w:r w:rsidRPr="003A3769">
              <w:t xml:space="preserve"> include:</w:t>
            </w:r>
          </w:p>
          <w:p w:rsidR="003F0924" w:rsidRPr="003A3769" w:rsidRDefault="003F0924" w:rsidP="00710C93">
            <w:pPr>
              <w:pStyle w:val="Bullet"/>
            </w:pPr>
            <w:r w:rsidRPr="003A3769">
              <w:t>psychosocial recovery planning</w:t>
            </w:r>
          </w:p>
          <w:p w:rsidR="003F0924" w:rsidRPr="003A3769" w:rsidRDefault="003F0924" w:rsidP="00710C93">
            <w:pPr>
              <w:pStyle w:val="Bullet"/>
            </w:pPr>
            <w:r w:rsidRPr="003A3769">
              <w:t>training and exercising</w:t>
            </w:r>
          </w:p>
          <w:p w:rsidR="003F0924" w:rsidRPr="003A3769" w:rsidRDefault="003F0924" w:rsidP="00710C93">
            <w:pPr>
              <w:pStyle w:val="Bullet"/>
            </w:pPr>
            <w:r w:rsidRPr="003A3769">
              <w:t xml:space="preserve">public education and </w:t>
            </w:r>
            <w:r w:rsidR="00957E09">
              <w:t>PIM</w:t>
            </w:r>
          </w:p>
          <w:p w:rsidR="003F0924" w:rsidRPr="003A3769" w:rsidRDefault="003F0924" w:rsidP="00710C93">
            <w:pPr>
              <w:pStyle w:val="Bullet"/>
            </w:pPr>
            <w:r w:rsidRPr="003A3769">
              <w:t>business continuity planning</w:t>
            </w:r>
            <w:r w:rsidR="00710C93" w:rsidRPr="003A3769">
              <w:t>, and</w:t>
            </w:r>
          </w:p>
          <w:p w:rsidR="003F0924" w:rsidRPr="003A3769" w:rsidRDefault="003F0924" w:rsidP="00710C93">
            <w:pPr>
              <w:pStyle w:val="Bullet"/>
            </w:pPr>
            <w:r w:rsidRPr="003A3769">
              <w:t>increasing community capacity and capability.</w:t>
            </w:r>
          </w:p>
          <w:p w:rsidR="003F0924" w:rsidRPr="003A3769" w:rsidRDefault="003F0924" w:rsidP="00710C93">
            <w:pPr>
              <w:pStyle w:val="Spacer"/>
            </w:pPr>
          </w:p>
        </w:tc>
      </w:tr>
      <w:tr w:rsidR="003F0924" w:rsidRPr="003A3769" w:rsidTr="00B5125E">
        <w:trPr>
          <w:cantSplit/>
        </w:trPr>
        <w:tc>
          <w:tcPr>
            <w:tcW w:w="1928" w:type="dxa"/>
            <w:tcMar>
              <w:right w:w="227" w:type="dxa"/>
            </w:tcMar>
          </w:tcPr>
          <w:p w:rsidR="003F0924" w:rsidRPr="003A3769" w:rsidRDefault="003F0924" w:rsidP="00B5125E">
            <w:pPr>
              <w:pStyle w:val="LHcolumn"/>
            </w:pPr>
            <w:r w:rsidRPr="003A3769">
              <w:rPr>
                <w:noProof/>
              </w:rPr>
              <w:drawing>
                <wp:anchor distT="0" distB="0" distL="114300" distR="114300" simplePos="0" relativeHeight="251811840" behindDoc="0" locked="0" layoutInCell="1" allowOverlap="1" wp14:anchorId="1B876B34" wp14:editId="352858B9">
                  <wp:simplePos x="0" y="0"/>
                  <wp:positionH relativeFrom="column">
                    <wp:align>center</wp:align>
                  </wp:positionH>
                  <wp:positionV relativeFrom="margin">
                    <wp:posOffset>123825</wp:posOffset>
                  </wp:positionV>
                  <wp:extent cx="561600" cy="56160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11" w:type="dxa"/>
          </w:tcPr>
          <w:p w:rsidR="003F0924" w:rsidRPr="003A3769" w:rsidRDefault="002F4E20" w:rsidP="003F0924">
            <w:pPr>
              <w:rPr>
                <w:i/>
              </w:rPr>
            </w:pPr>
            <w:r w:rsidRPr="003A3769">
              <w:fldChar w:fldCharType="begin"/>
            </w:r>
            <w:r w:rsidRPr="003A3769">
              <w:instrText xml:space="preserve"> REF _Ref419716256 \h </w:instrText>
            </w:r>
            <w:r w:rsidR="003A3769">
              <w:instrText xml:space="preserve"> \* MERGEFORMAT </w:instrText>
            </w:r>
            <w:r w:rsidRPr="003A3769">
              <w:fldChar w:fldCharType="separate"/>
            </w:r>
            <w:r w:rsidR="00C51734" w:rsidRPr="003A3769">
              <w:t xml:space="preserve">Table </w:t>
            </w:r>
            <w:r w:rsidR="00C51734">
              <w:rPr>
                <w:noProof/>
              </w:rPr>
              <w:t>15</w:t>
            </w:r>
            <w:r w:rsidRPr="003A3769">
              <w:fldChar w:fldCharType="end"/>
            </w:r>
            <w:r w:rsidRPr="003A3769">
              <w:t xml:space="preserve"> </w:t>
            </w:r>
            <w:r w:rsidR="003F0924" w:rsidRPr="003A3769">
              <w:t xml:space="preserve">is adapted from the Ministry of Health guideline, </w:t>
            </w:r>
            <w:r w:rsidR="003F0924" w:rsidRPr="003A3769">
              <w:rPr>
                <w:i/>
              </w:rPr>
              <w:t>Planning for Individual and Communit</w:t>
            </w:r>
            <w:r w:rsidR="00D838BA" w:rsidRPr="003A3769">
              <w:rPr>
                <w:i/>
              </w:rPr>
              <w:t>y R</w:t>
            </w:r>
            <w:r w:rsidR="003F0924" w:rsidRPr="003A3769">
              <w:rPr>
                <w:i/>
              </w:rPr>
              <w:t>ecovery in an Emergency Event: Principles for psychosocial support</w:t>
            </w:r>
            <w:r w:rsidR="00106D8A" w:rsidRPr="003A3769">
              <w:rPr>
                <w:i/>
              </w:rPr>
              <w:t xml:space="preserve"> </w:t>
            </w:r>
            <w:r w:rsidR="00D838BA" w:rsidRPr="003A3769">
              <w:rPr>
                <w:i/>
              </w:rPr>
              <w:t>(2007)</w:t>
            </w:r>
            <w:r w:rsidR="00C210E2" w:rsidRPr="00C210E2">
              <w:t>,</w:t>
            </w:r>
            <w:r w:rsidR="003F0924" w:rsidRPr="00C210E2">
              <w:t xml:space="preserve"> available </w:t>
            </w:r>
            <w:r w:rsidR="003F0924" w:rsidRPr="003A3769">
              <w:t>at</w:t>
            </w:r>
            <w:r w:rsidR="003F0924" w:rsidRPr="003A3769">
              <w:rPr>
                <w:i/>
              </w:rPr>
              <w:t xml:space="preserve"> </w:t>
            </w:r>
            <w:hyperlink r:id="rId98" w:history="1">
              <w:r w:rsidR="003F0924" w:rsidRPr="003A3769">
                <w:rPr>
                  <w:rStyle w:val="Hyperlink"/>
                </w:rPr>
                <w:t>www.health.govt.nz</w:t>
              </w:r>
            </w:hyperlink>
            <w:r w:rsidR="00C210E2">
              <w:t xml:space="preserve"> (search for ‘planning for community recovery’)</w:t>
            </w:r>
          </w:p>
          <w:p w:rsidR="003F0924" w:rsidRPr="003A3769" w:rsidRDefault="003F0924" w:rsidP="00710C93">
            <w:r w:rsidRPr="003A3769">
              <w:t xml:space="preserve">It sets out examples of activities agencies can engage in as part of readiness for </w:t>
            </w:r>
            <w:r w:rsidR="002F4E20" w:rsidRPr="003A3769">
              <w:t xml:space="preserve">psychosocial </w:t>
            </w:r>
            <w:r w:rsidRPr="003A3769">
              <w:t>recovery.</w:t>
            </w:r>
          </w:p>
        </w:tc>
      </w:tr>
    </w:tbl>
    <w:p w:rsidR="0079154D" w:rsidRPr="003A3769" w:rsidRDefault="0079154D" w:rsidP="0079154D">
      <w:pPr>
        <w:pStyle w:val="Caption"/>
        <w:keepNext/>
      </w:pPr>
      <w:bookmarkStart w:id="327" w:name="_Ref419716256"/>
      <w:r w:rsidRPr="003A3769">
        <w:t xml:space="preserve">Table </w:t>
      </w:r>
      <w:r w:rsidR="00F06184">
        <w:fldChar w:fldCharType="begin"/>
      </w:r>
      <w:r w:rsidR="00F06184">
        <w:instrText xml:space="preserve"> SEQ Table \* ARABIC </w:instrText>
      </w:r>
      <w:r w:rsidR="00F06184">
        <w:fldChar w:fldCharType="separate"/>
      </w:r>
      <w:r w:rsidR="00C51734">
        <w:rPr>
          <w:noProof/>
        </w:rPr>
        <w:t>15</w:t>
      </w:r>
      <w:r w:rsidR="00F06184">
        <w:rPr>
          <w:noProof/>
        </w:rPr>
        <w:fldChar w:fldCharType="end"/>
      </w:r>
      <w:bookmarkEnd w:id="327"/>
      <w:r w:rsidR="00710C93" w:rsidRPr="003A3769">
        <w:rPr>
          <w:noProof/>
        </w:rPr>
        <w:t xml:space="preserve"> </w:t>
      </w:r>
      <w:r w:rsidRPr="003A3769">
        <w:t>Readiness activities for psychosocial recovery</w:t>
      </w:r>
    </w:p>
    <w:tbl>
      <w:tblPr>
        <w:tblStyle w:val="TableGrid"/>
        <w:tblW w:w="9747"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602"/>
        <w:gridCol w:w="640"/>
        <w:gridCol w:w="2552"/>
        <w:gridCol w:w="3118"/>
        <w:gridCol w:w="2835"/>
      </w:tblGrid>
      <w:tr w:rsidR="00297C53" w:rsidRPr="003A3769" w:rsidTr="00710C93">
        <w:tc>
          <w:tcPr>
            <w:tcW w:w="602" w:type="dxa"/>
            <w:shd w:val="clear" w:color="auto" w:fill="005A9B" w:themeFill="background2"/>
          </w:tcPr>
          <w:p w:rsidR="003F0924" w:rsidRPr="003A3769" w:rsidRDefault="003F0924" w:rsidP="00710C93">
            <w:pPr>
              <w:pStyle w:val="Tableheading"/>
            </w:pPr>
          </w:p>
        </w:tc>
        <w:tc>
          <w:tcPr>
            <w:tcW w:w="640" w:type="dxa"/>
            <w:shd w:val="clear" w:color="auto" w:fill="005A9B" w:themeFill="background2"/>
          </w:tcPr>
          <w:p w:rsidR="003F0924" w:rsidRPr="003A3769" w:rsidRDefault="003F0924" w:rsidP="00710C93">
            <w:pPr>
              <w:pStyle w:val="Tableheading"/>
            </w:pPr>
          </w:p>
        </w:tc>
        <w:tc>
          <w:tcPr>
            <w:tcW w:w="2552" w:type="dxa"/>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3F0924" w:rsidRPr="003A3769" w:rsidRDefault="003F0924" w:rsidP="00710C93">
            <w:pPr>
              <w:pStyle w:val="Tableheading"/>
            </w:pPr>
            <w:r w:rsidRPr="003A3769">
              <w:t>National actions</w:t>
            </w:r>
          </w:p>
        </w:tc>
        <w:tc>
          <w:tcPr>
            <w:tcW w:w="3118" w:type="dxa"/>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3F0924" w:rsidRPr="003A3769" w:rsidRDefault="003F0924" w:rsidP="00710C93">
            <w:pPr>
              <w:pStyle w:val="Tableheading"/>
            </w:pPr>
            <w:r w:rsidRPr="003A3769">
              <w:t>Local and regional actions</w:t>
            </w:r>
          </w:p>
        </w:tc>
        <w:tc>
          <w:tcPr>
            <w:tcW w:w="2835" w:type="dxa"/>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3F0924" w:rsidRPr="003A3769" w:rsidRDefault="003F0924" w:rsidP="00710C93">
            <w:pPr>
              <w:pStyle w:val="Tableheading"/>
            </w:pPr>
            <w:r w:rsidRPr="003A3769">
              <w:t>Other agency actions</w:t>
            </w:r>
          </w:p>
        </w:tc>
      </w:tr>
      <w:tr w:rsidR="003F0924" w:rsidRPr="003A3769" w:rsidTr="00710C93">
        <w:trPr>
          <w:cantSplit/>
          <w:trHeight w:val="1134"/>
        </w:trPr>
        <w:tc>
          <w:tcPr>
            <w:tcW w:w="602" w:type="dxa"/>
            <w:textDirection w:val="btLr"/>
            <w:vAlign w:val="center"/>
          </w:tcPr>
          <w:p w:rsidR="003F0924" w:rsidRPr="003A3769" w:rsidRDefault="003F0924" w:rsidP="00710C93">
            <w:pPr>
              <w:pStyle w:val="Tablenormal0"/>
              <w:jc w:val="center"/>
            </w:pPr>
            <w:r w:rsidRPr="003A3769">
              <w:t>Readiness phase</w:t>
            </w:r>
          </w:p>
        </w:tc>
        <w:tc>
          <w:tcPr>
            <w:tcW w:w="640" w:type="dxa"/>
            <w:textDirection w:val="btLr"/>
            <w:vAlign w:val="center"/>
          </w:tcPr>
          <w:p w:rsidR="003F0924" w:rsidRPr="003A3769" w:rsidRDefault="003F0924" w:rsidP="00710C93">
            <w:pPr>
              <w:pStyle w:val="Tablenormal0"/>
              <w:jc w:val="center"/>
            </w:pPr>
            <w:r w:rsidRPr="003A3769">
              <w:t>Communication and liaison</w:t>
            </w:r>
          </w:p>
        </w:tc>
        <w:tc>
          <w:tcPr>
            <w:tcW w:w="2552" w:type="dxa"/>
            <w:tcBorders>
              <w:top w:val="single" w:sz="6" w:space="0" w:color="005A9B" w:themeColor="background2"/>
            </w:tcBorders>
          </w:tcPr>
          <w:p w:rsidR="003F0924" w:rsidRPr="003A3769" w:rsidRDefault="003F0924" w:rsidP="00710C93">
            <w:pPr>
              <w:pStyle w:val="Tablenormal0"/>
            </w:pPr>
            <w:r w:rsidRPr="003A3769">
              <w:t>Develop and distribute information about how people react to emergencies, including information about recovery times, where to seek help, how to self-help etc</w:t>
            </w:r>
            <w:r w:rsidR="00297C53" w:rsidRPr="003A3769">
              <w:t>.</w:t>
            </w:r>
          </w:p>
          <w:p w:rsidR="003F0924" w:rsidRPr="003A3769" w:rsidRDefault="003F0924" w:rsidP="004E7A14">
            <w:pPr>
              <w:pStyle w:val="Tablenormal0"/>
            </w:pPr>
            <w:r w:rsidRPr="003A3769">
              <w:t xml:space="preserve">Liaise and coordinate with stakeholders to develop relationships in anticipation of an </w:t>
            </w:r>
            <w:r w:rsidR="004E7A14">
              <w:t>emergency</w:t>
            </w:r>
            <w:r w:rsidRPr="003A3769">
              <w:t>.</w:t>
            </w:r>
          </w:p>
        </w:tc>
        <w:tc>
          <w:tcPr>
            <w:tcW w:w="3118" w:type="dxa"/>
            <w:tcBorders>
              <w:top w:val="single" w:sz="6" w:space="0" w:color="005A9B" w:themeColor="background2"/>
            </w:tcBorders>
          </w:tcPr>
          <w:p w:rsidR="003F0924" w:rsidRPr="003A3769" w:rsidRDefault="003F0924" w:rsidP="00710C93">
            <w:pPr>
              <w:pStyle w:val="Tablenormal0"/>
            </w:pPr>
            <w:r w:rsidRPr="003A3769">
              <w:t xml:space="preserve">Link with and engage in training with stakeholder agencies to develop community and organisational readiness (including local iwi and </w:t>
            </w:r>
            <w:proofErr w:type="spellStart"/>
            <w:r w:rsidRPr="003A3769">
              <w:t>hap</w:t>
            </w:r>
            <w:r w:rsidR="00D94ADF" w:rsidRPr="003A3769">
              <w:t>ū</w:t>
            </w:r>
            <w:proofErr w:type="spellEnd"/>
            <w:r w:rsidRPr="003A3769">
              <w:t>)</w:t>
            </w:r>
            <w:r w:rsidR="00297C53" w:rsidRPr="003A3769">
              <w:t>.</w:t>
            </w:r>
          </w:p>
          <w:p w:rsidR="003F0924" w:rsidRPr="003A3769" w:rsidRDefault="003F0924" w:rsidP="00710C93">
            <w:pPr>
              <w:pStyle w:val="Tablenormal0"/>
            </w:pPr>
            <w:r w:rsidRPr="003A3769">
              <w:t>Develop public education including web-based resources.</w:t>
            </w:r>
          </w:p>
          <w:p w:rsidR="003F0924" w:rsidRPr="003A3769" w:rsidRDefault="003F0924" w:rsidP="00710C93">
            <w:pPr>
              <w:pStyle w:val="Tablenormal0"/>
            </w:pPr>
            <w:r w:rsidRPr="003A3769">
              <w:t>Form relationships with groups that may be considered vulnerable.</w:t>
            </w:r>
          </w:p>
        </w:tc>
        <w:tc>
          <w:tcPr>
            <w:tcW w:w="2835" w:type="dxa"/>
            <w:tcBorders>
              <w:top w:val="single" w:sz="6" w:space="0" w:color="005A9B" w:themeColor="background2"/>
            </w:tcBorders>
          </w:tcPr>
          <w:p w:rsidR="003F0924" w:rsidRPr="003A3769" w:rsidRDefault="003F0924" w:rsidP="00710C93">
            <w:pPr>
              <w:pStyle w:val="Tablenormal0"/>
            </w:pPr>
            <w:r w:rsidRPr="003A3769">
              <w:t>Identify extra resources that may be needed by vulnerable client groups during an emergency.</w:t>
            </w:r>
          </w:p>
          <w:p w:rsidR="003F0924" w:rsidRPr="003A3769" w:rsidRDefault="003F0924" w:rsidP="00710C93">
            <w:pPr>
              <w:pStyle w:val="Tablenormal0"/>
            </w:pPr>
            <w:r w:rsidRPr="003A3769">
              <w:t xml:space="preserve">Aim to work in synergy with the CDEM </w:t>
            </w:r>
            <w:r w:rsidR="00C210E2" w:rsidRPr="003A3769">
              <w:t>Group</w:t>
            </w:r>
            <w:r w:rsidR="00C210E2">
              <w:t>/local authority</w:t>
            </w:r>
            <w:r w:rsidRPr="003A3769">
              <w:t>.</w:t>
            </w:r>
          </w:p>
          <w:p w:rsidR="003F0924" w:rsidRPr="003A3769" w:rsidRDefault="003F0924" w:rsidP="00710C93">
            <w:pPr>
              <w:pStyle w:val="Tablenormal0"/>
            </w:pPr>
            <w:r w:rsidRPr="003A3769">
              <w:t xml:space="preserve">Have input to the CDEM </w:t>
            </w:r>
            <w:r w:rsidR="00C210E2" w:rsidRPr="003A3769">
              <w:t xml:space="preserve">Group </w:t>
            </w:r>
            <w:r w:rsidRPr="003A3769">
              <w:t xml:space="preserve">through the DHB </w:t>
            </w:r>
            <w:r w:rsidR="00C210E2">
              <w:t xml:space="preserve">Psychosocial Support </w:t>
            </w:r>
            <w:r w:rsidR="00C210E2" w:rsidRPr="003A3769">
              <w:t>Coordinator</w:t>
            </w:r>
            <w:r w:rsidRPr="003A3769">
              <w:t xml:space="preserve">. </w:t>
            </w:r>
          </w:p>
        </w:tc>
      </w:tr>
    </w:tbl>
    <w:p w:rsidR="00710C93" w:rsidRPr="003A3769" w:rsidRDefault="00710C93"/>
    <w:p w:rsidR="00710C93" w:rsidRPr="003A3769" w:rsidRDefault="00710C93" w:rsidP="00710C93">
      <w:r w:rsidRPr="003A3769">
        <w:br w:type="page"/>
      </w:r>
    </w:p>
    <w:p w:rsidR="003F0924" w:rsidRPr="003A3769" w:rsidRDefault="00297C53" w:rsidP="009E0696">
      <w:pPr>
        <w:pStyle w:val="Heading2"/>
      </w:pPr>
      <w:bookmarkStart w:id="328" w:name="_Ref432161862"/>
      <w:bookmarkStart w:id="329" w:name="_Ref432161930"/>
      <w:bookmarkStart w:id="330" w:name="_Ref432161932"/>
      <w:bookmarkStart w:id="331" w:name="_Toc433815304"/>
      <w:r w:rsidRPr="003A3769">
        <w:t>Response</w:t>
      </w:r>
      <w:bookmarkEnd w:id="328"/>
      <w:bookmarkEnd w:id="329"/>
      <w:bookmarkEnd w:id="330"/>
      <w:bookmarkEnd w:id="33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297C53" w:rsidRPr="003A3769" w:rsidTr="0002011F">
        <w:trPr>
          <w:cantSplit/>
        </w:trPr>
        <w:tc>
          <w:tcPr>
            <w:tcW w:w="1927" w:type="dxa"/>
            <w:tcMar>
              <w:right w:w="227" w:type="dxa"/>
            </w:tcMar>
          </w:tcPr>
          <w:p w:rsidR="00297C53" w:rsidRPr="003A3769" w:rsidRDefault="00297C53" w:rsidP="00B5125E">
            <w:pPr>
              <w:pStyle w:val="LHcolumn"/>
            </w:pPr>
          </w:p>
        </w:tc>
        <w:tc>
          <w:tcPr>
            <w:tcW w:w="7706" w:type="dxa"/>
          </w:tcPr>
          <w:p w:rsidR="00297C53" w:rsidRPr="003A3769" w:rsidRDefault="00297C53" w:rsidP="0002011F">
            <w:r w:rsidRPr="003A3769">
              <w:t xml:space="preserve">Response involves ensuring that agencies work together to deliver services that contribute to psychosocial support and reduce any long-term negative psychosocial impacts on communities, family, </w:t>
            </w:r>
            <w:proofErr w:type="spellStart"/>
            <w:r w:rsidRPr="003A3769">
              <w:t>whānau</w:t>
            </w:r>
            <w:proofErr w:type="spellEnd"/>
            <w:r w:rsidR="008E17D0">
              <w:t>,</w:t>
            </w:r>
            <w:r w:rsidRPr="003A3769">
              <w:t xml:space="preserve"> and individuals.</w:t>
            </w:r>
          </w:p>
          <w:p w:rsidR="0002011F" w:rsidRPr="003A3769" w:rsidRDefault="0002011F" w:rsidP="0002011F">
            <w:r w:rsidRPr="003A3769">
              <w:t>The aim of psychosocial support during response is to ensure that assistance and support is directed towards the provision of basic physical needs, family reunification, restoring social/community connections and recognising and supporting resilience.</w:t>
            </w:r>
          </w:p>
          <w:p w:rsidR="00297C53" w:rsidRPr="003A3769" w:rsidRDefault="00297C53" w:rsidP="00710C93">
            <w:pPr>
              <w:pStyle w:val="Spacer"/>
            </w:pPr>
          </w:p>
        </w:tc>
      </w:tr>
      <w:tr w:rsidR="0002011F" w:rsidRPr="003A3769" w:rsidTr="0002011F">
        <w:trPr>
          <w:cantSplit/>
          <w:trHeight w:val="3303"/>
        </w:trPr>
        <w:tc>
          <w:tcPr>
            <w:tcW w:w="1927" w:type="dxa"/>
            <w:tcMar>
              <w:right w:w="227" w:type="dxa"/>
            </w:tcMar>
          </w:tcPr>
          <w:p w:rsidR="0002011F" w:rsidRPr="003A3769" w:rsidRDefault="0002011F" w:rsidP="00B5125E">
            <w:pPr>
              <w:pStyle w:val="LHcolumn"/>
            </w:pPr>
            <w:r w:rsidRPr="003A3769">
              <w:t>Initial response</w:t>
            </w:r>
          </w:p>
        </w:tc>
        <w:tc>
          <w:tcPr>
            <w:tcW w:w="7706" w:type="dxa"/>
          </w:tcPr>
          <w:p w:rsidR="0002011F" w:rsidRPr="003A3769" w:rsidRDefault="0002011F" w:rsidP="00297C53">
            <w:r w:rsidRPr="003A3769">
              <w:t>After an emergency, psychosocial recovery is closely related to having basic needs met (including safety, shelter</w:t>
            </w:r>
            <w:r w:rsidR="001B1363">
              <w:t>,</w:t>
            </w:r>
            <w:r w:rsidRPr="003A3769">
              <w:t xml:space="preserve"> and appropriate medical intervention for any injuries). Even in an emergency that does not include major disruption or loss of life, immediate basic needs are likely to be most pressing.</w:t>
            </w:r>
          </w:p>
          <w:p w:rsidR="0002011F" w:rsidRPr="003A3769" w:rsidRDefault="0002011F" w:rsidP="0002011F">
            <w:r w:rsidRPr="003A3769">
              <w:t xml:space="preserve">Activities that take place during the immediate response to an emergency often form the basis of effective psychosocial recovery. At the early stages of the response, this may not be through separate activities, but through the ways in which services are delivered. For example, keeping families together when providing emergency or temporary housing, enabling children to have safe spaces in which to play and maintaining good communication with individuals and communities, all contribute to enhanced recovery. </w:t>
            </w:r>
          </w:p>
          <w:p w:rsidR="00710C93" w:rsidRPr="003A3769" w:rsidRDefault="00710C93" w:rsidP="00710C93">
            <w:pPr>
              <w:pStyle w:val="Spacer"/>
            </w:pPr>
          </w:p>
        </w:tc>
      </w:tr>
      <w:tr w:rsidR="00297C53" w:rsidRPr="003A3769" w:rsidTr="00297C53">
        <w:trPr>
          <w:cantSplit/>
        </w:trPr>
        <w:tc>
          <w:tcPr>
            <w:tcW w:w="1927" w:type="dxa"/>
            <w:tcMar>
              <w:right w:w="227" w:type="dxa"/>
            </w:tcMar>
          </w:tcPr>
          <w:p w:rsidR="00297C53" w:rsidRPr="003A3769" w:rsidRDefault="0002011F" w:rsidP="00B5125E">
            <w:pPr>
              <w:pStyle w:val="LHcolumn"/>
            </w:pPr>
            <w:r w:rsidRPr="003A3769">
              <w:t>Transition to recovery</w:t>
            </w:r>
          </w:p>
        </w:tc>
        <w:tc>
          <w:tcPr>
            <w:tcW w:w="7706" w:type="dxa"/>
          </w:tcPr>
          <w:p w:rsidR="00297C53" w:rsidRPr="003A3769" w:rsidRDefault="00297C53" w:rsidP="00297C53">
            <w:r w:rsidRPr="003A3769">
              <w:t xml:space="preserve">There is not necessarily a defined interval after which psychosocial response becomes psychosocial recovery. </w:t>
            </w:r>
            <w:r w:rsidR="00462847" w:rsidRPr="003A3769">
              <w:t>Psychosocial support is provided as a continuum throughout response and recovery, with services changing to meet needs.</w:t>
            </w:r>
          </w:p>
          <w:p w:rsidR="00297C53" w:rsidRPr="003A3769" w:rsidRDefault="00297C53" w:rsidP="0002011F">
            <w:r w:rsidRPr="003A3769">
              <w:t>The effectiveness of response at all levels will contribute to recovery.</w:t>
            </w:r>
          </w:p>
        </w:tc>
      </w:tr>
    </w:tbl>
    <w:p w:rsidR="0002011F" w:rsidRPr="003A3769" w:rsidRDefault="0002011F" w:rsidP="00710C93"/>
    <w:p w:rsidR="00297C53" w:rsidRPr="003A3769" w:rsidRDefault="00297C53" w:rsidP="009E0696">
      <w:pPr>
        <w:pStyle w:val="Heading2"/>
      </w:pPr>
      <w:bookmarkStart w:id="332" w:name="_Ref432161867"/>
      <w:bookmarkStart w:id="333" w:name="_Ref432161939"/>
      <w:bookmarkStart w:id="334" w:name="_Ref432161941"/>
      <w:bookmarkStart w:id="335" w:name="_Ref432161943"/>
      <w:bookmarkStart w:id="336" w:name="_Toc433815305"/>
      <w:r w:rsidRPr="003A3769">
        <w:t>Recovery</w:t>
      </w:r>
      <w:bookmarkEnd w:id="332"/>
      <w:bookmarkEnd w:id="333"/>
      <w:bookmarkEnd w:id="334"/>
      <w:bookmarkEnd w:id="335"/>
      <w:bookmarkEnd w:id="33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297C53" w:rsidRPr="003A3769" w:rsidTr="007B6E96">
        <w:trPr>
          <w:cantSplit/>
        </w:trPr>
        <w:tc>
          <w:tcPr>
            <w:tcW w:w="1928" w:type="dxa"/>
            <w:tcMar>
              <w:right w:w="227" w:type="dxa"/>
            </w:tcMar>
          </w:tcPr>
          <w:p w:rsidR="00297C53" w:rsidRPr="003A3769" w:rsidRDefault="00297C53" w:rsidP="00B5125E">
            <w:pPr>
              <w:pStyle w:val="LHcolumn"/>
            </w:pPr>
          </w:p>
        </w:tc>
        <w:tc>
          <w:tcPr>
            <w:tcW w:w="7705" w:type="dxa"/>
          </w:tcPr>
          <w:p w:rsidR="005E5B19" w:rsidRPr="003A3769" w:rsidRDefault="005E5B19" w:rsidP="005E5B19">
            <w:r w:rsidRPr="003A3769">
              <w:t>Recovery is closely related to response, but continues for an indeterminate period following the end of a formal response, or over a transition period from response to recovery.</w:t>
            </w:r>
          </w:p>
          <w:p w:rsidR="00297C53" w:rsidRPr="003A3769" w:rsidRDefault="005E5B19" w:rsidP="00710C93">
            <w:r w:rsidRPr="003A3769">
              <w:t>Psychosocial recovery involves all members of the community and can be long-term, but continues on average for 3-5 years following a major emergency. The additional impacts of an aftershock sequence following a major earthquake f</w:t>
            </w:r>
            <w:r w:rsidR="0078575A">
              <w:t>or example, or repeated weather-</w:t>
            </w:r>
            <w:r w:rsidRPr="003A3769">
              <w:t>related emergencies, are likely to extend the recovery period.</w:t>
            </w:r>
          </w:p>
        </w:tc>
      </w:tr>
      <w:tr w:rsidR="00106D8A" w:rsidRPr="003A3769" w:rsidTr="007B6E96">
        <w:trPr>
          <w:cantSplit/>
        </w:trPr>
        <w:tc>
          <w:tcPr>
            <w:tcW w:w="1928" w:type="dxa"/>
            <w:tcMar>
              <w:right w:w="227" w:type="dxa"/>
            </w:tcMar>
          </w:tcPr>
          <w:p w:rsidR="00106D8A" w:rsidRPr="003A3769" w:rsidRDefault="00106D8A" w:rsidP="00B5125E">
            <w:pPr>
              <w:pStyle w:val="LHcolumn"/>
            </w:pPr>
            <w:r w:rsidRPr="003A3769">
              <w:t>Psychosocial recovery activities</w:t>
            </w:r>
          </w:p>
        </w:tc>
        <w:tc>
          <w:tcPr>
            <w:tcW w:w="7705" w:type="dxa"/>
          </w:tcPr>
          <w:p w:rsidR="00106D8A" w:rsidRPr="003A3769" w:rsidRDefault="00106D8A" w:rsidP="00106D8A">
            <w:r w:rsidRPr="003A3769">
              <w:t>Psychosocial recovery activities may include:</w:t>
            </w:r>
          </w:p>
          <w:p w:rsidR="00106D8A" w:rsidRPr="003A3769" w:rsidRDefault="00106D8A" w:rsidP="00106D8A">
            <w:pPr>
              <w:pStyle w:val="Bullet"/>
            </w:pPr>
            <w:r w:rsidRPr="003A3769">
              <w:t>implementing a ‘whole of community’ recovery plan (developed during readiness)</w:t>
            </w:r>
          </w:p>
          <w:p w:rsidR="00106D8A" w:rsidRPr="003A3769" w:rsidRDefault="00106D8A" w:rsidP="00106D8A">
            <w:pPr>
              <w:pStyle w:val="Bullet"/>
            </w:pPr>
            <w:r w:rsidRPr="003A3769">
              <w:t>developing a recovery plan for specific communities affected by an emergency</w:t>
            </w:r>
          </w:p>
          <w:p w:rsidR="00106D8A" w:rsidRPr="003A3769" w:rsidRDefault="00106D8A" w:rsidP="00106D8A">
            <w:pPr>
              <w:pStyle w:val="Bullet"/>
            </w:pPr>
            <w:r w:rsidRPr="003A3769">
              <w:t>developing processes to maintain the wellbeing of staff who may themselves be affected by the emergency</w:t>
            </w:r>
          </w:p>
          <w:p w:rsidR="00106D8A" w:rsidRPr="003A3769" w:rsidRDefault="00106D8A" w:rsidP="00106D8A">
            <w:pPr>
              <w:pStyle w:val="Bullet"/>
            </w:pPr>
            <w:r w:rsidRPr="003A3769">
              <w:t>allocating responsibilities and clarifying reporting lines for the delivery of psychosocial recovery activities</w:t>
            </w:r>
            <w:r w:rsidR="00710C93" w:rsidRPr="003A3769">
              <w:t>, and</w:t>
            </w:r>
          </w:p>
          <w:p w:rsidR="00106D8A" w:rsidRPr="003A3769" w:rsidRDefault="00106D8A" w:rsidP="00106D8A">
            <w:pPr>
              <w:pStyle w:val="Bullet"/>
            </w:pPr>
            <w:r w:rsidRPr="003A3769">
              <w:t>identifying funding sources that may assist in developing resources for psychosocial recovery</w:t>
            </w:r>
            <w:r w:rsidR="00710C93" w:rsidRPr="003A3769">
              <w:t>.</w:t>
            </w:r>
          </w:p>
          <w:p w:rsidR="00106D8A" w:rsidRPr="003A3769" w:rsidRDefault="00106D8A" w:rsidP="00710C93">
            <w:pPr>
              <w:pStyle w:val="Spacer"/>
            </w:pPr>
          </w:p>
        </w:tc>
      </w:tr>
      <w:tr w:rsidR="00106D8A" w:rsidRPr="003A3769" w:rsidTr="007B6E96">
        <w:trPr>
          <w:cantSplit/>
        </w:trPr>
        <w:tc>
          <w:tcPr>
            <w:tcW w:w="1928" w:type="dxa"/>
            <w:tcMar>
              <w:right w:w="227" w:type="dxa"/>
            </w:tcMar>
          </w:tcPr>
          <w:p w:rsidR="00106D8A" w:rsidRPr="003A3769" w:rsidRDefault="00106D8A" w:rsidP="00106D8A">
            <w:pPr>
              <w:pStyle w:val="LHcolumn"/>
            </w:pPr>
            <w:r w:rsidRPr="003A3769">
              <w:t xml:space="preserve">Ongoing roles and responsibilities </w:t>
            </w:r>
          </w:p>
        </w:tc>
        <w:tc>
          <w:tcPr>
            <w:tcW w:w="7705" w:type="dxa"/>
          </w:tcPr>
          <w:p w:rsidR="00106D8A" w:rsidRPr="003A3769" w:rsidRDefault="00106D8A" w:rsidP="00106D8A">
            <w:r w:rsidRPr="003A3769">
              <w:t xml:space="preserve">As the length of the recovery period following an emergency is indefinite, </w:t>
            </w:r>
            <w:r w:rsidR="0078575A">
              <w:t>DHB(s)</w:t>
            </w:r>
            <w:r w:rsidRPr="003A3769">
              <w:t xml:space="preserve"> leading psychosocial recovery will need to continue to determine the ongoing roles and responsibilities of other agencies leading or supporting key aspects of the psychosocial recovery process.</w:t>
            </w:r>
          </w:p>
          <w:p w:rsidR="00106D8A" w:rsidRPr="003A3769" w:rsidRDefault="00106D8A" w:rsidP="00106D8A">
            <w:pPr>
              <w:pStyle w:val="Spacer"/>
            </w:pPr>
          </w:p>
        </w:tc>
      </w:tr>
      <w:tr w:rsidR="00106D8A" w:rsidRPr="003A3769" w:rsidTr="007B6E96">
        <w:trPr>
          <w:cantSplit/>
        </w:trPr>
        <w:tc>
          <w:tcPr>
            <w:tcW w:w="1928" w:type="dxa"/>
            <w:tcMar>
              <w:right w:w="227" w:type="dxa"/>
            </w:tcMar>
          </w:tcPr>
          <w:p w:rsidR="00106D8A" w:rsidRPr="003A3769" w:rsidRDefault="00106D8A" w:rsidP="00106D8A">
            <w:pPr>
              <w:pStyle w:val="LHcolumn"/>
            </w:pPr>
            <w:r w:rsidRPr="003A3769">
              <w:t>Leadership</w:t>
            </w:r>
          </w:p>
        </w:tc>
        <w:tc>
          <w:tcPr>
            <w:tcW w:w="7705" w:type="dxa"/>
          </w:tcPr>
          <w:p w:rsidR="00106D8A" w:rsidRPr="003A3769" w:rsidRDefault="00106D8A" w:rsidP="00106D8A">
            <w:r w:rsidRPr="003A3769">
              <w:t xml:space="preserve">A steering group or other governing body may be required to </w:t>
            </w:r>
          </w:p>
          <w:p w:rsidR="00106D8A" w:rsidRPr="003A3769" w:rsidRDefault="00106D8A" w:rsidP="00106D8A">
            <w:pPr>
              <w:pStyle w:val="Bullet"/>
            </w:pPr>
            <w:r w:rsidRPr="003A3769">
              <w:t>guide the recovery process</w:t>
            </w:r>
          </w:p>
          <w:p w:rsidR="00106D8A" w:rsidRPr="003A3769" w:rsidRDefault="00106D8A" w:rsidP="00106D8A">
            <w:pPr>
              <w:pStyle w:val="Bullet"/>
            </w:pPr>
            <w:r w:rsidRPr="003A3769">
              <w:t>identify issues as they emerge</w:t>
            </w:r>
          </w:p>
          <w:p w:rsidR="00106D8A" w:rsidRPr="003A3769" w:rsidRDefault="00106D8A" w:rsidP="00106D8A">
            <w:pPr>
              <w:pStyle w:val="Bullet"/>
            </w:pPr>
            <w:r w:rsidRPr="003A3769">
              <w:t xml:space="preserve">ensure timely and accurate reporting to the Ministry of Health and other government agencies, and </w:t>
            </w:r>
          </w:p>
          <w:p w:rsidR="00106D8A" w:rsidRPr="003A3769" w:rsidRDefault="00106D8A" w:rsidP="00106D8A">
            <w:pPr>
              <w:pStyle w:val="Bullet"/>
            </w:pPr>
            <w:r w:rsidRPr="003A3769">
              <w:t>maintain the momentum of the recovery process.</w:t>
            </w:r>
          </w:p>
          <w:p w:rsidR="00106D8A" w:rsidRPr="003A3769" w:rsidRDefault="00106D8A" w:rsidP="00710C93">
            <w:r w:rsidRPr="003A3769">
              <w:t>Because psychosocial recovery is so closely related to other aspects of recovery, the governing body should ensure that links are formed with key agencies directly involved in the wider recovery process.</w:t>
            </w:r>
          </w:p>
        </w:tc>
      </w:tr>
    </w:tbl>
    <w:p w:rsidR="00106D8A" w:rsidRPr="003A3769" w:rsidRDefault="00106D8A" w:rsidP="00297C53"/>
    <w:p w:rsidR="00A842DC" w:rsidRDefault="00A842DC">
      <w:pPr>
        <w:spacing w:before="0" w:after="0" w:line="240" w:lineRule="auto"/>
      </w:pPr>
    </w:p>
    <w:p w:rsidR="00A842DC" w:rsidRDefault="00A842DC">
      <w:pPr>
        <w:spacing w:before="0" w:after="0" w:line="240" w:lineRule="auto"/>
        <w:sectPr w:rsidR="00A842DC" w:rsidSect="00F7291D">
          <w:headerReference w:type="even" r:id="rId99"/>
          <w:headerReference w:type="default" r:id="rId100"/>
          <w:pgSz w:w="11907" w:h="16840" w:code="9"/>
          <w:pgMar w:top="1191" w:right="1021" w:bottom="794" w:left="1361" w:header="568" w:footer="318" w:gutter="0"/>
          <w:cols w:space="720"/>
          <w:docGrid w:linePitch="326"/>
        </w:sectPr>
      </w:pPr>
    </w:p>
    <w:p w:rsidR="00C21BE8" w:rsidRPr="003A3769" w:rsidRDefault="00C21BE8" w:rsidP="0091292C">
      <w:pPr>
        <w:pStyle w:val="Heading1"/>
      </w:pPr>
      <w:bookmarkStart w:id="337" w:name="_Ref419704165"/>
      <w:bookmarkStart w:id="338" w:name="_Ref419704173"/>
      <w:bookmarkStart w:id="339" w:name="_Ref419708270"/>
      <w:bookmarkStart w:id="340" w:name="_Ref419708275"/>
      <w:bookmarkStart w:id="341" w:name="_Ref419708421"/>
      <w:bookmarkStart w:id="342" w:name="_Ref419708515"/>
      <w:bookmarkStart w:id="343" w:name="_Ref419708517"/>
      <w:bookmarkStart w:id="344" w:name="_Ref419708519"/>
      <w:bookmarkStart w:id="345" w:name="_Toc433815306"/>
      <w:r w:rsidRPr="003A3769">
        <w:t>Household goods and services</w:t>
      </w:r>
      <w:bookmarkEnd w:id="337"/>
      <w:bookmarkEnd w:id="338"/>
      <w:bookmarkEnd w:id="339"/>
      <w:bookmarkEnd w:id="340"/>
      <w:bookmarkEnd w:id="341"/>
      <w:bookmarkEnd w:id="342"/>
      <w:bookmarkEnd w:id="343"/>
      <w:bookmarkEnd w:id="344"/>
      <w:bookmarkEnd w:id="34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710C93" w:rsidRPr="003A3769" w:rsidTr="00710C93">
        <w:trPr>
          <w:cantSplit/>
          <w:trHeight w:val="80"/>
        </w:trPr>
        <w:tc>
          <w:tcPr>
            <w:tcW w:w="1927" w:type="dxa"/>
            <w:tcMar>
              <w:right w:w="227" w:type="dxa"/>
            </w:tcMar>
          </w:tcPr>
          <w:p w:rsidR="00710C93" w:rsidRPr="003A3769" w:rsidRDefault="00710C93" w:rsidP="00FA1C20">
            <w:pPr>
              <w:rPr>
                <w:rFonts w:ascii="Arial Narrow" w:hAnsi="Arial Narrow"/>
                <w:b/>
                <w:color w:val="005A9B" w:themeColor="background2"/>
              </w:rPr>
            </w:pPr>
          </w:p>
        </w:tc>
        <w:tc>
          <w:tcPr>
            <w:tcW w:w="7706" w:type="dxa"/>
          </w:tcPr>
          <w:p w:rsidR="00710C93" w:rsidRPr="003A3769" w:rsidRDefault="00292F57" w:rsidP="00FA1C20">
            <w:r w:rsidRPr="003A3769">
              <w:t xml:space="preserve">This section should be read in conjunction with </w:t>
            </w:r>
            <w:r>
              <w:t xml:space="preserve">section </w:t>
            </w:r>
            <w:r w:rsidRPr="00292F57">
              <w:rPr>
                <w:i/>
                <w:color w:val="005A9B" w:themeColor="background2"/>
                <w:u w:val="single"/>
              </w:rPr>
              <w:fldChar w:fldCharType="begin"/>
            </w:r>
            <w:r w:rsidRPr="00292F57">
              <w:rPr>
                <w:i/>
                <w:color w:val="005A9B" w:themeColor="background2"/>
                <w:u w:val="single"/>
              </w:rPr>
              <w:instrText xml:space="preserve"> REF _Ref430961952 \n \h  \* MERGEFORMAT </w:instrText>
            </w:r>
            <w:r w:rsidRPr="00292F57">
              <w:rPr>
                <w:i/>
                <w:color w:val="005A9B" w:themeColor="background2"/>
                <w:u w:val="single"/>
              </w:rPr>
            </w:r>
            <w:r w:rsidRPr="00292F57">
              <w:rPr>
                <w:i/>
                <w:color w:val="005A9B" w:themeColor="background2"/>
                <w:u w:val="single"/>
              </w:rPr>
              <w:fldChar w:fldCharType="separate"/>
            </w:r>
            <w:r w:rsidR="00C51734">
              <w:rPr>
                <w:i/>
                <w:color w:val="005A9B" w:themeColor="background2"/>
                <w:u w:val="single"/>
              </w:rPr>
              <w:t>5.2</w:t>
            </w:r>
            <w:r w:rsidRPr="00292F57">
              <w:rPr>
                <w:i/>
                <w:color w:val="005A9B" w:themeColor="background2"/>
                <w:u w:val="single"/>
              </w:rPr>
              <w:fldChar w:fldCharType="end"/>
            </w:r>
            <w:r w:rsidRPr="00292F57">
              <w:rPr>
                <w:i/>
                <w:color w:val="005A9B" w:themeColor="background2"/>
                <w:u w:val="single"/>
              </w:rPr>
              <w:t xml:space="preserve"> </w:t>
            </w:r>
            <w:r w:rsidRPr="00292F57">
              <w:rPr>
                <w:i/>
                <w:color w:val="005A9B" w:themeColor="background2"/>
                <w:u w:val="single"/>
              </w:rPr>
              <w:fldChar w:fldCharType="begin"/>
            </w:r>
            <w:r w:rsidRPr="00292F57">
              <w:rPr>
                <w:i/>
                <w:color w:val="005A9B" w:themeColor="background2"/>
                <w:u w:val="single"/>
              </w:rPr>
              <w:instrText xml:space="preserve"> REF _Ref430961953 \h  \* MERGEFORMAT </w:instrText>
            </w:r>
            <w:r w:rsidRPr="00292F57">
              <w:rPr>
                <w:i/>
                <w:color w:val="005A9B" w:themeColor="background2"/>
                <w:u w:val="single"/>
              </w:rPr>
            </w:r>
            <w:r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Pr="00292F57">
              <w:rPr>
                <w:i/>
                <w:color w:val="005A9B" w:themeColor="background2"/>
                <w:u w:val="single"/>
              </w:rPr>
              <w:fldChar w:fldCharType="end"/>
            </w:r>
            <w:r>
              <w:t xml:space="preserve"> on page </w:t>
            </w:r>
            <w:r>
              <w:fldChar w:fldCharType="begin"/>
            </w:r>
            <w:r>
              <w:instrText xml:space="preserve"> PAGEREF _Ref430961954 \h </w:instrText>
            </w:r>
            <w:r>
              <w:fldChar w:fldCharType="separate"/>
            </w:r>
            <w:r w:rsidR="00C51734">
              <w:rPr>
                <w:noProof/>
              </w:rPr>
              <w:t>69</w:t>
            </w:r>
            <w:r>
              <w:fldChar w:fldCharType="end"/>
            </w:r>
            <w:r>
              <w:t>.</w:t>
            </w:r>
          </w:p>
        </w:tc>
      </w:tr>
    </w:tbl>
    <w:p w:rsidR="00710C93" w:rsidRPr="003A3769" w:rsidRDefault="00710C93" w:rsidP="00710C93">
      <w:bookmarkStart w:id="346" w:name="_Toc418238713"/>
    </w:p>
    <w:p w:rsidR="00B64517" w:rsidRPr="003A3769" w:rsidRDefault="00B64517" w:rsidP="00B64517">
      <w:pPr>
        <w:pStyle w:val="Heading2"/>
      </w:pPr>
      <w:bookmarkStart w:id="347" w:name="_Toc433815307"/>
      <w:r w:rsidRPr="003A3769">
        <w:t>Introduction</w:t>
      </w:r>
      <w:bookmarkEnd w:id="346"/>
      <w:bookmarkEnd w:id="34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4F1186" w:rsidRPr="003A3769" w:rsidTr="00710C93">
        <w:trPr>
          <w:cantSplit/>
          <w:trHeight w:val="440"/>
        </w:trPr>
        <w:tc>
          <w:tcPr>
            <w:tcW w:w="1927" w:type="dxa"/>
            <w:tcMar>
              <w:right w:w="227" w:type="dxa"/>
            </w:tcMar>
          </w:tcPr>
          <w:p w:rsidR="004F1186" w:rsidRPr="003A3769" w:rsidRDefault="004F1186" w:rsidP="00E22E54">
            <w:pPr>
              <w:rPr>
                <w:rFonts w:ascii="Arial Narrow" w:hAnsi="Arial Narrow"/>
                <w:b/>
                <w:color w:val="005A9B" w:themeColor="background2"/>
              </w:rPr>
            </w:pPr>
          </w:p>
        </w:tc>
        <w:tc>
          <w:tcPr>
            <w:tcW w:w="7706" w:type="dxa"/>
          </w:tcPr>
          <w:p w:rsidR="00CD37AB" w:rsidRDefault="004F1186" w:rsidP="00710C93">
            <w:r w:rsidRPr="003A3769">
              <w:t xml:space="preserve">Basic household goods and services are provided to people who have been displaced or who are sheltering in their usual place of residence as a result of an emergency. </w:t>
            </w:r>
          </w:p>
          <w:p w:rsidR="00FF6B5B" w:rsidRPr="003A3769" w:rsidRDefault="00CD37AB" w:rsidP="00FF6B5B">
            <w:r w:rsidRPr="00CD37AB">
              <w:t>Household goods and services provision may</w:t>
            </w:r>
            <w:r w:rsidR="00FF6B5B">
              <w:t xml:space="preserve"> also</w:t>
            </w:r>
            <w:r w:rsidRPr="00CD37AB">
              <w:t xml:space="preserve"> assist with the support of people in a </w:t>
            </w:r>
            <w:r w:rsidR="006D31DF">
              <w:t>CDC</w:t>
            </w:r>
            <w:r w:rsidR="00FF6B5B">
              <w:t>.</w:t>
            </w:r>
            <w:r w:rsidR="00FF6B5B" w:rsidRPr="003A3769">
              <w:t xml:space="preserve"> </w:t>
            </w:r>
          </w:p>
          <w:p w:rsidR="00CD37AB" w:rsidRPr="003A3769" w:rsidRDefault="00CD37AB" w:rsidP="00CD37AB">
            <w:pPr>
              <w:pStyle w:val="Spacer"/>
            </w:pPr>
          </w:p>
        </w:tc>
      </w:tr>
      <w:tr w:rsidR="004F1186" w:rsidRPr="003A3769" w:rsidTr="00E22E54">
        <w:trPr>
          <w:cantSplit/>
        </w:trPr>
        <w:tc>
          <w:tcPr>
            <w:tcW w:w="1927" w:type="dxa"/>
            <w:tcMar>
              <w:right w:w="227" w:type="dxa"/>
            </w:tcMar>
          </w:tcPr>
          <w:p w:rsidR="004F1186" w:rsidRPr="003A3769" w:rsidRDefault="004F1186" w:rsidP="00E22E54">
            <w:pPr>
              <w:rPr>
                <w:rFonts w:ascii="Arial Narrow" w:hAnsi="Arial Narrow"/>
                <w:b/>
                <w:color w:val="005A9B" w:themeColor="background2"/>
              </w:rPr>
            </w:pPr>
            <w:r w:rsidRPr="003A3769">
              <w:rPr>
                <w:rFonts w:ascii="Arial Narrow" w:hAnsi="Arial Narrow"/>
                <w:b/>
                <w:color w:val="005A9B" w:themeColor="background2"/>
              </w:rPr>
              <w:t>Definition of basic goods and services</w:t>
            </w:r>
          </w:p>
        </w:tc>
        <w:tc>
          <w:tcPr>
            <w:tcW w:w="7706" w:type="dxa"/>
          </w:tcPr>
          <w:p w:rsidR="004F1186" w:rsidRPr="003A3769" w:rsidRDefault="004F1186" w:rsidP="00361297">
            <w:r w:rsidRPr="003A3769">
              <w:t xml:space="preserve">Basic </w:t>
            </w:r>
            <w:r w:rsidR="00CD37AB">
              <w:t xml:space="preserve">household </w:t>
            </w:r>
            <w:r w:rsidRPr="003A3769">
              <w:t xml:space="preserve">goods and services include food, water, clothing, bedding, and other items or services necessary for </w:t>
            </w:r>
            <w:r w:rsidR="006A5BA9" w:rsidRPr="003A3769">
              <w:t xml:space="preserve">warmth, </w:t>
            </w:r>
            <w:r w:rsidRPr="003A3769">
              <w:t>cleaning, preparing food, or general health and hygiene</w:t>
            </w:r>
            <w:r w:rsidR="00F318CD">
              <w:t>. They</w:t>
            </w:r>
            <w:r w:rsidRPr="003A3769">
              <w:t xml:space="preserve"> are only needed if normal providers are unavailable, unsuitable, or unable to meet demand, for example:</w:t>
            </w:r>
          </w:p>
          <w:p w:rsidR="004F1186" w:rsidRPr="003A3769" w:rsidRDefault="00B07923" w:rsidP="004F1186">
            <w:pPr>
              <w:pStyle w:val="Bullet"/>
            </w:pPr>
            <w:r>
              <w:t xml:space="preserve">shops are closed or supply chains for delivery of goods are affected </w:t>
            </w:r>
          </w:p>
          <w:p w:rsidR="004F1186" w:rsidRPr="003A3769" w:rsidRDefault="004F1186" w:rsidP="004F1186">
            <w:pPr>
              <w:pStyle w:val="Bullet"/>
            </w:pPr>
            <w:r w:rsidRPr="003A3769">
              <w:t xml:space="preserve">electricity is </w:t>
            </w:r>
            <w:r w:rsidR="00801B3B">
              <w:t xml:space="preserve">unavailable </w:t>
            </w:r>
            <w:r w:rsidRPr="003A3769">
              <w:t>or unreliable, or</w:t>
            </w:r>
          </w:p>
          <w:p w:rsidR="004F1186" w:rsidRPr="003A3769" w:rsidRDefault="004F1186" w:rsidP="004F1186">
            <w:pPr>
              <w:pStyle w:val="Bullet"/>
            </w:pPr>
            <w:r w:rsidRPr="003A3769">
              <w:t xml:space="preserve">water/sewerage systems are </w:t>
            </w:r>
            <w:r w:rsidR="00801B3B">
              <w:t>unavailable</w:t>
            </w:r>
            <w:r w:rsidR="00801B3B" w:rsidRPr="003A3769">
              <w:t xml:space="preserve"> </w:t>
            </w:r>
            <w:r w:rsidRPr="003A3769">
              <w:t>or otherwise unreliable.</w:t>
            </w:r>
          </w:p>
          <w:p w:rsidR="006A5BA9" w:rsidRPr="003A3769" w:rsidRDefault="006A5BA9" w:rsidP="006A5BA9">
            <w:r w:rsidRPr="003A3769">
              <w:t xml:space="preserve">Basic </w:t>
            </w:r>
            <w:r w:rsidR="00CD37AB">
              <w:t xml:space="preserve">household </w:t>
            </w:r>
            <w:r w:rsidRPr="003A3769">
              <w:t>goods and services may be required by people who are:</w:t>
            </w:r>
          </w:p>
          <w:p w:rsidR="006A5BA9" w:rsidRPr="003A3769" w:rsidRDefault="006A5BA9" w:rsidP="006A5BA9">
            <w:pPr>
              <w:pStyle w:val="Bullet"/>
            </w:pPr>
            <w:r w:rsidRPr="003A3769">
              <w:t>isolated from normal goods or service providers as a result of the emergency, or</w:t>
            </w:r>
          </w:p>
          <w:p w:rsidR="006A5BA9" w:rsidRPr="00FC2643" w:rsidRDefault="006A5BA9" w:rsidP="0028411A">
            <w:pPr>
              <w:pStyle w:val="Bullet"/>
            </w:pPr>
            <w:r w:rsidRPr="003A3769">
              <w:t xml:space="preserve">unable to make purchases themselves because </w:t>
            </w:r>
            <w:r w:rsidR="0028411A">
              <w:t xml:space="preserve">usual payment methods or services are unavailable (internet, </w:t>
            </w:r>
            <w:proofErr w:type="spellStart"/>
            <w:r w:rsidR="0028411A">
              <w:t>Eftpos</w:t>
            </w:r>
            <w:proofErr w:type="spellEnd"/>
            <w:r w:rsidR="0028411A">
              <w:t xml:space="preserve">, automatic teller machines (ATMs) </w:t>
            </w:r>
            <w:proofErr w:type="spellStart"/>
            <w:r w:rsidR="0028411A">
              <w:t>etc</w:t>
            </w:r>
            <w:proofErr w:type="spellEnd"/>
            <w:r w:rsidR="0028411A">
              <w:t>)</w:t>
            </w:r>
            <w:r w:rsidR="00EF111C">
              <w:rPr>
                <w:shd w:val="clear" w:color="auto" w:fill="FFFFFF" w:themeFill="background1"/>
              </w:rPr>
              <w:t>.</w:t>
            </w:r>
          </w:p>
          <w:p w:rsidR="00FC2643" w:rsidRDefault="00F318CD" w:rsidP="00FC2643">
            <w:r>
              <w:t>Basic h</w:t>
            </w:r>
            <w:r w:rsidR="00FC2643">
              <w:t>ousehold goods and services</w:t>
            </w:r>
            <w:r w:rsidR="00FC2643" w:rsidRPr="003A3769">
              <w:t xml:space="preserve"> </w:t>
            </w:r>
            <w:r w:rsidR="00FC2643">
              <w:t xml:space="preserve">are provided </w:t>
            </w:r>
            <w:r w:rsidR="00FC2643" w:rsidRPr="003A3769">
              <w:t>until other methods of supply can be put in place</w:t>
            </w:r>
            <w:r w:rsidR="00FC2643">
              <w:t xml:space="preserve"> (e.g. </w:t>
            </w:r>
            <w:r w:rsidR="00FC2643" w:rsidRPr="0028411A">
              <w:t>local businesses resume and/or usual payment options are available</w:t>
            </w:r>
            <w:r w:rsidR="00FC2643">
              <w:t>)</w:t>
            </w:r>
            <w:r w:rsidR="00FC2643" w:rsidRPr="003A3769">
              <w:t>.</w:t>
            </w:r>
          </w:p>
          <w:p w:rsidR="00A8013D" w:rsidRPr="00FC2643" w:rsidRDefault="00A8013D" w:rsidP="00A8013D">
            <w:pPr>
              <w:pStyle w:val="Spacer"/>
            </w:pPr>
          </w:p>
        </w:tc>
      </w:tr>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 xml:space="preserve">Agency responsible </w:t>
            </w:r>
          </w:p>
        </w:tc>
        <w:tc>
          <w:tcPr>
            <w:tcW w:w="7706" w:type="dxa"/>
          </w:tcPr>
          <w:p w:rsidR="00361297" w:rsidRPr="003A3769" w:rsidRDefault="00A231F0" w:rsidP="00E22E54">
            <w:r>
              <w:t xml:space="preserve">MCDEM and CDEM Groups (including </w:t>
            </w:r>
            <w:r w:rsidR="0035790D">
              <w:t>local authorities</w:t>
            </w:r>
            <w:r>
              <w:t>)</w:t>
            </w:r>
            <w:r w:rsidR="00ED26AD">
              <w:t xml:space="preserve"> </w:t>
            </w:r>
            <w:r w:rsidR="0035790D">
              <w:t>are</w:t>
            </w:r>
            <w:r w:rsidR="00B64517" w:rsidRPr="003A3769">
              <w:t xml:space="preserve"> the agenc</w:t>
            </w:r>
            <w:r w:rsidR="0035790D">
              <w:t>ies</w:t>
            </w:r>
            <w:r w:rsidR="00B64517" w:rsidRPr="003A3769">
              <w:t xml:space="preserve"> responsible for providing advice and coordinating the provision </w:t>
            </w:r>
            <w:r w:rsidR="00012410" w:rsidRPr="003A3769">
              <w:t>of household goods and services and other essential items (including food, water, groceries, medication, cooking fuel, clothing, bedding, sanitation and pet food).</w:t>
            </w:r>
          </w:p>
          <w:p w:rsidR="00B64517" w:rsidRPr="003A3769" w:rsidRDefault="00B64517" w:rsidP="00E22E54">
            <w:r w:rsidRPr="003A3769">
              <w:t xml:space="preserve">At a </w:t>
            </w:r>
            <w:r w:rsidRPr="003A3769">
              <w:rPr>
                <w:b/>
              </w:rPr>
              <w:t>national level</w:t>
            </w:r>
            <w:r w:rsidRPr="003A3769">
              <w:t>, the focus is on ensuring that appropriate mechanisms exist to enable the coordination and provision of advice to those organisations that are responding to affected communities.</w:t>
            </w:r>
          </w:p>
          <w:p w:rsidR="00E22E54" w:rsidRPr="00A8013D" w:rsidRDefault="00B64517" w:rsidP="00A8013D">
            <w:r w:rsidRPr="003A3769">
              <w:t xml:space="preserve">At the </w:t>
            </w:r>
            <w:r w:rsidRPr="003A3769">
              <w:rPr>
                <w:b/>
              </w:rPr>
              <w:t>CDEM Group level</w:t>
            </w:r>
            <w:r w:rsidRPr="003A3769">
              <w:t>, CDEM Groups are responsible for</w:t>
            </w:r>
            <w:r w:rsidR="00B00DDA" w:rsidRPr="003A3769">
              <w:t xml:space="preserve"> planning and coordinating</w:t>
            </w:r>
            <w:r w:rsidRPr="003A3769">
              <w:t xml:space="preserve"> the provision of household goods and service</w:t>
            </w:r>
            <w:r w:rsidR="00012410" w:rsidRPr="003A3769">
              <w:t xml:space="preserve">s and other essential items to </w:t>
            </w:r>
            <w:r w:rsidRPr="003A3769">
              <w:t>people who are either displaced or sheltering in place as a result of an emergency.</w:t>
            </w:r>
          </w:p>
        </w:tc>
      </w:tr>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Support agencies</w:t>
            </w:r>
          </w:p>
        </w:tc>
        <w:tc>
          <w:tcPr>
            <w:tcW w:w="7706" w:type="dxa"/>
          </w:tcPr>
          <w:p w:rsidR="00B64517" w:rsidRPr="00411550" w:rsidRDefault="00B64517" w:rsidP="00411550">
            <w:r w:rsidRPr="003A3769">
              <w:t xml:space="preserve">At the national and CDEM Group levels the agencies </w:t>
            </w:r>
            <w:r w:rsidR="00411550">
              <w:t xml:space="preserve">shown in </w:t>
            </w:r>
            <w:r w:rsidR="00411550">
              <w:fldChar w:fldCharType="begin"/>
            </w:r>
            <w:r w:rsidR="00411550">
              <w:instrText xml:space="preserve"> REF _Ref432166720 \h </w:instrText>
            </w:r>
            <w:r w:rsidR="00411550">
              <w:fldChar w:fldCharType="separate"/>
            </w:r>
            <w:r w:rsidR="00C51734" w:rsidRPr="003A3769">
              <w:t xml:space="preserve">Table </w:t>
            </w:r>
            <w:r w:rsidR="00C51734">
              <w:rPr>
                <w:noProof/>
              </w:rPr>
              <w:t>16</w:t>
            </w:r>
            <w:r w:rsidR="00411550">
              <w:fldChar w:fldCharType="end"/>
            </w:r>
            <w:r w:rsidR="00411550">
              <w:t xml:space="preserve"> </w:t>
            </w:r>
            <w:r w:rsidRPr="003A3769">
              <w:t xml:space="preserve">may be required to </w:t>
            </w:r>
            <w:r w:rsidR="00B00DDA" w:rsidRPr="003A3769">
              <w:t xml:space="preserve">coordinate advice and assistance, or </w:t>
            </w:r>
            <w:r w:rsidRPr="003A3769">
              <w:t>provide specific services</w:t>
            </w:r>
            <w:r w:rsidR="00411550">
              <w:t>.</w:t>
            </w:r>
          </w:p>
        </w:tc>
      </w:tr>
    </w:tbl>
    <w:p w:rsidR="00B64517" w:rsidRPr="003A3769" w:rsidRDefault="00B64517" w:rsidP="00B64517">
      <w:pPr>
        <w:pStyle w:val="Caption"/>
        <w:keepNext/>
      </w:pPr>
      <w:bookmarkStart w:id="348" w:name="_Ref432166720"/>
      <w:r w:rsidRPr="003A3769">
        <w:t xml:space="preserve">Table </w:t>
      </w:r>
      <w:r w:rsidR="00F06184">
        <w:fldChar w:fldCharType="begin"/>
      </w:r>
      <w:r w:rsidR="00F06184">
        <w:instrText xml:space="preserve"> SEQ Table \* ARABIC </w:instrText>
      </w:r>
      <w:r w:rsidR="00F06184">
        <w:fldChar w:fldCharType="separate"/>
      </w:r>
      <w:r w:rsidR="00C51734">
        <w:rPr>
          <w:noProof/>
        </w:rPr>
        <w:t>16</w:t>
      </w:r>
      <w:r w:rsidR="00F06184">
        <w:rPr>
          <w:noProof/>
        </w:rPr>
        <w:fldChar w:fldCharType="end"/>
      </w:r>
      <w:bookmarkEnd w:id="348"/>
      <w:r w:rsidRPr="003A3769">
        <w:t xml:space="preserve"> </w:t>
      </w:r>
      <w:r w:rsidR="00B00DDA" w:rsidRPr="003A3769">
        <w:t>Support agencies for the h</w:t>
      </w:r>
      <w:r w:rsidRPr="003A3769">
        <w:t xml:space="preserve">ousehold goods and services </w:t>
      </w:r>
      <w:r w:rsidR="00B00DDA" w:rsidRPr="003A3769">
        <w:t>sub-function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149"/>
        <w:gridCol w:w="1531"/>
        <w:gridCol w:w="6061"/>
      </w:tblGrid>
      <w:tr w:rsidR="00B64517" w:rsidRPr="003A3769" w:rsidTr="00710C93">
        <w:trPr>
          <w:cantSplit/>
        </w:trPr>
        <w:tc>
          <w:tcPr>
            <w:tcW w:w="1103"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B64517" w:rsidRPr="003A3769" w:rsidRDefault="00B64517" w:rsidP="00E22E54">
            <w:pPr>
              <w:spacing w:before="60" w:after="60" w:line="240" w:lineRule="auto"/>
              <w:rPr>
                <w:b/>
                <w:color w:val="FFFFFF"/>
              </w:rPr>
            </w:pPr>
            <w:r w:rsidRPr="003A3769">
              <w:rPr>
                <w:b/>
                <w:color w:val="FFFFFF"/>
              </w:rPr>
              <w:t>Agency</w:t>
            </w:r>
          </w:p>
        </w:tc>
        <w:tc>
          <w:tcPr>
            <w:tcW w:w="786"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B64517" w:rsidRPr="003A3769" w:rsidRDefault="00B64517" w:rsidP="00E22E54">
            <w:pPr>
              <w:spacing w:before="60" w:after="60" w:line="240" w:lineRule="auto"/>
              <w:rPr>
                <w:b/>
                <w:color w:val="FFFFFF"/>
              </w:rPr>
            </w:pPr>
            <w:r w:rsidRPr="003A3769">
              <w:rPr>
                <w:b/>
                <w:color w:val="FFFFFF"/>
              </w:rPr>
              <w:t>Level</w:t>
            </w:r>
          </w:p>
        </w:tc>
        <w:tc>
          <w:tcPr>
            <w:tcW w:w="3111"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B64517" w:rsidRPr="003A3769" w:rsidRDefault="00B64517" w:rsidP="00E22E54">
            <w:pPr>
              <w:spacing w:before="60" w:after="60" w:line="240" w:lineRule="auto"/>
              <w:rPr>
                <w:b/>
                <w:color w:val="FFFFFF"/>
              </w:rPr>
            </w:pPr>
            <w:r w:rsidRPr="003A3769">
              <w:rPr>
                <w:b/>
                <w:color w:val="FFFFFF"/>
              </w:rPr>
              <w:t>Support</w:t>
            </w:r>
          </w:p>
        </w:tc>
      </w:tr>
      <w:tr w:rsidR="00B64517" w:rsidRPr="003A3769" w:rsidTr="00E22E54">
        <w:trPr>
          <w:cantSplit/>
        </w:trPr>
        <w:tc>
          <w:tcPr>
            <w:tcW w:w="1103" w:type="pct"/>
            <w:tcBorders>
              <w:top w:val="single" w:sz="6" w:space="0" w:color="005A9B" w:themeColor="background2"/>
              <w:bottom w:val="single" w:sz="6" w:space="0" w:color="005A9B" w:themeColor="background2"/>
            </w:tcBorders>
          </w:tcPr>
          <w:p w:rsidR="00B64517" w:rsidRPr="0097506A" w:rsidRDefault="00B64517" w:rsidP="00710C93">
            <w:pPr>
              <w:pStyle w:val="Tablenormal0"/>
            </w:pPr>
            <w:r w:rsidRPr="0097506A">
              <w:t>Ministry of Health</w:t>
            </w:r>
          </w:p>
        </w:tc>
        <w:tc>
          <w:tcPr>
            <w:tcW w:w="786" w:type="pct"/>
            <w:tcBorders>
              <w:top w:val="single" w:sz="6" w:space="0" w:color="005A9B" w:themeColor="background2"/>
              <w:bottom w:val="single" w:sz="6" w:space="0" w:color="005A9B" w:themeColor="background2"/>
            </w:tcBorders>
          </w:tcPr>
          <w:p w:rsidR="00B64517" w:rsidRPr="0097506A" w:rsidRDefault="00B64517" w:rsidP="00710C93">
            <w:pPr>
              <w:pStyle w:val="Tablenormal0"/>
            </w:pPr>
            <w:r w:rsidRPr="0097506A">
              <w:t>National</w:t>
            </w:r>
          </w:p>
        </w:tc>
        <w:tc>
          <w:tcPr>
            <w:tcW w:w="3111" w:type="pct"/>
            <w:tcBorders>
              <w:top w:val="single" w:sz="6" w:space="0" w:color="005A9B" w:themeColor="background2"/>
              <w:bottom w:val="single" w:sz="6" w:space="0" w:color="005A9B" w:themeColor="background2"/>
            </w:tcBorders>
          </w:tcPr>
          <w:p w:rsidR="00B64517" w:rsidRPr="0097506A" w:rsidRDefault="00080981" w:rsidP="00710C93">
            <w:pPr>
              <w:pStyle w:val="Tablenormal0"/>
            </w:pPr>
            <w:r w:rsidRPr="0097506A">
              <w:t>To p</w:t>
            </w:r>
            <w:r w:rsidR="00B64517" w:rsidRPr="0097506A">
              <w:t xml:space="preserve">rovide advice </w:t>
            </w:r>
            <w:r w:rsidR="0067774C" w:rsidRPr="0097506A">
              <w:t>on health considerations</w:t>
            </w:r>
            <w:r w:rsidR="002207D3" w:rsidRPr="0097506A">
              <w:t xml:space="preserve"> and ongoing healthcare provisions</w:t>
            </w:r>
            <w:r w:rsidR="00710C93" w:rsidRPr="0097506A">
              <w:t>.</w:t>
            </w:r>
          </w:p>
        </w:tc>
      </w:tr>
      <w:tr w:rsidR="00B64517" w:rsidRPr="003A3769" w:rsidTr="00E22E54">
        <w:trPr>
          <w:cantSplit/>
        </w:trPr>
        <w:tc>
          <w:tcPr>
            <w:tcW w:w="1103" w:type="pct"/>
            <w:tcBorders>
              <w:top w:val="single" w:sz="6" w:space="0" w:color="005A9B" w:themeColor="background2"/>
              <w:bottom w:val="single" w:sz="6" w:space="0" w:color="005A9B" w:themeColor="background2"/>
            </w:tcBorders>
          </w:tcPr>
          <w:p w:rsidR="00B64517" w:rsidRPr="0097506A" w:rsidRDefault="00B64517" w:rsidP="00710C93">
            <w:pPr>
              <w:pStyle w:val="Tablenormal0"/>
            </w:pPr>
            <w:r w:rsidRPr="0097506A">
              <w:t>District Health Boards</w:t>
            </w:r>
            <w:r w:rsidR="00EF7601">
              <w:t xml:space="preserve"> (DHBs)</w:t>
            </w:r>
          </w:p>
        </w:tc>
        <w:tc>
          <w:tcPr>
            <w:tcW w:w="786" w:type="pct"/>
            <w:tcBorders>
              <w:top w:val="single" w:sz="6" w:space="0" w:color="005A9B" w:themeColor="background2"/>
              <w:bottom w:val="single" w:sz="6" w:space="0" w:color="005A9B" w:themeColor="background2"/>
            </w:tcBorders>
          </w:tcPr>
          <w:p w:rsidR="00B64517" w:rsidRPr="0097506A" w:rsidRDefault="00B64517" w:rsidP="00710C93">
            <w:pPr>
              <w:pStyle w:val="Tablenormal0"/>
            </w:pPr>
            <w:r w:rsidRPr="0097506A">
              <w:t>Regional and Local</w:t>
            </w:r>
          </w:p>
        </w:tc>
        <w:tc>
          <w:tcPr>
            <w:tcW w:w="3111" w:type="pct"/>
            <w:tcBorders>
              <w:top w:val="single" w:sz="6" w:space="0" w:color="005A9B" w:themeColor="background2"/>
              <w:bottom w:val="single" w:sz="6" w:space="0" w:color="005A9B" w:themeColor="background2"/>
            </w:tcBorders>
          </w:tcPr>
          <w:p w:rsidR="00C305CD" w:rsidRPr="0097506A" w:rsidRDefault="0097506A" w:rsidP="00710C93">
            <w:pPr>
              <w:pStyle w:val="Tablenormal0"/>
            </w:pPr>
            <w:r w:rsidRPr="0097506A">
              <w:t xml:space="preserve">To provide medication and other items to support primary care, pharmacies and </w:t>
            </w:r>
            <w:r w:rsidR="005927DA" w:rsidRPr="0097506A">
              <w:t>Public Health Unit</w:t>
            </w:r>
            <w:r w:rsidR="00C305CD" w:rsidRPr="0097506A">
              <w:t>s</w:t>
            </w:r>
            <w:r w:rsidRPr="0097506A">
              <w:t>.</w:t>
            </w:r>
          </w:p>
          <w:p w:rsidR="00B64517" w:rsidRPr="0097506A" w:rsidRDefault="00C305CD" w:rsidP="00710C93">
            <w:pPr>
              <w:pStyle w:val="Tablenormal0"/>
            </w:pPr>
            <w:r w:rsidRPr="0097506A">
              <w:t>To p</w:t>
            </w:r>
            <w:r w:rsidR="00B64517" w:rsidRPr="0097506A">
              <w:t>rovide advice, resources and services for affected communities</w:t>
            </w:r>
            <w:r w:rsidR="00710C93" w:rsidRPr="0097506A">
              <w:t>.</w:t>
            </w:r>
          </w:p>
        </w:tc>
      </w:tr>
      <w:tr w:rsidR="00B64517" w:rsidRPr="003A3769" w:rsidTr="00E22E54">
        <w:trPr>
          <w:cantSplit/>
        </w:trPr>
        <w:tc>
          <w:tcPr>
            <w:tcW w:w="1103" w:type="pct"/>
            <w:tcBorders>
              <w:top w:val="single" w:sz="6" w:space="0" w:color="005A9B" w:themeColor="background2"/>
              <w:bottom w:val="single" w:sz="6" w:space="0" w:color="005A9B" w:themeColor="background2"/>
            </w:tcBorders>
          </w:tcPr>
          <w:p w:rsidR="00B64517" w:rsidRPr="0097506A" w:rsidRDefault="00B64517" w:rsidP="00710C93">
            <w:pPr>
              <w:pStyle w:val="Tablenormal0"/>
            </w:pPr>
            <w:r w:rsidRPr="0097506A">
              <w:t>Public Health Units</w:t>
            </w:r>
            <w:r w:rsidR="0097506A">
              <w:t xml:space="preserve"> (PHUs)</w:t>
            </w:r>
          </w:p>
          <w:p w:rsidR="00B64517" w:rsidRPr="0097506A" w:rsidRDefault="00B64517" w:rsidP="00710C93">
            <w:pPr>
              <w:pStyle w:val="Tablenormal0"/>
            </w:pPr>
          </w:p>
        </w:tc>
        <w:tc>
          <w:tcPr>
            <w:tcW w:w="786" w:type="pct"/>
            <w:tcBorders>
              <w:top w:val="single" w:sz="6" w:space="0" w:color="005A9B" w:themeColor="background2"/>
              <w:bottom w:val="single" w:sz="6" w:space="0" w:color="005A9B" w:themeColor="background2"/>
            </w:tcBorders>
          </w:tcPr>
          <w:p w:rsidR="00B64517" w:rsidRPr="0097506A" w:rsidRDefault="00B64517" w:rsidP="00710C93">
            <w:pPr>
              <w:pStyle w:val="Tablenormal0"/>
            </w:pPr>
            <w:r w:rsidRPr="0097506A">
              <w:t>Regional and Local</w:t>
            </w:r>
          </w:p>
        </w:tc>
        <w:tc>
          <w:tcPr>
            <w:tcW w:w="3111" w:type="pct"/>
            <w:tcBorders>
              <w:top w:val="single" w:sz="6" w:space="0" w:color="005A9B" w:themeColor="background2"/>
              <w:bottom w:val="single" w:sz="6" w:space="0" w:color="005A9B" w:themeColor="background2"/>
            </w:tcBorders>
          </w:tcPr>
          <w:p w:rsidR="00B64517" w:rsidRPr="0097506A" w:rsidRDefault="0097506A" w:rsidP="00710C93">
            <w:pPr>
              <w:pStyle w:val="Tablenormal0"/>
            </w:pPr>
            <w:r w:rsidRPr="0097506A">
              <w:t>To provide advice (including safety of water) and public health services (supported by local authority Environmental Health Officers) to the health and CDEM sectors and affected communities.</w:t>
            </w:r>
          </w:p>
        </w:tc>
      </w:tr>
      <w:tr w:rsidR="00B64517" w:rsidRPr="003A3769" w:rsidTr="00E22E54">
        <w:trPr>
          <w:cantSplit/>
        </w:trPr>
        <w:tc>
          <w:tcPr>
            <w:tcW w:w="1103" w:type="pc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Local authorities</w:t>
            </w:r>
          </w:p>
        </w:tc>
        <w:tc>
          <w:tcPr>
            <w:tcW w:w="786" w:type="pc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Regional</w:t>
            </w:r>
            <w:r w:rsidR="00EF111C">
              <w:t xml:space="preserve"> and local</w:t>
            </w:r>
          </w:p>
        </w:tc>
        <w:tc>
          <w:tcPr>
            <w:tcW w:w="3111" w:type="pct"/>
            <w:tcBorders>
              <w:top w:val="single" w:sz="6" w:space="0" w:color="005A9B" w:themeColor="background2"/>
              <w:bottom w:val="single" w:sz="6" w:space="0" w:color="005A9B" w:themeColor="background2"/>
            </w:tcBorders>
          </w:tcPr>
          <w:p w:rsidR="00B64517" w:rsidRDefault="00EF111C" w:rsidP="00710C93">
            <w:pPr>
              <w:pStyle w:val="Tablenormal0"/>
            </w:pPr>
            <w:r>
              <w:t>To procure</w:t>
            </w:r>
            <w:r w:rsidR="00C305CD" w:rsidRPr="003A3769">
              <w:t xml:space="preserve"> and coordinate the distribution of household goods and services</w:t>
            </w:r>
            <w:r w:rsidR="00710C93" w:rsidRPr="003A3769">
              <w:t>.</w:t>
            </w:r>
          </w:p>
          <w:p w:rsidR="0097506A" w:rsidRPr="003A3769" w:rsidRDefault="0097506A" w:rsidP="00710C93">
            <w:pPr>
              <w:pStyle w:val="Tablenormal0"/>
            </w:pPr>
            <w:r w:rsidRPr="0097506A">
              <w:t>Environmental Health Officers to provide advice (including safety of water) and public health services (in support of P</w:t>
            </w:r>
            <w:r w:rsidR="009B0BE0">
              <w:t xml:space="preserve">ublic </w:t>
            </w:r>
            <w:r w:rsidRPr="0097506A">
              <w:t>H</w:t>
            </w:r>
            <w:r w:rsidR="009B0BE0">
              <w:t xml:space="preserve">ealth </w:t>
            </w:r>
            <w:r w:rsidRPr="0097506A">
              <w:t>U</w:t>
            </w:r>
            <w:r w:rsidR="009B0BE0">
              <w:t>nit</w:t>
            </w:r>
            <w:r w:rsidRPr="0097506A">
              <w:t>s) to the health and CDEM sectors and affected communities</w:t>
            </w:r>
            <w:r>
              <w:t>.</w:t>
            </w:r>
          </w:p>
        </w:tc>
      </w:tr>
      <w:tr w:rsidR="00B64517" w:rsidRPr="003A3769" w:rsidTr="00E22E54">
        <w:trPr>
          <w:cantSplit/>
        </w:trPr>
        <w:tc>
          <w:tcPr>
            <w:tcW w:w="1103" w:type="pc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Ministry for Primary Industries</w:t>
            </w:r>
          </w:p>
        </w:tc>
        <w:tc>
          <w:tcPr>
            <w:tcW w:w="786" w:type="pc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National and regional</w:t>
            </w:r>
          </w:p>
        </w:tc>
        <w:tc>
          <w:tcPr>
            <w:tcW w:w="3111" w:type="pct"/>
            <w:tcBorders>
              <w:top w:val="single" w:sz="6" w:space="0" w:color="005A9B" w:themeColor="background2"/>
              <w:bottom w:val="single" w:sz="6" w:space="0" w:color="005A9B" w:themeColor="background2"/>
            </w:tcBorders>
          </w:tcPr>
          <w:p w:rsidR="00B64517" w:rsidRPr="003A3769" w:rsidRDefault="00080981" w:rsidP="00710C93">
            <w:pPr>
              <w:pStyle w:val="Tablenormal0"/>
            </w:pPr>
            <w:r w:rsidRPr="003A3769">
              <w:t>To p</w:t>
            </w:r>
            <w:r w:rsidR="00B64517" w:rsidRPr="003A3769">
              <w:t xml:space="preserve">rovide advice </w:t>
            </w:r>
            <w:r w:rsidR="0067774C" w:rsidRPr="003A3769">
              <w:t>on</w:t>
            </w:r>
            <w:r w:rsidR="00B64517" w:rsidRPr="003A3769">
              <w:t xml:space="preserve"> food safety</w:t>
            </w:r>
            <w:r w:rsidR="00710C93" w:rsidRPr="003A3769">
              <w:t>.</w:t>
            </w:r>
          </w:p>
        </w:tc>
      </w:tr>
      <w:tr w:rsidR="00B64517" w:rsidRPr="003A3769" w:rsidTr="00E22E54">
        <w:trPr>
          <w:cantSplit/>
        </w:trPr>
        <w:tc>
          <w:tcPr>
            <w:tcW w:w="1103" w:type="pct"/>
            <w:vMerge w:val="restar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New Zealand Defence Force</w:t>
            </w:r>
          </w:p>
          <w:p w:rsidR="00B64517" w:rsidRPr="003A3769" w:rsidRDefault="00B64517" w:rsidP="00710C93">
            <w:pPr>
              <w:pStyle w:val="Tablenormal0"/>
            </w:pPr>
          </w:p>
        </w:tc>
        <w:tc>
          <w:tcPr>
            <w:tcW w:w="786" w:type="pc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National</w:t>
            </w:r>
          </w:p>
        </w:tc>
        <w:tc>
          <w:tcPr>
            <w:tcW w:w="3111" w:type="pct"/>
            <w:tcBorders>
              <w:top w:val="single" w:sz="6" w:space="0" w:color="005A9B" w:themeColor="background2"/>
              <w:bottom w:val="single" w:sz="6" w:space="0" w:color="005A9B" w:themeColor="background2"/>
            </w:tcBorders>
          </w:tcPr>
          <w:p w:rsidR="00B64517" w:rsidRPr="003A3769" w:rsidRDefault="00080981" w:rsidP="00710C93">
            <w:pPr>
              <w:pStyle w:val="Tablenormal0"/>
            </w:pPr>
            <w:r w:rsidRPr="003A3769">
              <w:t>To p</w:t>
            </w:r>
            <w:r w:rsidR="00B64517" w:rsidRPr="003A3769">
              <w:t>rovide advice on the coordination, provision and distribution of water, food and other essential items (including sanitation facilities)</w:t>
            </w:r>
            <w:r w:rsidR="00710C93" w:rsidRPr="003A3769">
              <w:t>.</w:t>
            </w:r>
          </w:p>
        </w:tc>
      </w:tr>
      <w:tr w:rsidR="00B64517" w:rsidRPr="003A3769" w:rsidTr="00E22E54">
        <w:trPr>
          <w:cantSplit/>
        </w:trPr>
        <w:tc>
          <w:tcPr>
            <w:tcW w:w="1103" w:type="pct"/>
            <w:vMerge/>
            <w:tcBorders>
              <w:top w:val="single" w:sz="6" w:space="0" w:color="005A9B" w:themeColor="background2"/>
              <w:bottom w:val="single" w:sz="6" w:space="0" w:color="005A9B" w:themeColor="background2"/>
            </w:tcBorders>
          </w:tcPr>
          <w:p w:rsidR="00B64517" w:rsidRPr="003A3769" w:rsidRDefault="00B64517" w:rsidP="00710C93">
            <w:pPr>
              <w:pStyle w:val="Tablenormal0"/>
            </w:pPr>
          </w:p>
        </w:tc>
        <w:tc>
          <w:tcPr>
            <w:tcW w:w="786" w:type="pc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Regional</w:t>
            </w:r>
          </w:p>
        </w:tc>
        <w:tc>
          <w:tcPr>
            <w:tcW w:w="3111" w:type="pct"/>
            <w:tcBorders>
              <w:top w:val="single" w:sz="6" w:space="0" w:color="005A9B" w:themeColor="background2"/>
              <w:bottom w:val="single" w:sz="6" w:space="0" w:color="005A9B" w:themeColor="background2"/>
            </w:tcBorders>
          </w:tcPr>
          <w:p w:rsidR="00B64517" w:rsidRPr="003A3769" w:rsidRDefault="00C305CD" w:rsidP="00710C93">
            <w:pPr>
              <w:pStyle w:val="Tablenormal0"/>
            </w:pPr>
            <w:r w:rsidRPr="003A3769">
              <w:t>To support the provision</w:t>
            </w:r>
            <w:r w:rsidR="00B64517" w:rsidRPr="003A3769">
              <w:t xml:space="preserve"> and distribut</w:t>
            </w:r>
            <w:r w:rsidRPr="003A3769">
              <w:t>ion of</w:t>
            </w:r>
            <w:r w:rsidR="00B64517" w:rsidRPr="003A3769">
              <w:t xml:space="preserve"> water, food and other essential items (including sanitation</w:t>
            </w:r>
            <w:r w:rsidR="0067774C" w:rsidRPr="003A3769">
              <w:t xml:space="preserve"> facilities</w:t>
            </w:r>
            <w:r w:rsidR="00710C93" w:rsidRPr="003A3769">
              <w:t>).</w:t>
            </w:r>
          </w:p>
        </w:tc>
      </w:tr>
      <w:tr w:rsidR="00B64517" w:rsidRPr="003A3769" w:rsidTr="00E22E54">
        <w:trPr>
          <w:cantSplit/>
        </w:trPr>
        <w:tc>
          <w:tcPr>
            <w:tcW w:w="1103" w:type="pct"/>
            <w:tcBorders>
              <w:top w:val="single" w:sz="6" w:space="0" w:color="005A9B" w:themeColor="background2"/>
              <w:bottom w:val="single" w:sz="6" w:space="0" w:color="005A9B" w:themeColor="background2"/>
            </w:tcBorders>
          </w:tcPr>
          <w:p w:rsidR="00B64517" w:rsidRPr="003A3769" w:rsidRDefault="00080981" w:rsidP="00710C93">
            <w:pPr>
              <w:pStyle w:val="Tablenormal0"/>
            </w:pPr>
            <w:r w:rsidRPr="003A3769">
              <w:t>New Zealand Food &amp;</w:t>
            </w:r>
            <w:r w:rsidR="00B64517" w:rsidRPr="003A3769">
              <w:t xml:space="preserve"> Grocery Council</w:t>
            </w:r>
            <w:r w:rsidR="0067774C" w:rsidRPr="003A3769">
              <w:t xml:space="preserve"> Incorporated</w:t>
            </w:r>
          </w:p>
        </w:tc>
        <w:tc>
          <w:tcPr>
            <w:tcW w:w="786" w:type="pc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National and regional</w:t>
            </w:r>
          </w:p>
        </w:tc>
        <w:tc>
          <w:tcPr>
            <w:tcW w:w="3111" w:type="pct"/>
            <w:tcBorders>
              <w:top w:val="single" w:sz="6" w:space="0" w:color="005A9B" w:themeColor="background2"/>
              <w:bottom w:val="single" w:sz="6" w:space="0" w:color="005A9B" w:themeColor="background2"/>
            </w:tcBorders>
          </w:tcPr>
          <w:p w:rsidR="00B64517" w:rsidRPr="003A3769" w:rsidRDefault="00080981" w:rsidP="00710C93">
            <w:pPr>
              <w:pStyle w:val="Tablenormal0"/>
            </w:pPr>
            <w:r w:rsidRPr="003A3769">
              <w:t>To p</w:t>
            </w:r>
            <w:r w:rsidR="00B64517" w:rsidRPr="003A3769">
              <w:t>rovide advice on the provision and distribution of food</w:t>
            </w:r>
            <w:r w:rsidR="0097506A">
              <w:t>, bottled drinking water,</w:t>
            </w:r>
            <w:r w:rsidR="00B64517" w:rsidRPr="003A3769">
              <w:t xml:space="preserve"> and grocery items</w:t>
            </w:r>
            <w:r w:rsidR="00710C93" w:rsidRPr="003A3769">
              <w:t>.</w:t>
            </w:r>
          </w:p>
        </w:tc>
      </w:tr>
      <w:tr w:rsidR="00B64517" w:rsidRPr="003A3769" w:rsidTr="00E22E54">
        <w:trPr>
          <w:cantSplit/>
        </w:trPr>
        <w:tc>
          <w:tcPr>
            <w:tcW w:w="1103" w:type="pct"/>
            <w:vMerge w:val="restart"/>
            <w:tcBorders>
              <w:top w:val="single" w:sz="6" w:space="0" w:color="005A9B" w:themeColor="background2"/>
            </w:tcBorders>
          </w:tcPr>
          <w:p w:rsidR="00B64517" w:rsidRPr="003A3769" w:rsidRDefault="00B64517" w:rsidP="00710C93">
            <w:pPr>
              <w:pStyle w:val="Tablenormal0"/>
            </w:pPr>
            <w:r w:rsidRPr="003A3769">
              <w:t>New Zealand Red Cross</w:t>
            </w:r>
          </w:p>
        </w:tc>
        <w:tc>
          <w:tcPr>
            <w:tcW w:w="786" w:type="pc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National</w:t>
            </w:r>
          </w:p>
        </w:tc>
        <w:tc>
          <w:tcPr>
            <w:tcW w:w="3111" w:type="pct"/>
            <w:tcBorders>
              <w:top w:val="single" w:sz="6" w:space="0" w:color="005A9B" w:themeColor="background2"/>
              <w:bottom w:val="single" w:sz="6" w:space="0" w:color="005A9B" w:themeColor="background2"/>
            </w:tcBorders>
          </w:tcPr>
          <w:p w:rsidR="00B64517" w:rsidRPr="003A3769" w:rsidRDefault="00080981" w:rsidP="00710C93">
            <w:pPr>
              <w:pStyle w:val="Tablenormal0"/>
            </w:pPr>
            <w:r w:rsidRPr="003A3769">
              <w:t>To p</w:t>
            </w:r>
            <w:r w:rsidR="00B64517" w:rsidRPr="003A3769">
              <w:t>rovide advice on the distribution of water, food</w:t>
            </w:r>
            <w:r w:rsidR="00C305CD" w:rsidRPr="003A3769">
              <w:t xml:space="preserve"> and other essential items</w:t>
            </w:r>
            <w:r w:rsidR="00710C93" w:rsidRPr="003A3769">
              <w:t>.</w:t>
            </w:r>
          </w:p>
        </w:tc>
      </w:tr>
      <w:tr w:rsidR="00B64517" w:rsidRPr="003A3769" w:rsidTr="00E22E54">
        <w:trPr>
          <w:cantSplit/>
        </w:trPr>
        <w:tc>
          <w:tcPr>
            <w:tcW w:w="1103" w:type="pct"/>
            <w:vMerge/>
            <w:tcBorders>
              <w:bottom w:val="single" w:sz="6" w:space="0" w:color="005A9B" w:themeColor="background2"/>
            </w:tcBorders>
          </w:tcPr>
          <w:p w:rsidR="00B64517" w:rsidRPr="003A3769" w:rsidRDefault="00B64517" w:rsidP="00710C93">
            <w:pPr>
              <w:pStyle w:val="Tablenormal0"/>
            </w:pPr>
          </w:p>
        </w:tc>
        <w:tc>
          <w:tcPr>
            <w:tcW w:w="786" w:type="pct"/>
            <w:tcBorders>
              <w:top w:val="single" w:sz="6" w:space="0" w:color="005A9B" w:themeColor="background2"/>
              <w:bottom w:val="single" w:sz="6" w:space="0" w:color="005A9B" w:themeColor="background2"/>
            </w:tcBorders>
          </w:tcPr>
          <w:p w:rsidR="00B64517" w:rsidRPr="003A3769" w:rsidRDefault="00B64517" w:rsidP="00710C93">
            <w:pPr>
              <w:pStyle w:val="Tablenormal0"/>
            </w:pPr>
            <w:r w:rsidRPr="003A3769">
              <w:t>Regional</w:t>
            </w:r>
          </w:p>
        </w:tc>
        <w:tc>
          <w:tcPr>
            <w:tcW w:w="3111" w:type="pct"/>
            <w:tcBorders>
              <w:top w:val="single" w:sz="6" w:space="0" w:color="005A9B" w:themeColor="background2"/>
              <w:bottom w:val="single" w:sz="6" w:space="0" w:color="005A9B" w:themeColor="background2"/>
            </w:tcBorders>
          </w:tcPr>
          <w:p w:rsidR="00B64517" w:rsidRPr="003A3769" w:rsidRDefault="00F30432" w:rsidP="00710C93">
            <w:pPr>
              <w:pStyle w:val="Tablenormal0"/>
            </w:pPr>
            <w:r w:rsidRPr="003A3769">
              <w:t>To support the distribution of household goods and services</w:t>
            </w:r>
            <w:r w:rsidR="00710C93" w:rsidRPr="003A3769">
              <w:t>.</w:t>
            </w:r>
          </w:p>
        </w:tc>
      </w:tr>
      <w:tr w:rsidR="00F30432" w:rsidRPr="003A3769" w:rsidTr="006017D8">
        <w:trPr>
          <w:cantSplit/>
        </w:trPr>
        <w:tc>
          <w:tcPr>
            <w:tcW w:w="1103" w:type="pct"/>
            <w:vMerge w:val="restart"/>
            <w:tcBorders>
              <w:top w:val="single" w:sz="6" w:space="0" w:color="005A9B" w:themeColor="background2"/>
            </w:tcBorders>
          </w:tcPr>
          <w:p w:rsidR="00F30432" w:rsidRPr="003A3769" w:rsidRDefault="00F30432" w:rsidP="00710C93">
            <w:pPr>
              <w:pStyle w:val="Tablenormal0"/>
            </w:pPr>
            <w:r w:rsidRPr="003A3769">
              <w:t>Salvation Army</w:t>
            </w:r>
          </w:p>
          <w:p w:rsidR="00F30432" w:rsidRPr="003A3769" w:rsidRDefault="00F30432" w:rsidP="00710C93">
            <w:pPr>
              <w:pStyle w:val="Tablenormal0"/>
            </w:pPr>
          </w:p>
        </w:tc>
        <w:tc>
          <w:tcPr>
            <w:tcW w:w="786" w:type="pct"/>
            <w:tcBorders>
              <w:top w:val="single" w:sz="6" w:space="0" w:color="005A9B" w:themeColor="background2"/>
              <w:bottom w:val="single" w:sz="6" w:space="0" w:color="005A9B" w:themeColor="background2"/>
            </w:tcBorders>
          </w:tcPr>
          <w:p w:rsidR="00F30432" w:rsidRPr="003A3769" w:rsidRDefault="00F30432" w:rsidP="00710C93">
            <w:pPr>
              <w:pStyle w:val="Tablenormal0"/>
            </w:pPr>
            <w:r w:rsidRPr="003A3769">
              <w:t>National</w:t>
            </w:r>
          </w:p>
        </w:tc>
        <w:tc>
          <w:tcPr>
            <w:tcW w:w="3111" w:type="pct"/>
            <w:tcBorders>
              <w:top w:val="single" w:sz="6" w:space="0" w:color="005A9B" w:themeColor="background2"/>
              <w:bottom w:val="single" w:sz="6" w:space="0" w:color="005A9B" w:themeColor="background2"/>
            </w:tcBorders>
          </w:tcPr>
          <w:p w:rsidR="00F30432" w:rsidRPr="003A3769" w:rsidRDefault="00F30432" w:rsidP="00710C93">
            <w:pPr>
              <w:pStyle w:val="Tablenormal0"/>
            </w:pPr>
            <w:r w:rsidRPr="003A3769">
              <w:t>To support the distribution of household goods and services, especially food, clothing, and furnishings</w:t>
            </w:r>
            <w:r w:rsidR="00710C93" w:rsidRPr="003A3769">
              <w:t>.</w:t>
            </w:r>
          </w:p>
        </w:tc>
      </w:tr>
      <w:tr w:rsidR="00F30432" w:rsidRPr="003A3769" w:rsidTr="001C4F7A">
        <w:trPr>
          <w:cantSplit/>
        </w:trPr>
        <w:tc>
          <w:tcPr>
            <w:tcW w:w="1103" w:type="pct"/>
            <w:vMerge/>
          </w:tcPr>
          <w:p w:rsidR="00F30432" w:rsidRPr="003A3769" w:rsidRDefault="00F30432" w:rsidP="00710C93">
            <w:pPr>
              <w:pStyle w:val="Tablenormal0"/>
            </w:pPr>
          </w:p>
        </w:tc>
        <w:tc>
          <w:tcPr>
            <w:tcW w:w="786" w:type="pct"/>
            <w:tcBorders>
              <w:top w:val="single" w:sz="6" w:space="0" w:color="005A9B" w:themeColor="background2"/>
              <w:bottom w:val="single" w:sz="6" w:space="0" w:color="005A9B" w:themeColor="background2"/>
            </w:tcBorders>
          </w:tcPr>
          <w:p w:rsidR="00F30432" w:rsidRPr="003A3769" w:rsidRDefault="00F30432" w:rsidP="00710C93">
            <w:pPr>
              <w:pStyle w:val="Tablenormal0"/>
            </w:pPr>
            <w:r w:rsidRPr="003A3769">
              <w:t>Regional</w:t>
            </w:r>
          </w:p>
        </w:tc>
        <w:tc>
          <w:tcPr>
            <w:tcW w:w="3111" w:type="pct"/>
            <w:tcBorders>
              <w:top w:val="single" w:sz="6" w:space="0" w:color="005A9B" w:themeColor="background2"/>
              <w:bottom w:val="single" w:sz="6" w:space="0" w:color="005A9B" w:themeColor="background2"/>
            </w:tcBorders>
          </w:tcPr>
          <w:p w:rsidR="00F30432" w:rsidRPr="003A3769" w:rsidRDefault="00F30432" w:rsidP="00710C93">
            <w:pPr>
              <w:pStyle w:val="Tablenormal0"/>
            </w:pPr>
            <w:r w:rsidRPr="003A3769">
              <w:t>To support the distribution of household goods and services, especially food, clothing and furnishings.</w:t>
            </w:r>
          </w:p>
        </w:tc>
      </w:tr>
      <w:tr w:rsidR="001C4F7A" w:rsidRPr="003A3769" w:rsidTr="001C4F7A">
        <w:trPr>
          <w:cantSplit/>
        </w:trPr>
        <w:tc>
          <w:tcPr>
            <w:tcW w:w="1103" w:type="pct"/>
          </w:tcPr>
          <w:p w:rsidR="001C4F7A" w:rsidRPr="003A3769" w:rsidRDefault="001C4F7A" w:rsidP="00710C93">
            <w:pPr>
              <w:pStyle w:val="Tablenormal0"/>
            </w:pPr>
            <w:r>
              <w:t>Local community organisations</w:t>
            </w:r>
          </w:p>
        </w:tc>
        <w:tc>
          <w:tcPr>
            <w:tcW w:w="786" w:type="pct"/>
            <w:tcBorders>
              <w:top w:val="single" w:sz="6" w:space="0" w:color="005A9B" w:themeColor="background2"/>
              <w:bottom w:val="single" w:sz="6" w:space="0" w:color="005A9B" w:themeColor="background2"/>
            </w:tcBorders>
          </w:tcPr>
          <w:p w:rsidR="001C4F7A" w:rsidRPr="003A3769" w:rsidRDefault="001C4F7A" w:rsidP="00710C93">
            <w:pPr>
              <w:pStyle w:val="Tablenormal0"/>
            </w:pPr>
            <w:r>
              <w:t>Local</w:t>
            </w:r>
          </w:p>
        </w:tc>
        <w:tc>
          <w:tcPr>
            <w:tcW w:w="3111" w:type="pct"/>
            <w:tcBorders>
              <w:top w:val="single" w:sz="6" w:space="0" w:color="005A9B" w:themeColor="background2"/>
              <w:bottom w:val="single" w:sz="6" w:space="0" w:color="005A9B" w:themeColor="background2"/>
            </w:tcBorders>
          </w:tcPr>
          <w:p w:rsidR="001C4F7A" w:rsidRPr="003A3769" w:rsidRDefault="001C4F7A" w:rsidP="00710C93">
            <w:pPr>
              <w:pStyle w:val="Tablenormal0"/>
            </w:pPr>
            <w:r>
              <w:t xml:space="preserve">To support the provision and distribution of household goods and services in line with local planning arrangements. </w:t>
            </w:r>
          </w:p>
        </w:tc>
      </w:tr>
      <w:tr w:rsidR="001C4F7A" w:rsidRPr="003A3769" w:rsidTr="006017D8">
        <w:trPr>
          <w:cantSplit/>
        </w:trPr>
        <w:tc>
          <w:tcPr>
            <w:tcW w:w="1103" w:type="pct"/>
            <w:tcBorders>
              <w:bottom w:val="single" w:sz="12" w:space="0" w:color="005A9B" w:themeColor="background2"/>
            </w:tcBorders>
          </w:tcPr>
          <w:p w:rsidR="001C4F7A" w:rsidRDefault="001C4F7A" w:rsidP="00710C93">
            <w:pPr>
              <w:pStyle w:val="Tablenormal0"/>
            </w:pPr>
            <w:r>
              <w:t>Local businesses</w:t>
            </w:r>
          </w:p>
        </w:tc>
        <w:tc>
          <w:tcPr>
            <w:tcW w:w="786" w:type="pct"/>
            <w:tcBorders>
              <w:top w:val="single" w:sz="6" w:space="0" w:color="005A9B" w:themeColor="background2"/>
              <w:bottom w:val="single" w:sz="12" w:space="0" w:color="005A9B" w:themeColor="background2"/>
            </w:tcBorders>
          </w:tcPr>
          <w:p w:rsidR="001C4F7A" w:rsidRDefault="001C4F7A" w:rsidP="00710C93">
            <w:pPr>
              <w:pStyle w:val="Tablenormal0"/>
            </w:pPr>
            <w:r>
              <w:t>Local</w:t>
            </w:r>
          </w:p>
        </w:tc>
        <w:tc>
          <w:tcPr>
            <w:tcW w:w="3111" w:type="pct"/>
            <w:tcBorders>
              <w:top w:val="single" w:sz="6" w:space="0" w:color="005A9B" w:themeColor="background2"/>
              <w:bottom w:val="single" w:sz="12" w:space="0" w:color="005A9B" w:themeColor="background2"/>
            </w:tcBorders>
          </w:tcPr>
          <w:p w:rsidR="001C4F7A" w:rsidRDefault="001C4F7A" w:rsidP="00710C93">
            <w:pPr>
              <w:pStyle w:val="Tablenormal0"/>
            </w:pPr>
            <w:r>
              <w:t>To support the provision and distribution of household goods and services in line with local planning arrangements.</w:t>
            </w:r>
          </w:p>
        </w:tc>
      </w:tr>
    </w:tbl>
    <w:p w:rsidR="006A5BA9" w:rsidRPr="003A3769" w:rsidRDefault="006A5BA9" w:rsidP="00B64517"/>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7760"/>
      </w:tblGrid>
      <w:tr w:rsidR="0097506A" w:rsidRPr="003A3769" w:rsidTr="00EC32EF">
        <w:trPr>
          <w:cantSplit/>
        </w:trPr>
        <w:tc>
          <w:tcPr>
            <w:tcW w:w="1873" w:type="dxa"/>
            <w:tcMar>
              <w:right w:w="227" w:type="dxa"/>
            </w:tcMar>
          </w:tcPr>
          <w:p w:rsidR="0097506A" w:rsidRPr="003A3769" w:rsidRDefault="0097506A" w:rsidP="00EC32EF">
            <w:pPr>
              <w:pStyle w:val="LHcolumn"/>
            </w:pPr>
            <w:r w:rsidRPr="003A3769">
              <w:t>Further support</w:t>
            </w:r>
          </w:p>
        </w:tc>
        <w:tc>
          <w:tcPr>
            <w:tcW w:w="7760" w:type="dxa"/>
          </w:tcPr>
          <w:p w:rsidR="0097506A" w:rsidRDefault="0097506A" w:rsidP="0097506A">
            <w:r>
              <w:t>Support may also be provided by any other government agency or non-government organisation than can provide relevant advice or information.</w:t>
            </w:r>
          </w:p>
          <w:p w:rsidR="0097506A" w:rsidRPr="003A3769" w:rsidRDefault="00DD6C9C" w:rsidP="00DD6C9C">
            <w:r>
              <w:t xml:space="preserve">CDEM Groups/local authorities may collaborate with other agencies and organisations on the provision of </w:t>
            </w:r>
            <w:r w:rsidRPr="0097506A">
              <w:t>household goods and services</w:t>
            </w:r>
            <w:r>
              <w:t xml:space="preserve"> at the local and regional level, as shown in </w:t>
            </w:r>
            <w:r>
              <w:fldChar w:fldCharType="begin"/>
            </w:r>
            <w:r>
              <w:instrText xml:space="preserve"> REF _Ref430870675 \h </w:instrText>
            </w:r>
            <w:r>
              <w:fldChar w:fldCharType="separate"/>
            </w:r>
            <w:r w:rsidR="00C51734" w:rsidRPr="003A3769">
              <w:t xml:space="preserve">Table </w:t>
            </w:r>
            <w:r w:rsidR="00C51734">
              <w:rPr>
                <w:noProof/>
              </w:rPr>
              <w:t>17</w:t>
            </w:r>
            <w:r>
              <w:fldChar w:fldCharType="end"/>
            </w:r>
            <w:r w:rsidRPr="003A3769">
              <w:t>.</w:t>
            </w:r>
          </w:p>
        </w:tc>
      </w:tr>
    </w:tbl>
    <w:p w:rsidR="0097506A" w:rsidRPr="003A3769" w:rsidRDefault="0097506A" w:rsidP="0097506A">
      <w:pPr>
        <w:pStyle w:val="Caption"/>
        <w:keepNext/>
      </w:pPr>
      <w:bookmarkStart w:id="349" w:name="_Ref430870675"/>
      <w:r w:rsidRPr="003A3769">
        <w:t xml:space="preserve">Table </w:t>
      </w:r>
      <w:r w:rsidR="00F06184">
        <w:fldChar w:fldCharType="begin"/>
      </w:r>
      <w:r w:rsidR="00F06184">
        <w:instrText xml:space="preserve"> SEQ Table \* ARABIC </w:instrText>
      </w:r>
      <w:r w:rsidR="00F06184">
        <w:fldChar w:fldCharType="separate"/>
      </w:r>
      <w:r w:rsidR="00C51734">
        <w:rPr>
          <w:noProof/>
        </w:rPr>
        <w:t>17</w:t>
      </w:r>
      <w:r w:rsidR="00F06184">
        <w:rPr>
          <w:noProof/>
        </w:rPr>
        <w:fldChar w:fldCharType="end"/>
      </w:r>
      <w:bookmarkEnd w:id="349"/>
      <w:r w:rsidRPr="003A3769">
        <w:t xml:space="preserve"> Further support for </w:t>
      </w:r>
      <w:r>
        <w:t>household goods and services</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439"/>
        <w:gridCol w:w="7195"/>
      </w:tblGrid>
      <w:tr w:rsidR="0097506A" w:rsidRPr="003A3769" w:rsidTr="001C4F7A">
        <w:trPr>
          <w:cantSplit/>
        </w:trPr>
        <w:tc>
          <w:tcPr>
            <w:tcW w:w="1266"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97506A" w:rsidRPr="003A3769" w:rsidRDefault="0097506A" w:rsidP="00EC32EF">
            <w:pPr>
              <w:pStyle w:val="Tableheading"/>
            </w:pPr>
            <w:r w:rsidRPr="003A3769">
              <w:t>Agency</w:t>
            </w:r>
          </w:p>
        </w:tc>
        <w:tc>
          <w:tcPr>
            <w:tcW w:w="3734"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97506A" w:rsidRPr="003A3769" w:rsidRDefault="00DD6C9C" w:rsidP="00EC32EF">
            <w:pPr>
              <w:pStyle w:val="Tableheading"/>
            </w:pPr>
            <w:r>
              <w:t xml:space="preserve">Nature of collaboration </w:t>
            </w:r>
          </w:p>
        </w:tc>
      </w:tr>
      <w:tr w:rsidR="0097506A" w:rsidRPr="003A3769" w:rsidTr="001C4F7A">
        <w:trPr>
          <w:cantSplit/>
        </w:trPr>
        <w:tc>
          <w:tcPr>
            <w:tcW w:w="1266" w:type="pct"/>
            <w:tcBorders>
              <w:top w:val="single" w:sz="6" w:space="0" w:color="005A9B" w:themeColor="background2"/>
              <w:bottom w:val="single" w:sz="12" w:space="0" w:color="005A9B" w:themeColor="background2"/>
            </w:tcBorders>
          </w:tcPr>
          <w:p w:rsidR="0097506A" w:rsidRPr="003A3769" w:rsidRDefault="0097506A" w:rsidP="00EC32EF">
            <w:pPr>
              <w:pStyle w:val="Tablenormal0"/>
            </w:pPr>
            <w:r>
              <w:t xml:space="preserve">Ministry of Social Development </w:t>
            </w:r>
          </w:p>
        </w:tc>
        <w:tc>
          <w:tcPr>
            <w:tcW w:w="3734" w:type="pct"/>
            <w:tcBorders>
              <w:top w:val="single" w:sz="6" w:space="0" w:color="005A9B" w:themeColor="background2"/>
              <w:bottom w:val="single" w:sz="12" w:space="0" w:color="005A9B" w:themeColor="background2"/>
            </w:tcBorders>
          </w:tcPr>
          <w:p w:rsidR="0097506A" w:rsidRPr="003A3769" w:rsidRDefault="00DD6C9C" w:rsidP="00EC32EF">
            <w:pPr>
              <w:pStyle w:val="Tablenormal0"/>
            </w:pPr>
            <w:r>
              <w:t>T</w:t>
            </w:r>
            <w:r w:rsidRPr="0097506A">
              <w:t>o understand the needs of those affected to ensure that they are met through the most appropriate channel, avoiding duplication of services and assistance</w:t>
            </w:r>
            <w:r>
              <w:t>.</w:t>
            </w:r>
          </w:p>
        </w:tc>
      </w:tr>
    </w:tbl>
    <w:p w:rsidR="0097506A" w:rsidRPr="003A3769" w:rsidRDefault="0097506A" w:rsidP="006A5BA9"/>
    <w:p w:rsidR="009D2413" w:rsidRDefault="009D2413" w:rsidP="00B64517">
      <w:pPr>
        <w:pStyle w:val="Heading2"/>
      </w:pPr>
      <w:bookmarkStart w:id="350" w:name="_Toc433815308"/>
      <w:bookmarkStart w:id="351" w:name="_Ref421616491"/>
      <w:r>
        <w:t>Principles</w:t>
      </w:r>
      <w:bookmarkEnd w:id="35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5"/>
      </w:tblGrid>
      <w:tr w:rsidR="009D2413" w:rsidRPr="003A3769" w:rsidTr="009D2413">
        <w:trPr>
          <w:cantSplit/>
        </w:trPr>
        <w:tc>
          <w:tcPr>
            <w:tcW w:w="1927" w:type="dxa"/>
            <w:tcMar>
              <w:right w:w="227" w:type="dxa"/>
            </w:tcMar>
          </w:tcPr>
          <w:p w:rsidR="009D2413" w:rsidRPr="003A3769" w:rsidRDefault="009D2413" w:rsidP="009D2413">
            <w:pPr>
              <w:rPr>
                <w:rFonts w:ascii="Arial Narrow" w:hAnsi="Arial Narrow"/>
                <w:b/>
                <w:color w:val="005A9B" w:themeColor="background2"/>
              </w:rPr>
            </w:pPr>
          </w:p>
        </w:tc>
        <w:tc>
          <w:tcPr>
            <w:tcW w:w="7705" w:type="dxa"/>
          </w:tcPr>
          <w:p w:rsidR="009D2413" w:rsidRPr="009D2413" w:rsidRDefault="009D2413" w:rsidP="009D2413">
            <w:r w:rsidRPr="009D2413">
              <w:t xml:space="preserve">The </w:t>
            </w:r>
            <w:r w:rsidR="00193252">
              <w:t>h</w:t>
            </w:r>
            <w:r w:rsidRPr="009D2413">
              <w:t>ousehold goods and services sub-function is based on the following principles:</w:t>
            </w:r>
          </w:p>
          <w:p w:rsidR="009D2413" w:rsidRDefault="009D2413" w:rsidP="009D2413">
            <w:pPr>
              <w:pStyle w:val="Numbering"/>
              <w:numPr>
                <w:ilvl w:val="0"/>
                <w:numId w:val="55"/>
              </w:numPr>
            </w:pPr>
            <w:r>
              <w:t>Basic household goods and services are only provided when normal providers or supplies are unavailable, unsuitable, or unable to meet demand.</w:t>
            </w:r>
          </w:p>
          <w:p w:rsidR="009D2413" w:rsidRDefault="009D2413" w:rsidP="009D2413">
            <w:pPr>
              <w:pStyle w:val="Numbering"/>
            </w:pPr>
            <w:r>
              <w:t>The delivery of household goods and services relies on strong relationships with the community, and a clear understanding of community needs and networks.</w:t>
            </w:r>
          </w:p>
          <w:p w:rsidR="009D2413" w:rsidRPr="00FC2643" w:rsidRDefault="009D2413" w:rsidP="009D2413">
            <w:pPr>
              <w:pStyle w:val="Numbering"/>
            </w:pPr>
            <w:r w:rsidRPr="00FC2643">
              <w:t>The delivery of household goods and services must take into account the requirements of all community members and groups, including cultural</w:t>
            </w:r>
            <w:r w:rsidR="00FC2643" w:rsidRPr="00FC2643">
              <w:t xml:space="preserve">, religious, </w:t>
            </w:r>
            <w:r w:rsidRPr="00FC2643">
              <w:t>and dietary requirements.</w:t>
            </w:r>
          </w:p>
          <w:p w:rsidR="00FC2643" w:rsidRDefault="00FC2643" w:rsidP="009D2413">
            <w:pPr>
              <w:pStyle w:val="Numbering"/>
            </w:pPr>
            <w:r>
              <w:t>F</w:t>
            </w:r>
            <w:r w:rsidRPr="003A3769">
              <w:t xml:space="preserve">ood that is </w:t>
            </w:r>
            <w:r>
              <w:t xml:space="preserve">provided as part of household goods and services is </w:t>
            </w:r>
            <w:r w:rsidRPr="003A3769">
              <w:t>nutritious and balanced</w:t>
            </w:r>
            <w:r>
              <w:t>,</w:t>
            </w:r>
            <w:r w:rsidRPr="003A3769">
              <w:t xml:space="preserve"> having regard to family makeup</w:t>
            </w:r>
            <w:r>
              <w:t xml:space="preserve"> (including age)</w:t>
            </w:r>
            <w:r w:rsidRPr="003A3769">
              <w:t>.</w:t>
            </w:r>
          </w:p>
          <w:p w:rsidR="009D2413" w:rsidRDefault="009D2413" w:rsidP="009D2413">
            <w:pPr>
              <w:pStyle w:val="Numbering"/>
            </w:pPr>
            <w:r>
              <w:t>Cooperative and collaborative relationships across welfare services agencies and coordination centre functions (including collaborative planning and agreement on delivery arrangements) are vital for ensuring:</w:t>
            </w:r>
          </w:p>
          <w:p w:rsidR="009D2413" w:rsidRDefault="009D2413" w:rsidP="00193252">
            <w:pPr>
              <w:pStyle w:val="Numbering"/>
              <w:numPr>
                <w:ilvl w:val="1"/>
                <w:numId w:val="8"/>
              </w:numPr>
              <w:ind w:left="1327"/>
            </w:pPr>
            <w:r>
              <w:t>minimal disruption to communities</w:t>
            </w:r>
          </w:p>
          <w:p w:rsidR="009D2413" w:rsidRDefault="009D2413" w:rsidP="00193252">
            <w:pPr>
              <w:pStyle w:val="Numbering"/>
              <w:numPr>
                <w:ilvl w:val="1"/>
                <w:numId w:val="8"/>
              </w:numPr>
              <w:ind w:left="1327"/>
            </w:pPr>
            <w:r>
              <w:t>the communities’ needs are met.</w:t>
            </w:r>
          </w:p>
          <w:p w:rsidR="009D2413" w:rsidRDefault="009D2413" w:rsidP="009D2413">
            <w:pPr>
              <w:pStyle w:val="Numbering"/>
            </w:pPr>
            <w:r>
              <w:t>The provision of basic household goods and services supports community resilience and recovery.</w:t>
            </w:r>
          </w:p>
          <w:p w:rsidR="009D2413" w:rsidRPr="003A3769" w:rsidRDefault="00B522AD" w:rsidP="00B522AD">
            <w:pPr>
              <w:pStyle w:val="Numbering"/>
            </w:pPr>
            <w:r>
              <w:t xml:space="preserve">Encouraging communities to prepare prior to emergencies </w:t>
            </w:r>
            <w:r w:rsidR="009D2413">
              <w:t>helps to empower communities to self-respond, and improves community resilience during response and recovery.</w:t>
            </w:r>
          </w:p>
        </w:tc>
      </w:tr>
    </w:tbl>
    <w:p w:rsidR="009D2413" w:rsidRDefault="009D2413" w:rsidP="009D2413"/>
    <w:p w:rsidR="009D2413" w:rsidRDefault="009D2413">
      <w:pPr>
        <w:spacing w:before="0" w:after="0" w:line="240" w:lineRule="auto"/>
      </w:pPr>
      <w:r>
        <w:br w:type="page"/>
      </w:r>
    </w:p>
    <w:p w:rsidR="00B64517" w:rsidRPr="003A3769" w:rsidRDefault="004F1186" w:rsidP="00B64517">
      <w:pPr>
        <w:pStyle w:val="Heading2"/>
      </w:pPr>
      <w:bookmarkStart w:id="352" w:name="_Toc433815309"/>
      <w:r w:rsidRPr="003A3769">
        <w:t>Types</w:t>
      </w:r>
      <w:r w:rsidR="009B66EC">
        <w:t xml:space="preserve"> </w:t>
      </w:r>
      <w:r w:rsidRPr="003A3769">
        <w:t xml:space="preserve">of </w:t>
      </w:r>
      <w:r w:rsidR="009B66EC">
        <w:t>basic</w:t>
      </w:r>
      <w:r w:rsidR="009B66EC" w:rsidRPr="003A3769">
        <w:t xml:space="preserve"> </w:t>
      </w:r>
      <w:r w:rsidRPr="003A3769">
        <w:t>goods and services</w:t>
      </w:r>
      <w:bookmarkEnd w:id="351"/>
      <w:bookmarkEnd w:id="35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5"/>
      </w:tblGrid>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Goods</w:t>
            </w:r>
          </w:p>
        </w:tc>
        <w:tc>
          <w:tcPr>
            <w:tcW w:w="7705" w:type="dxa"/>
          </w:tcPr>
          <w:p w:rsidR="00E22E54" w:rsidRPr="003A3769" w:rsidRDefault="00B64517" w:rsidP="00E22E54">
            <w:r w:rsidRPr="003A3769">
              <w:t>Goods include:</w:t>
            </w:r>
          </w:p>
          <w:p w:rsidR="00EE161D" w:rsidRPr="003A3769" w:rsidRDefault="00EE161D" w:rsidP="00E22E54">
            <w:pPr>
              <w:pStyle w:val="Bullet"/>
            </w:pPr>
            <w:r w:rsidRPr="003A3769">
              <w:t>water (separate supplies for drinking and washing)</w:t>
            </w:r>
          </w:p>
          <w:p w:rsidR="00B64517" w:rsidRPr="003A3769" w:rsidRDefault="00B64517" w:rsidP="00E22E54">
            <w:pPr>
              <w:pStyle w:val="Bullet"/>
            </w:pPr>
            <w:r w:rsidRPr="003A3769">
              <w:t>food and grocery items</w:t>
            </w:r>
            <w:r w:rsidR="002207D3" w:rsidRPr="003A3769">
              <w:t>,</w:t>
            </w:r>
            <w:r w:rsidRPr="003A3769">
              <w:t xml:space="preserve"> including infant </w:t>
            </w:r>
            <w:r w:rsidR="006A5BA9" w:rsidRPr="003A3769">
              <w:t xml:space="preserve">food and </w:t>
            </w:r>
            <w:r w:rsidR="00EC32EF">
              <w:t>feeding equipment</w:t>
            </w:r>
            <w:r w:rsidR="006A5BA9" w:rsidRPr="003A3769">
              <w:t xml:space="preserve"> and</w:t>
            </w:r>
            <w:r w:rsidR="002207D3" w:rsidRPr="003A3769">
              <w:t xml:space="preserve"> pet food</w:t>
            </w:r>
          </w:p>
          <w:p w:rsidR="00B64517" w:rsidRPr="003A3769" w:rsidRDefault="00B64517" w:rsidP="00E22E54">
            <w:pPr>
              <w:pStyle w:val="Bullet"/>
            </w:pPr>
            <w:r w:rsidRPr="003A3769">
              <w:t>clothing</w:t>
            </w:r>
            <w:r w:rsidR="004C4500" w:rsidRPr="003A3769">
              <w:t>,</w:t>
            </w:r>
            <w:r w:rsidRPr="003A3769">
              <w:t xml:space="preserve"> including footwear </w:t>
            </w:r>
            <w:r w:rsidR="004C4500" w:rsidRPr="003A3769">
              <w:t>(</w:t>
            </w:r>
            <w:r w:rsidRPr="003A3769">
              <w:t>appropriate to climatic conditions and cultural practices</w:t>
            </w:r>
            <w:r w:rsidR="004C4500" w:rsidRPr="003A3769">
              <w:t>)</w:t>
            </w:r>
          </w:p>
          <w:p w:rsidR="004C4500" w:rsidRPr="003A3769" w:rsidRDefault="00B64517" w:rsidP="004F1186">
            <w:pPr>
              <w:pStyle w:val="Bullet"/>
            </w:pPr>
            <w:r w:rsidRPr="003A3769">
              <w:t>bedding</w:t>
            </w:r>
            <w:r w:rsidR="00EE161D" w:rsidRPr="003A3769">
              <w:t xml:space="preserve"> and</w:t>
            </w:r>
            <w:r w:rsidRPr="003A3769">
              <w:t xml:space="preserve"> blankets</w:t>
            </w:r>
          </w:p>
          <w:p w:rsidR="00B64517" w:rsidRPr="003A3769" w:rsidRDefault="004C4500" w:rsidP="00E22E54">
            <w:pPr>
              <w:pStyle w:val="Bullet"/>
            </w:pPr>
            <w:r w:rsidRPr="003A3769">
              <w:t>cooking and eating utensils</w:t>
            </w:r>
          </w:p>
          <w:p w:rsidR="00B64517" w:rsidRPr="003A3769" w:rsidRDefault="00B64517" w:rsidP="00E22E54">
            <w:pPr>
              <w:pStyle w:val="Bullet"/>
            </w:pPr>
            <w:r w:rsidRPr="003A3769">
              <w:t xml:space="preserve">fuel (cooking </w:t>
            </w:r>
            <w:r w:rsidR="004C4500" w:rsidRPr="003A3769">
              <w:t>and</w:t>
            </w:r>
            <w:r w:rsidRPr="003A3769">
              <w:t xml:space="preserve"> heating)</w:t>
            </w:r>
          </w:p>
          <w:p w:rsidR="002207D3" w:rsidRPr="003A3769" w:rsidRDefault="002207D3" w:rsidP="002207D3">
            <w:pPr>
              <w:pStyle w:val="Bullet"/>
            </w:pPr>
            <w:r w:rsidRPr="003A3769">
              <w:t>medication</w:t>
            </w:r>
          </w:p>
          <w:p w:rsidR="0010598C" w:rsidRPr="003A3769" w:rsidRDefault="00EE161D" w:rsidP="00EE161D">
            <w:pPr>
              <w:pStyle w:val="Bullet"/>
            </w:pPr>
            <w:r w:rsidRPr="003A3769">
              <w:t>cleaning and sanitary products</w:t>
            </w:r>
            <w:r w:rsidR="00B64517" w:rsidRPr="003A3769">
              <w:t xml:space="preserve"> </w:t>
            </w:r>
            <w:r w:rsidRPr="003A3769">
              <w:t>(</w:t>
            </w:r>
            <w:r w:rsidR="005D6F52">
              <w:t xml:space="preserve">e.g. </w:t>
            </w:r>
            <w:r w:rsidR="0010598C" w:rsidRPr="003A3769">
              <w:t>bathing and laundry soap</w:t>
            </w:r>
            <w:r w:rsidRPr="003A3769">
              <w:t xml:space="preserve">, </w:t>
            </w:r>
            <w:r w:rsidR="0010598C" w:rsidRPr="003A3769">
              <w:t>disinfectant</w:t>
            </w:r>
            <w:r w:rsidRPr="003A3769">
              <w:t xml:space="preserve">, </w:t>
            </w:r>
            <w:r w:rsidR="0010598C" w:rsidRPr="003A3769">
              <w:t>menstrual hygiene products</w:t>
            </w:r>
            <w:r w:rsidRPr="003A3769">
              <w:t xml:space="preserve">, </w:t>
            </w:r>
            <w:r w:rsidR="0010598C" w:rsidRPr="003A3769">
              <w:t>disposable nappies</w:t>
            </w:r>
            <w:r w:rsidR="005D6F52">
              <w:t xml:space="preserve"> </w:t>
            </w:r>
            <w:r w:rsidR="0010598C" w:rsidRPr="003A3769">
              <w:t>for infants</w:t>
            </w:r>
            <w:r w:rsidR="00EC32EF">
              <w:t>, incontinence products</w:t>
            </w:r>
            <w:r w:rsidRPr="003A3769">
              <w:t>)</w:t>
            </w:r>
            <w:r w:rsidR="00C539CC">
              <w:t>, and</w:t>
            </w:r>
          </w:p>
          <w:p w:rsidR="00B64517" w:rsidRPr="003A3769" w:rsidRDefault="00EE161D" w:rsidP="00EE161D">
            <w:pPr>
              <w:pStyle w:val="Bullet"/>
            </w:pPr>
            <w:r w:rsidRPr="003A3769">
              <w:t>equipment or temporary facilities for sanitation (</w:t>
            </w:r>
            <w:r w:rsidR="004C4500" w:rsidRPr="003A3769">
              <w:t>p</w:t>
            </w:r>
            <w:r w:rsidR="00B64517" w:rsidRPr="003A3769">
              <w:t>ortable toilets</w:t>
            </w:r>
            <w:r w:rsidRPr="003A3769">
              <w:t xml:space="preserve"> or shower units)</w:t>
            </w:r>
            <w:r w:rsidR="00EB1AFC">
              <w:t>.</w:t>
            </w:r>
          </w:p>
          <w:p w:rsidR="00B64517" w:rsidRDefault="0010598C" w:rsidP="00EE161D">
            <w:r w:rsidRPr="003A3769">
              <w:t>I</w:t>
            </w:r>
            <w:r w:rsidR="002207D3" w:rsidRPr="003A3769">
              <w:t>tems to meet personal hygiene needs should be supported by appropriate hygiene promotion activities and information.</w:t>
            </w:r>
          </w:p>
          <w:p w:rsidR="009D2413" w:rsidRPr="003A3769" w:rsidRDefault="009D2413" w:rsidP="005D6F52">
            <w:pPr>
              <w:pStyle w:val="Spacer"/>
            </w:pPr>
          </w:p>
        </w:tc>
      </w:tr>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Services</w:t>
            </w:r>
          </w:p>
        </w:tc>
        <w:tc>
          <w:tcPr>
            <w:tcW w:w="7705" w:type="dxa"/>
          </w:tcPr>
          <w:p w:rsidR="00E22E54" w:rsidRPr="003A3769" w:rsidRDefault="00B64517" w:rsidP="00E22E54">
            <w:r w:rsidRPr="003A3769">
              <w:t>Services include:</w:t>
            </w:r>
          </w:p>
          <w:p w:rsidR="00B64517" w:rsidRPr="003A3769" w:rsidRDefault="00B64517" w:rsidP="00E22E54">
            <w:pPr>
              <w:pStyle w:val="Bullet"/>
            </w:pPr>
            <w:r w:rsidRPr="003A3769">
              <w:t>procurement</w:t>
            </w:r>
          </w:p>
          <w:p w:rsidR="00B64517" w:rsidRPr="003A3769" w:rsidRDefault="00B64517" w:rsidP="00E22E54">
            <w:pPr>
              <w:pStyle w:val="Bullet"/>
            </w:pPr>
            <w:r w:rsidRPr="003A3769">
              <w:t>distribution</w:t>
            </w:r>
          </w:p>
          <w:p w:rsidR="00B64517" w:rsidRPr="003A3769" w:rsidRDefault="00B64517" w:rsidP="00E22E54">
            <w:pPr>
              <w:pStyle w:val="Bullet"/>
            </w:pPr>
            <w:r w:rsidRPr="003A3769">
              <w:t xml:space="preserve">sanitation: </w:t>
            </w:r>
          </w:p>
          <w:p w:rsidR="00B64517" w:rsidRPr="003A3769" w:rsidRDefault="00B64517" w:rsidP="00E22E54">
            <w:pPr>
              <w:pStyle w:val="Bullet"/>
              <w:numPr>
                <w:ilvl w:val="1"/>
                <w:numId w:val="6"/>
              </w:numPr>
            </w:pPr>
            <w:r w:rsidRPr="003A3769">
              <w:t>maintenance of sanitation units</w:t>
            </w:r>
          </w:p>
          <w:p w:rsidR="00B64517" w:rsidRPr="003A3769" w:rsidRDefault="00B64517" w:rsidP="00E22E54">
            <w:pPr>
              <w:pStyle w:val="Bullet"/>
              <w:numPr>
                <w:ilvl w:val="1"/>
                <w:numId w:val="6"/>
              </w:numPr>
            </w:pPr>
            <w:r w:rsidRPr="003A3769">
              <w:t>disposal of waste (</w:t>
            </w:r>
            <w:r w:rsidR="0010598C" w:rsidRPr="003A3769">
              <w:t>waste</w:t>
            </w:r>
            <w:r w:rsidR="009A04FA" w:rsidRPr="003A3769">
              <w:t xml:space="preserve"> water</w:t>
            </w:r>
            <w:r w:rsidR="0010598C" w:rsidRPr="003A3769">
              <w:t>, solid waste</w:t>
            </w:r>
            <w:r w:rsidR="009A04FA" w:rsidRPr="003A3769">
              <w:t>), and</w:t>
            </w:r>
          </w:p>
          <w:p w:rsidR="00B64517" w:rsidRPr="003A3769" w:rsidRDefault="00B64517" w:rsidP="0010598C">
            <w:pPr>
              <w:pStyle w:val="Bullet"/>
              <w:numPr>
                <w:ilvl w:val="1"/>
                <w:numId w:val="6"/>
              </w:numPr>
            </w:pPr>
            <w:r w:rsidRPr="003A3769">
              <w:t>desludging.</w:t>
            </w:r>
          </w:p>
        </w:tc>
      </w:tr>
    </w:tbl>
    <w:p w:rsidR="006A5BA9" w:rsidRPr="003A3769" w:rsidRDefault="006A5BA9" w:rsidP="00B64517"/>
    <w:p w:rsidR="00B64517" w:rsidRPr="003A3769" w:rsidRDefault="00B64517" w:rsidP="00B64517">
      <w:pPr>
        <w:pStyle w:val="Heading2"/>
      </w:pPr>
      <w:bookmarkStart w:id="353" w:name="_Toc418238716"/>
      <w:bookmarkStart w:id="354" w:name="_Toc433815310"/>
      <w:r w:rsidRPr="003A3769">
        <w:t>Planning considerations</w:t>
      </w:r>
      <w:bookmarkEnd w:id="353"/>
      <w:bookmarkEnd w:id="35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2207D3" w:rsidRPr="003A3769" w:rsidTr="002207D3">
        <w:trPr>
          <w:cantSplit/>
        </w:trPr>
        <w:tc>
          <w:tcPr>
            <w:tcW w:w="1928" w:type="dxa"/>
            <w:tcMar>
              <w:right w:w="227" w:type="dxa"/>
            </w:tcMar>
          </w:tcPr>
          <w:p w:rsidR="002207D3" w:rsidRPr="003A3769" w:rsidRDefault="002207D3" w:rsidP="002207D3">
            <w:pPr>
              <w:rPr>
                <w:rFonts w:ascii="Arial Narrow" w:hAnsi="Arial Narrow"/>
                <w:b/>
                <w:color w:val="005A9B" w:themeColor="background2"/>
              </w:rPr>
            </w:pPr>
            <w:r w:rsidRPr="003A3769">
              <w:rPr>
                <w:rFonts w:ascii="Arial Narrow" w:hAnsi="Arial Narrow"/>
                <w:b/>
                <w:color w:val="005A9B" w:themeColor="background2"/>
              </w:rPr>
              <w:t>Key requirements</w:t>
            </w:r>
          </w:p>
        </w:tc>
        <w:tc>
          <w:tcPr>
            <w:tcW w:w="7705" w:type="dxa"/>
          </w:tcPr>
          <w:p w:rsidR="00841148" w:rsidRDefault="00292F57" w:rsidP="002207D3">
            <w:r w:rsidRPr="003A3769">
              <w:t xml:space="preserve">This section should be read in conjunction with </w:t>
            </w:r>
            <w:r>
              <w:t xml:space="preserve">section </w:t>
            </w:r>
            <w:r w:rsidRPr="00292F57">
              <w:rPr>
                <w:i/>
                <w:color w:val="005A9B" w:themeColor="background2"/>
                <w:u w:val="single"/>
              </w:rPr>
              <w:fldChar w:fldCharType="begin"/>
            </w:r>
            <w:r w:rsidRPr="00292F57">
              <w:rPr>
                <w:i/>
                <w:color w:val="005A9B" w:themeColor="background2"/>
                <w:u w:val="single"/>
              </w:rPr>
              <w:instrText xml:space="preserve"> REF _Ref430961952 \n \h  \* MERGEFORMAT </w:instrText>
            </w:r>
            <w:r w:rsidRPr="00292F57">
              <w:rPr>
                <w:i/>
                <w:color w:val="005A9B" w:themeColor="background2"/>
                <w:u w:val="single"/>
              </w:rPr>
            </w:r>
            <w:r w:rsidRPr="00292F57">
              <w:rPr>
                <w:i/>
                <w:color w:val="005A9B" w:themeColor="background2"/>
                <w:u w:val="single"/>
              </w:rPr>
              <w:fldChar w:fldCharType="separate"/>
            </w:r>
            <w:r w:rsidR="00C51734">
              <w:rPr>
                <w:i/>
                <w:color w:val="005A9B" w:themeColor="background2"/>
                <w:u w:val="single"/>
              </w:rPr>
              <w:t>5.2</w:t>
            </w:r>
            <w:r w:rsidRPr="00292F57">
              <w:rPr>
                <w:i/>
                <w:color w:val="005A9B" w:themeColor="background2"/>
                <w:u w:val="single"/>
              </w:rPr>
              <w:fldChar w:fldCharType="end"/>
            </w:r>
            <w:r w:rsidRPr="00292F57">
              <w:rPr>
                <w:i/>
                <w:color w:val="005A9B" w:themeColor="background2"/>
                <w:u w:val="single"/>
              </w:rPr>
              <w:t xml:space="preserve"> </w:t>
            </w:r>
            <w:r w:rsidRPr="00292F57">
              <w:rPr>
                <w:i/>
                <w:color w:val="005A9B" w:themeColor="background2"/>
                <w:u w:val="single"/>
              </w:rPr>
              <w:fldChar w:fldCharType="begin"/>
            </w:r>
            <w:r w:rsidRPr="00292F57">
              <w:rPr>
                <w:i/>
                <w:color w:val="005A9B" w:themeColor="background2"/>
                <w:u w:val="single"/>
              </w:rPr>
              <w:instrText xml:space="preserve"> REF _Ref430961953 \h  \* MERGEFORMAT </w:instrText>
            </w:r>
            <w:r w:rsidRPr="00292F57">
              <w:rPr>
                <w:i/>
                <w:color w:val="005A9B" w:themeColor="background2"/>
                <w:u w:val="single"/>
              </w:rPr>
            </w:r>
            <w:r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Pr="00292F57">
              <w:rPr>
                <w:i/>
                <w:color w:val="005A9B" w:themeColor="background2"/>
                <w:u w:val="single"/>
              </w:rPr>
              <w:fldChar w:fldCharType="end"/>
            </w:r>
            <w:r>
              <w:t xml:space="preserve"> on page </w:t>
            </w:r>
            <w:r>
              <w:fldChar w:fldCharType="begin"/>
            </w:r>
            <w:r>
              <w:instrText xml:space="preserve"> PAGEREF _Ref430961954 \h </w:instrText>
            </w:r>
            <w:r>
              <w:fldChar w:fldCharType="separate"/>
            </w:r>
            <w:r w:rsidR="00C51734">
              <w:rPr>
                <w:noProof/>
              </w:rPr>
              <w:t>69</w:t>
            </w:r>
            <w:r>
              <w:fldChar w:fldCharType="end"/>
            </w:r>
            <w:r>
              <w:t xml:space="preserve"> </w:t>
            </w:r>
            <w:r w:rsidR="002207D3" w:rsidRPr="003A3769">
              <w:t>for information on key requirements to be considered when planning for household goods and services</w:t>
            </w:r>
            <w:r w:rsidR="005D6F52">
              <w:t>, including fundamental rights and humanitarian care</w:t>
            </w:r>
            <w:r w:rsidR="002207D3" w:rsidRPr="003A3769">
              <w:t>.</w:t>
            </w:r>
            <w:r w:rsidR="000F4C85">
              <w:t xml:space="preserve"> </w:t>
            </w:r>
          </w:p>
          <w:p w:rsidR="002207D3" w:rsidRPr="003A3769" w:rsidRDefault="000F4C85" w:rsidP="002207D3">
            <w:r>
              <w:t xml:space="preserve">See also </w:t>
            </w:r>
            <w:r>
              <w:fldChar w:fldCharType="begin"/>
            </w:r>
            <w:r>
              <w:instrText xml:space="preserve"> REF _Ref430872131 \n \h </w:instrText>
            </w:r>
            <w:r>
              <w:fldChar w:fldCharType="separate"/>
            </w:r>
            <w:r w:rsidR="00C51734">
              <w:t>Appendix H</w:t>
            </w:r>
            <w:r>
              <w:fldChar w:fldCharType="end"/>
            </w:r>
            <w:r>
              <w:t xml:space="preserve"> </w:t>
            </w:r>
            <w:r w:rsidRPr="000F4C85">
              <w:rPr>
                <w:i/>
                <w:color w:val="005A9B" w:themeColor="background2"/>
                <w:u w:val="single"/>
              </w:rPr>
              <w:fldChar w:fldCharType="begin"/>
            </w:r>
            <w:r w:rsidRPr="000F4C85">
              <w:rPr>
                <w:i/>
                <w:color w:val="005A9B" w:themeColor="background2"/>
                <w:u w:val="single"/>
              </w:rPr>
              <w:instrText xml:space="preserve"> REF _Ref430872136 \h  \* MERGEFORMAT </w:instrText>
            </w:r>
            <w:r w:rsidRPr="000F4C85">
              <w:rPr>
                <w:i/>
                <w:color w:val="005A9B" w:themeColor="background2"/>
                <w:u w:val="single"/>
              </w:rPr>
            </w:r>
            <w:r w:rsidRPr="000F4C85">
              <w:rPr>
                <w:i/>
                <w:color w:val="005A9B" w:themeColor="background2"/>
                <w:u w:val="single"/>
              </w:rPr>
              <w:fldChar w:fldCharType="separate"/>
            </w:r>
            <w:r w:rsidR="00C51734" w:rsidRPr="00C51734">
              <w:rPr>
                <w:i/>
                <w:color w:val="005A9B" w:themeColor="background2"/>
                <w:u w:val="single"/>
              </w:rPr>
              <w:t>Accessibility</w:t>
            </w:r>
            <w:r w:rsidRPr="000F4C85">
              <w:rPr>
                <w:i/>
                <w:color w:val="005A9B" w:themeColor="background2"/>
                <w:u w:val="single"/>
              </w:rPr>
              <w:fldChar w:fldCharType="end"/>
            </w:r>
            <w:r>
              <w:t xml:space="preserve"> on page </w:t>
            </w:r>
            <w:r>
              <w:fldChar w:fldCharType="begin"/>
            </w:r>
            <w:r>
              <w:instrText xml:space="preserve"> PAGEREF _Ref430872138 \h </w:instrText>
            </w:r>
            <w:r>
              <w:fldChar w:fldCharType="separate"/>
            </w:r>
            <w:r w:rsidR="00C51734">
              <w:rPr>
                <w:noProof/>
              </w:rPr>
              <w:t>225</w:t>
            </w:r>
            <w:r>
              <w:fldChar w:fldCharType="end"/>
            </w:r>
            <w:r>
              <w:t>.</w:t>
            </w:r>
          </w:p>
          <w:p w:rsidR="002207D3" w:rsidRPr="003A3769" w:rsidRDefault="002207D3" w:rsidP="002207D3">
            <w:pPr>
              <w:pStyle w:val="Spacer"/>
            </w:pPr>
          </w:p>
        </w:tc>
      </w:tr>
      <w:tr w:rsidR="004C4500" w:rsidRPr="003A3769" w:rsidTr="002207D3">
        <w:trPr>
          <w:cantSplit/>
        </w:trPr>
        <w:tc>
          <w:tcPr>
            <w:tcW w:w="1928" w:type="dxa"/>
            <w:tcMar>
              <w:right w:w="227" w:type="dxa"/>
            </w:tcMar>
          </w:tcPr>
          <w:p w:rsidR="004C4500" w:rsidRPr="003A3769" w:rsidRDefault="004C4500" w:rsidP="003A494C">
            <w:pPr>
              <w:rPr>
                <w:rFonts w:ascii="Arial Narrow" w:hAnsi="Arial Narrow"/>
                <w:b/>
                <w:color w:val="005A9B" w:themeColor="background2"/>
              </w:rPr>
            </w:pPr>
            <w:r w:rsidRPr="003A3769">
              <w:rPr>
                <w:rFonts w:ascii="Arial Narrow" w:hAnsi="Arial Narrow"/>
                <w:b/>
                <w:noProof/>
                <w:color w:val="005A9B" w:themeColor="background2"/>
              </w:rPr>
              <w:drawing>
                <wp:anchor distT="0" distB="0" distL="114300" distR="114300" simplePos="0" relativeHeight="251950080" behindDoc="0" locked="0" layoutInCell="1" allowOverlap="1" wp14:anchorId="67E078D6" wp14:editId="29889C76">
                  <wp:simplePos x="0" y="0"/>
                  <wp:positionH relativeFrom="column">
                    <wp:align>center</wp:align>
                  </wp:positionH>
                  <wp:positionV relativeFrom="margin">
                    <wp:posOffset>1925955</wp:posOffset>
                  </wp:positionV>
                  <wp:extent cx="561600" cy="5616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Pr="003A3769">
              <w:rPr>
                <w:rFonts w:ascii="Arial Narrow" w:hAnsi="Arial Narrow"/>
                <w:b/>
                <w:color w:val="005A9B" w:themeColor="background2"/>
              </w:rPr>
              <w:t>Donated goods</w:t>
            </w:r>
          </w:p>
        </w:tc>
        <w:tc>
          <w:tcPr>
            <w:tcW w:w="7705" w:type="dxa"/>
          </w:tcPr>
          <w:p w:rsidR="004C4500" w:rsidRPr="003A3769" w:rsidRDefault="004C4500" w:rsidP="004C4500">
            <w:r w:rsidRPr="003A3769">
              <w:t>Donated goods are not considered part of the household goods and services sub function. Donations of goods are discouraged in favour of financial donations. However, donation of services (such as delivery, trade services</w:t>
            </w:r>
            <w:r w:rsidR="00EF7601">
              <w:t>,</w:t>
            </w:r>
            <w:r w:rsidRPr="003A3769">
              <w:t xml:space="preserve"> and access to facilities) may be of benefit to the response.</w:t>
            </w:r>
          </w:p>
          <w:p w:rsidR="004C4500" w:rsidRPr="003A3769" w:rsidRDefault="00142E15" w:rsidP="003A494C">
            <w:r w:rsidRPr="00142E15">
              <w:t>The management of unsolicited donated goods can interfere with the response effort, waste time and resources</w:t>
            </w:r>
            <w:r w:rsidR="004C4500" w:rsidRPr="00142E15">
              <w:t>, create negative public relations</w:t>
            </w:r>
            <w:r w:rsidR="00CB756D">
              <w:t>,</w:t>
            </w:r>
            <w:r w:rsidR="004C4500" w:rsidRPr="00142E15">
              <w:t xml:space="preserve"> and hinder longer-term recovery efforts.</w:t>
            </w:r>
          </w:p>
          <w:p w:rsidR="004C4500" w:rsidRPr="003A3769" w:rsidRDefault="0097236A" w:rsidP="003A494C">
            <w:r>
              <w:t>CDEM Groups/</w:t>
            </w:r>
            <w:r w:rsidR="004C4500" w:rsidRPr="003A3769">
              <w:t>local authorities should have arrangements in place, including partnerships with other agencies, to manage any donated goods.</w:t>
            </w:r>
          </w:p>
          <w:p w:rsidR="004C4500" w:rsidRPr="003A3769" w:rsidRDefault="00A76297" w:rsidP="003A494C">
            <w:pPr>
              <w:rPr>
                <w:i/>
              </w:rPr>
            </w:pPr>
            <w:r>
              <w:t>Refer</w:t>
            </w:r>
            <w:r w:rsidR="004C4500" w:rsidRPr="003A3769">
              <w:t xml:space="preserve"> to</w:t>
            </w:r>
            <w:r>
              <w:t xml:space="preserve"> the</w:t>
            </w:r>
            <w:r w:rsidR="004C4500" w:rsidRPr="003A3769">
              <w:t xml:space="preserve"> </w:t>
            </w:r>
            <w:r w:rsidR="004C4500" w:rsidRPr="003A3769">
              <w:rPr>
                <w:i/>
              </w:rPr>
              <w:t>Donated Goods Management Planning: Best Practice Guide</w:t>
            </w:r>
            <w:r w:rsidR="004C4500" w:rsidRPr="003A3769">
              <w:t xml:space="preserve"> [BPG</w:t>
            </w:r>
            <w:r w:rsidR="0097236A">
              <w:t>2/06] to assist CDEM Groups/</w:t>
            </w:r>
            <w:r w:rsidR="004C4500" w:rsidRPr="003A3769">
              <w:t>local authorities to plan for the management of donated goods after an emergency.</w:t>
            </w:r>
          </w:p>
          <w:p w:rsidR="004C4500" w:rsidRPr="003A3769" w:rsidRDefault="004C4500" w:rsidP="00A8013D">
            <w:pPr>
              <w:pStyle w:val="Tinyline"/>
            </w:pPr>
          </w:p>
        </w:tc>
      </w:tr>
      <w:tr w:rsidR="008860A3" w:rsidRPr="003A3769" w:rsidTr="002207D3">
        <w:trPr>
          <w:cantSplit/>
        </w:trPr>
        <w:tc>
          <w:tcPr>
            <w:tcW w:w="1928" w:type="dxa"/>
            <w:tcMar>
              <w:right w:w="227" w:type="dxa"/>
            </w:tcMar>
          </w:tcPr>
          <w:p w:rsidR="008860A3" w:rsidRPr="003A3769" w:rsidRDefault="005D6F52" w:rsidP="003A494C">
            <w:pPr>
              <w:rPr>
                <w:rFonts w:ascii="Arial Narrow" w:hAnsi="Arial Narrow"/>
                <w:b/>
                <w:noProof/>
                <w:color w:val="005A9B" w:themeColor="background2"/>
              </w:rPr>
            </w:pPr>
            <w:r>
              <w:rPr>
                <w:rFonts w:ascii="Arial Narrow" w:hAnsi="Arial Narrow"/>
                <w:b/>
                <w:noProof/>
                <w:color w:val="005A9B" w:themeColor="background2"/>
              </w:rPr>
              <w:t xml:space="preserve">Needs assessment </w:t>
            </w:r>
          </w:p>
        </w:tc>
        <w:tc>
          <w:tcPr>
            <w:tcW w:w="7705" w:type="dxa"/>
          </w:tcPr>
          <w:p w:rsidR="008860A3" w:rsidRDefault="008860A3" w:rsidP="008860A3">
            <w:r>
              <w:t xml:space="preserve">Through the needs assessment sub-function, the Welfare function is responsible for assessing the need for household goods and services, and advising the Logistics function and </w:t>
            </w:r>
            <w:r w:rsidR="00EB1AFC">
              <w:t xml:space="preserve">lifeline utilities </w:t>
            </w:r>
            <w:r w:rsidR="00B81C12">
              <w:t>coordination</w:t>
            </w:r>
            <w:r>
              <w:t xml:space="preserve"> of:</w:t>
            </w:r>
          </w:p>
          <w:p w:rsidR="008860A3" w:rsidRDefault="008860A3" w:rsidP="008860A3">
            <w:pPr>
              <w:pStyle w:val="Bullet"/>
            </w:pPr>
            <w:r>
              <w:t xml:space="preserve">the goods and </w:t>
            </w:r>
            <w:r w:rsidR="00666A3F">
              <w:t>services required</w:t>
            </w:r>
          </w:p>
          <w:p w:rsidR="008860A3" w:rsidRDefault="008860A3" w:rsidP="008860A3">
            <w:pPr>
              <w:pStyle w:val="Bullet"/>
            </w:pPr>
            <w:r>
              <w:t>the quantities required</w:t>
            </w:r>
          </w:p>
          <w:p w:rsidR="008860A3" w:rsidRDefault="008860A3" w:rsidP="008860A3">
            <w:pPr>
              <w:pStyle w:val="Bullet"/>
            </w:pPr>
            <w:r>
              <w:t>the location(s) for delivery, and</w:t>
            </w:r>
          </w:p>
          <w:p w:rsidR="008860A3" w:rsidRDefault="008860A3" w:rsidP="008860A3">
            <w:pPr>
              <w:pStyle w:val="Bullet"/>
            </w:pPr>
            <w:r>
              <w:t>any special requirements.</w:t>
            </w:r>
          </w:p>
          <w:p w:rsidR="008860A3" w:rsidRDefault="008860A3" w:rsidP="008860A3">
            <w:r>
              <w:t xml:space="preserve">See </w:t>
            </w:r>
            <w:r>
              <w:fldChar w:fldCharType="begin"/>
            </w:r>
            <w:r>
              <w:instrText xml:space="preserve"> REF _Ref430271488 \n \h </w:instrText>
            </w:r>
            <w:r>
              <w:fldChar w:fldCharType="separate"/>
            </w:r>
            <w:r w:rsidR="00C51734">
              <w:t>Section 7</w:t>
            </w:r>
            <w:r>
              <w:fldChar w:fldCharType="end"/>
            </w:r>
            <w:r>
              <w:t xml:space="preserve"> </w:t>
            </w:r>
            <w:r w:rsidRPr="008860A3">
              <w:rPr>
                <w:i/>
                <w:color w:val="005A9B" w:themeColor="background2"/>
                <w:u w:val="single"/>
              </w:rPr>
              <w:fldChar w:fldCharType="begin"/>
            </w:r>
            <w:r w:rsidRPr="008860A3">
              <w:rPr>
                <w:i/>
                <w:color w:val="005A9B" w:themeColor="background2"/>
                <w:u w:val="single"/>
              </w:rPr>
              <w:instrText xml:space="preserve"> REF _Ref430271488 \h  \* MERGEFORMAT </w:instrText>
            </w:r>
            <w:r w:rsidRPr="008860A3">
              <w:rPr>
                <w:i/>
                <w:color w:val="005A9B" w:themeColor="background2"/>
                <w:u w:val="single"/>
              </w:rPr>
            </w:r>
            <w:r w:rsidRPr="008860A3">
              <w:rPr>
                <w:i/>
                <w:color w:val="005A9B" w:themeColor="background2"/>
                <w:u w:val="single"/>
              </w:rPr>
              <w:fldChar w:fldCharType="separate"/>
            </w:r>
            <w:r w:rsidR="00C51734" w:rsidRPr="00C51734">
              <w:rPr>
                <w:i/>
                <w:color w:val="005A9B" w:themeColor="background2"/>
                <w:u w:val="single"/>
              </w:rPr>
              <w:t>Needs assessment</w:t>
            </w:r>
            <w:r w:rsidRPr="008860A3">
              <w:rPr>
                <w:i/>
                <w:color w:val="005A9B" w:themeColor="background2"/>
                <w:u w:val="single"/>
              </w:rPr>
              <w:fldChar w:fldCharType="end"/>
            </w:r>
            <w:r>
              <w:t xml:space="preserve"> on page </w:t>
            </w:r>
            <w:r>
              <w:fldChar w:fldCharType="begin"/>
            </w:r>
            <w:r>
              <w:instrText xml:space="preserve"> PAGEREF _Ref430271488 \h </w:instrText>
            </w:r>
            <w:r>
              <w:fldChar w:fldCharType="separate"/>
            </w:r>
            <w:r w:rsidR="00C51734">
              <w:rPr>
                <w:noProof/>
              </w:rPr>
              <w:t>81</w:t>
            </w:r>
            <w:r>
              <w:fldChar w:fldCharType="end"/>
            </w:r>
            <w:r>
              <w:t xml:space="preserve"> for more information.</w:t>
            </w:r>
          </w:p>
          <w:p w:rsidR="00A8013D" w:rsidRPr="003A3769" w:rsidRDefault="00A8013D" w:rsidP="00A8013D">
            <w:pPr>
              <w:pStyle w:val="Tinyline"/>
            </w:pPr>
          </w:p>
        </w:tc>
      </w:tr>
      <w:tr w:rsidR="00B64517" w:rsidRPr="003A3769" w:rsidTr="002207D3">
        <w:trPr>
          <w:cantSplit/>
        </w:trPr>
        <w:tc>
          <w:tcPr>
            <w:tcW w:w="1928"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noProof/>
                <w:color w:val="005A9B" w:themeColor="background2"/>
              </w:rPr>
              <w:drawing>
                <wp:anchor distT="0" distB="0" distL="114300" distR="114300" simplePos="0" relativeHeight="251928576" behindDoc="0" locked="0" layoutInCell="1" allowOverlap="1" wp14:anchorId="78E711DD" wp14:editId="53A53190">
                  <wp:simplePos x="0" y="0"/>
                  <wp:positionH relativeFrom="column">
                    <wp:align>center</wp:align>
                  </wp:positionH>
                  <wp:positionV relativeFrom="margin">
                    <wp:posOffset>1969135</wp:posOffset>
                  </wp:positionV>
                  <wp:extent cx="561600" cy="561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Pr="003A3769">
              <w:rPr>
                <w:rFonts w:ascii="Arial Narrow" w:hAnsi="Arial Narrow"/>
                <w:b/>
                <w:color w:val="005A9B" w:themeColor="background2"/>
              </w:rPr>
              <w:t>Logistics – procurement, transport and distribution</w:t>
            </w:r>
          </w:p>
        </w:tc>
        <w:tc>
          <w:tcPr>
            <w:tcW w:w="7705" w:type="dxa"/>
          </w:tcPr>
          <w:p w:rsidR="00B64517" w:rsidRPr="003A3769" w:rsidRDefault="00B81C12" w:rsidP="00E22E54">
            <w:r w:rsidRPr="00B81C12">
              <w:t xml:space="preserve">The procurement and distribution of household goods and services should be planned by the Logistics function in the </w:t>
            </w:r>
            <w:r>
              <w:t>coordination centre</w:t>
            </w:r>
            <w:r w:rsidRPr="00B81C12">
              <w:t xml:space="preserve"> in conjunction with </w:t>
            </w:r>
            <w:r w:rsidR="00EB1AFC" w:rsidRPr="00B81C12">
              <w:t xml:space="preserve">lifeline utilities </w:t>
            </w:r>
            <w:r w:rsidRPr="00B81C12">
              <w:t>coordi</w:t>
            </w:r>
            <w:r>
              <w:t>nation and the Welfare function</w:t>
            </w:r>
            <w:r w:rsidR="00B64517" w:rsidRPr="003A3769">
              <w:t>.</w:t>
            </w:r>
          </w:p>
          <w:p w:rsidR="00B64517" w:rsidRPr="003A3769" w:rsidRDefault="00B64517" w:rsidP="00E22E54">
            <w:r w:rsidRPr="003A3769">
              <w:t>Procurement of items</w:t>
            </w:r>
            <w:r w:rsidR="001039AB" w:rsidRPr="003A3769">
              <w:t>, transport</w:t>
            </w:r>
            <w:r w:rsidR="00EB1AFC">
              <w:t>,</w:t>
            </w:r>
            <w:r w:rsidR="001039AB" w:rsidRPr="003A3769">
              <w:t xml:space="preserve"> and </w:t>
            </w:r>
            <w:r w:rsidRPr="003A3769">
              <w:t>distribut</w:t>
            </w:r>
            <w:r w:rsidR="001039AB" w:rsidRPr="003A3769">
              <w:t>ion</w:t>
            </w:r>
            <w:r w:rsidRPr="003A3769">
              <w:t xml:space="preserve"> should be undertaken using the logistics arrangements of the CDEM Group. </w:t>
            </w:r>
          </w:p>
          <w:p w:rsidR="001039AB" w:rsidRDefault="001039AB" w:rsidP="00E22E54">
            <w:r w:rsidRPr="003A3769">
              <w:t>Local providers should be used in the first instance to support local businesses, before considering outsourcing.</w:t>
            </w:r>
          </w:p>
          <w:p w:rsidR="00B81C12" w:rsidRPr="003A3769" w:rsidRDefault="00B81C12" w:rsidP="00E22E54">
            <w:r w:rsidRPr="00B81C12">
              <w:t xml:space="preserve">Provision of some household goods and services will be </w:t>
            </w:r>
            <w:r>
              <w:t>via</w:t>
            </w:r>
            <w:r w:rsidRPr="00B81C12">
              <w:t xml:space="preserve"> the Welfare function. This will be determined during the task planning process.</w:t>
            </w:r>
          </w:p>
          <w:p w:rsidR="00B64517" w:rsidRPr="003A3769" w:rsidRDefault="00A76297" w:rsidP="00E22E54">
            <w:r>
              <w:t>Refer to</w:t>
            </w:r>
            <w:r w:rsidR="00B64517" w:rsidRPr="003A3769">
              <w:t xml:space="preserve"> the </w:t>
            </w:r>
            <w:r w:rsidR="00B64517" w:rsidRPr="003A3769">
              <w:rPr>
                <w:i/>
                <w:iCs/>
              </w:rPr>
              <w:t>Logistics in CDEM Director’s Guid</w:t>
            </w:r>
            <w:r w:rsidR="00334C12">
              <w:rPr>
                <w:i/>
                <w:iCs/>
              </w:rPr>
              <w:t>eline for CDEM Groups [DGL 17/15</w:t>
            </w:r>
            <w:r w:rsidR="00B64517" w:rsidRPr="003A3769">
              <w:rPr>
                <w:i/>
                <w:iCs/>
              </w:rPr>
              <w:t>]</w:t>
            </w:r>
            <w:r w:rsidR="00716E20" w:rsidRPr="003A3769">
              <w:t xml:space="preserve"> </w:t>
            </w:r>
            <w:r w:rsidR="00B64517" w:rsidRPr="003A3769">
              <w:t>for more information on procurement and transport.</w:t>
            </w:r>
            <w:r w:rsidR="00103EF7">
              <w:t xml:space="preserve"> This is available at </w:t>
            </w:r>
            <w:hyperlink r:id="rId101" w:history="1">
              <w:r w:rsidR="00103EF7" w:rsidRPr="00202F88">
                <w:rPr>
                  <w:rStyle w:val="Hyperlink"/>
                </w:rPr>
                <w:t>www.civildefence.govt.nz</w:t>
              </w:r>
            </w:hyperlink>
            <w:r w:rsidR="00103EF7">
              <w:t xml:space="preserve"> (search for ‘logistics in CDEM DGL’).</w:t>
            </w:r>
          </w:p>
          <w:p w:rsidR="00B64517" w:rsidRPr="003A3769" w:rsidRDefault="00B64517" w:rsidP="00A8013D">
            <w:pPr>
              <w:pStyle w:val="Tinyline"/>
            </w:pPr>
          </w:p>
        </w:tc>
      </w:tr>
      <w:tr w:rsidR="00B64517" w:rsidRPr="003A3769" w:rsidTr="002207D3">
        <w:trPr>
          <w:cantSplit/>
          <w:trHeight w:val="1277"/>
        </w:trPr>
        <w:tc>
          <w:tcPr>
            <w:tcW w:w="1928" w:type="dxa"/>
            <w:tcMar>
              <w:right w:w="227" w:type="dxa"/>
            </w:tcMar>
          </w:tcPr>
          <w:p w:rsidR="00B64517" w:rsidRPr="003A3769" w:rsidRDefault="00B64517" w:rsidP="00842AF7">
            <w:pPr>
              <w:rPr>
                <w:rFonts w:ascii="Arial Narrow" w:hAnsi="Arial Narrow"/>
                <w:b/>
                <w:color w:val="005A9B" w:themeColor="background2"/>
              </w:rPr>
            </w:pPr>
            <w:r w:rsidRPr="003A3769">
              <w:rPr>
                <w:rFonts w:ascii="Arial Narrow" w:hAnsi="Arial Narrow"/>
                <w:b/>
                <w:noProof/>
                <w:color w:val="005A9B" w:themeColor="background2"/>
              </w:rPr>
              <w:drawing>
                <wp:anchor distT="0" distB="0" distL="114300" distR="114300" simplePos="0" relativeHeight="251929600" behindDoc="0" locked="0" layoutInCell="1" allowOverlap="1" wp14:anchorId="036B38E8" wp14:editId="4372DCB8">
                  <wp:simplePos x="0" y="0"/>
                  <wp:positionH relativeFrom="column">
                    <wp:align>center</wp:align>
                  </wp:positionH>
                  <wp:positionV relativeFrom="margin">
                    <wp:posOffset>923925</wp:posOffset>
                  </wp:positionV>
                  <wp:extent cx="561600" cy="5616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Pr="003A3769">
              <w:rPr>
                <w:rFonts w:ascii="Arial Narrow" w:hAnsi="Arial Narrow"/>
                <w:b/>
                <w:color w:val="005A9B" w:themeColor="background2"/>
              </w:rPr>
              <w:t>Financ</w:t>
            </w:r>
            <w:r w:rsidR="00842AF7">
              <w:rPr>
                <w:rFonts w:ascii="Arial Narrow" w:hAnsi="Arial Narrow"/>
                <w:b/>
                <w:color w:val="005A9B" w:themeColor="background2"/>
              </w:rPr>
              <w:t>ial</w:t>
            </w:r>
          </w:p>
        </w:tc>
        <w:tc>
          <w:tcPr>
            <w:tcW w:w="7705" w:type="dxa"/>
          </w:tcPr>
          <w:p w:rsidR="009A04FA" w:rsidRPr="003A3769" w:rsidRDefault="009A04FA" w:rsidP="00E22E54">
            <w:r w:rsidRPr="003A3769">
              <w:t>Many of the items included as household goods and services are likely to be recoverable under the reimbursement process for response costs. An accurate record of what was spent and where support was delivered will be required to substantiate the claim.</w:t>
            </w:r>
          </w:p>
          <w:p w:rsidR="00B64517" w:rsidRPr="003A3769" w:rsidRDefault="00B64517" w:rsidP="00A8013D">
            <w:r w:rsidRPr="003A3769">
              <w:t xml:space="preserve">Costs for the care of displaced people may be recoverable by local authorities. Refer to the </w:t>
            </w:r>
            <w:r w:rsidR="003F4DAE" w:rsidRPr="003A3769">
              <w:rPr>
                <w:i/>
              </w:rPr>
              <w:t>National CDEM Plan 2015</w:t>
            </w:r>
            <w:r w:rsidRPr="003A3769">
              <w:t xml:space="preserve"> and the </w:t>
            </w:r>
            <w:r w:rsidR="00334C12" w:rsidRPr="003A3769">
              <w:rPr>
                <w:i/>
                <w:iCs/>
              </w:rPr>
              <w:t>Logistics in CDEM Director’s Guid</w:t>
            </w:r>
            <w:r w:rsidR="00334C12">
              <w:rPr>
                <w:i/>
                <w:iCs/>
              </w:rPr>
              <w:t>eline for CDEM Groups [DGL 17/15</w:t>
            </w:r>
            <w:r w:rsidR="00334C12" w:rsidRPr="003A3769">
              <w:rPr>
                <w:i/>
                <w:iCs/>
              </w:rPr>
              <w:t>]</w:t>
            </w:r>
            <w:r w:rsidRPr="003A3769">
              <w:t xml:space="preserve"> regarding the reimbursement process and a description of appropriate costs.</w:t>
            </w:r>
          </w:p>
        </w:tc>
      </w:tr>
      <w:tr w:rsidR="00B64517" w:rsidRPr="003A3769" w:rsidTr="002207D3">
        <w:trPr>
          <w:cantSplit/>
        </w:trPr>
        <w:tc>
          <w:tcPr>
            <w:tcW w:w="1928"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Food safety</w:t>
            </w:r>
          </w:p>
          <w:p w:rsidR="00B64517" w:rsidRPr="003A3769" w:rsidRDefault="00B64517" w:rsidP="00E22E54">
            <w:pPr>
              <w:rPr>
                <w:rFonts w:ascii="Arial Narrow" w:hAnsi="Arial Narrow"/>
                <w:b/>
                <w:color w:val="005A9B" w:themeColor="background2"/>
              </w:rPr>
            </w:pPr>
            <w:r w:rsidRPr="003A3769">
              <w:rPr>
                <w:rFonts w:ascii="Arial Narrow" w:hAnsi="Arial Narrow"/>
                <w:b/>
                <w:noProof/>
                <w:color w:val="005A9B" w:themeColor="background2"/>
              </w:rPr>
              <w:drawing>
                <wp:anchor distT="0" distB="0" distL="114300" distR="114300" simplePos="0" relativeHeight="251931648" behindDoc="0" locked="0" layoutInCell="1" allowOverlap="1" wp14:anchorId="288A60C7" wp14:editId="5FAF7547">
                  <wp:simplePos x="0" y="0"/>
                  <wp:positionH relativeFrom="column">
                    <wp:align>center</wp:align>
                  </wp:positionH>
                  <wp:positionV relativeFrom="margin">
                    <wp:posOffset>1734185</wp:posOffset>
                  </wp:positionV>
                  <wp:extent cx="561600" cy="56160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5" w:type="dxa"/>
          </w:tcPr>
          <w:p w:rsidR="00B64517" w:rsidRPr="003A3769" w:rsidRDefault="00534E18" w:rsidP="00E22E54">
            <w:r>
              <w:t xml:space="preserve">In an </w:t>
            </w:r>
            <w:r w:rsidR="00B64517" w:rsidRPr="003A3769">
              <w:t xml:space="preserve">emergency it is important that people keep their food safe from contamination to avoid becoming ill. </w:t>
            </w:r>
          </w:p>
          <w:p w:rsidR="00B64517" w:rsidRPr="003A3769" w:rsidRDefault="00B64517" w:rsidP="00E22E54">
            <w:r w:rsidRPr="003A3769">
              <w:t>Normal household services and facilities such as water supply, waste disposal</w:t>
            </w:r>
            <w:r w:rsidR="00534E18">
              <w:t>,</w:t>
            </w:r>
            <w:r w:rsidRPr="003A3769">
              <w:t xml:space="preserve"> and refrigeration may break down </w:t>
            </w:r>
            <w:r w:rsidR="00CB756D">
              <w:t>after an emergency</w:t>
            </w:r>
            <w:r w:rsidR="005D6F52">
              <w:t>, and may pose a health risk.</w:t>
            </w:r>
            <w:r w:rsidRPr="003A3769">
              <w:t xml:space="preserve"> Food and water are easily contaminated and loss of electricity means </w:t>
            </w:r>
            <w:r w:rsidR="005D6F52">
              <w:t>food may also spoil quickly.</w:t>
            </w:r>
            <w:r w:rsidRPr="003A3769">
              <w:t xml:space="preserve"> </w:t>
            </w:r>
          </w:p>
          <w:p w:rsidR="00841148" w:rsidRDefault="00841148" w:rsidP="00E22E54">
            <w:r w:rsidRPr="00841148">
              <w:t xml:space="preserve">Information on food safety will, in the first instance, come from local authorities and MPI during an emergency. Information on water safety in the first instance will come from local authorities and </w:t>
            </w:r>
            <w:r w:rsidR="00534E18">
              <w:t>PHUs</w:t>
            </w:r>
            <w:r w:rsidRPr="00841148">
              <w:t>.</w:t>
            </w:r>
          </w:p>
          <w:p w:rsidR="00B64517" w:rsidRPr="003A3769" w:rsidRDefault="00B64517" w:rsidP="00E22E54">
            <w:r w:rsidRPr="003A3769">
              <w:t>More information is available on the Ministry of Primary Industries’ website:</w:t>
            </w:r>
            <w:r w:rsidR="006E0745" w:rsidRPr="003A3769">
              <w:t xml:space="preserve"> </w:t>
            </w:r>
            <w:hyperlink r:id="rId102" w:history="1">
              <w:r w:rsidR="006E0745" w:rsidRPr="003A3769">
                <w:rPr>
                  <w:rStyle w:val="Hyperlink"/>
                </w:rPr>
                <w:t>www.mpi.govt.nz</w:t>
              </w:r>
            </w:hyperlink>
            <w:r w:rsidR="006E0745" w:rsidRPr="003A3769">
              <w:t xml:space="preserve">. </w:t>
            </w:r>
          </w:p>
          <w:p w:rsidR="00B64517" w:rsidRPr="003A3769" w:rsidRDefault="00B64517" w:rsidP="0010598C">
            <w:pPr>
              <w:pStyle w:val="Spacer"/>
            </w:pPr>
          </w:p>
        </w:tc>
      </w:tr>
      <w:tr w:rsidR="00B64517" w:rsidRPr="003A3769" w:rsidTr="002207D3">
        <w:trPr>
          <w:cantSplit/>
        </w:trPr>
        <w:tc>
          <w:tcPr>
            <w:tcW w:w="1928"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noProof/>
                <w:color w:val="005A9B" w:themeColor="background2"/>
              </w:rPr>
              <w:drawing>
                <wp:anchor distT="0" distB="0" distL="114300" distR="114300" simplePos="0" relativeHeight="251932672" behindDoc="0" locked="0" layoutInCell="1" allowOverlap="1" wp14:anchorId="69330D77" wp14:editId="669884EA">
                  <wp:simplePos x="0" y="0"/>
                  <wp:positionH relativeFrom="column">
                    <wp:align>center</wp:align>
                  </wp:positionH>
                  <wp:positionV relativeFrom="margin">
                    <wp:posOffset>3523615</wp:posOffset>
                  </wp:positionV>
                  <wp:extent cx="561600" cy="5616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Pr="003A3769">
              <w:rPr>
                <w:rFonts w:ascii="Arial Narrow" w:hAnsi="Arial Narrow"/>
                <w:b/>
                <w:color w:val="005A9B" w:themeColor="background2"/>
              </w:rPr>
              <w:t>Infant feeding in an emergency</w:t>
            </w:r>
          </w:p>
        </w:tc>
        <w:tc>
          <w:tcPr>
            <w:tcW w:w="7705" w:type="dxa"/>
          </w:tcPr>
          <w:p w:rsidR="00B64517" w:rsidRPr="003A3769" w:rsidRDefault="00B64517" w:rsidP="00E22E54">
            <w:pPr>
              <w:rPr>
                <w:rFonts w:cs="Arial"/>
              </w:rPr>
            </w:pPr>
            <w:r w:rsidRPr="003A3769">
              <w:t>Where parents and caregivers do not have their own supplies, CDEM Groups</w:t>
            </w:r>
            <w:r w:rsidR="00C15C10">
              <w:t>/local authorities</w:t>
            </w:r>
            <w:r w:rsidRPr="003A3769">
              <w:t xml:space="preserve"> are responsible </w:t>
            </w:r>
            <w:r w:rsidRPr="003A3769">
              <w:rPr>
                <w:rFonts w:cs="Arial"/>
              </w:rPr>
              <w:t xml:space="preserve">for providing the community’s infant feeding supplies during an emergency. </w:t>
            </w:r>
            <w:r w:rsidR="00C15C10">
              <w:t>DHB</w:t>
            </w:r>
            <w:r w:rsidRPr="003A3769">
              <w:t xml:space="preserve"> emergency management staff have a key role in ensuring </w:t>
            </w:r>
            <w:r w:rsidRPr="003A3769">
              <w:rPr>
                <w:rFonts w:cs="Arial"/>
              </w:rPr>
              <w:t>infant feeding needs are addressed in CDEM Groups’ planning.</w:t>
            </w:r>
          </w:p>
          <w:p w:rsidR="00B64517" w:rsidRPr="003A3769" w:rsidRDefault="00B64517" w:rsidP="00E22E54">
            <w:r w:rsidRPr="003A3769">
              <w:t xml:space="preserve">The Ministry of Health’s </w:t>
            </w:r>
            <w:r w:rsidRPr="003A3769">
              <w:rPr>
                <w:i/>
              </w:rPr>
              <w:t>Guide for DHB Emergency Management Staff:</w:t>
            </w:r>
            <w:r w:rsidRPr="003A3769">
              <w:t xml:space="preserve"> </w:t>
            </w:r>
            <w:r w:rsidRPr="003A3769">
              <w:rPr>
                <w:i/>
              </w:rPr>
              <w:t>Infant Feeding in an Emergen</w:t>
            </w:r>
            <w:r w:rsidR="009C4B77" w:rsidRPr="003A3769">
              <w:rPr>
                <w:i/>
              </w:rPr>
              <w:t>cy (for babies aged 0-12 months)</w:t>
            </w:r>
            <w:r w:rsidRPr="003A3769">
              <w:rPr>
                <w:i/>
              </w:rPr>
              <w:t xml:space="preserve"> </w:t>
            </w:r>
            <w:r w:rsidRPr="003A3769">
              <w:t>provides DHB emergency management staff with information to assist in planning and responding to infant feeding needs in an e</w:t>
            </w:r>
            <w:r w:rsidR="009C4B77" w:rsidRPr="003A3769">
              <w:t>mergency. This g</w:t>
            </w:r>
            <w:r w:rsidRPr="003A3769">
              <w:t>uide should be read in conjunction with the Ministry of Health’s related documents:</w:t>
            </w:r>
          </w:p>
          <w:p w:rsidR="00B64517" w:rsidRPr="003A3769" w:rsidRDefault="00B64517" w:rsidP="00E22E54">
            <w:pPr>
              <w:pStyle w:val="Bullet"/>
              <w:rPr>
                <w:i/>
              </w:rPr>
            </w:pPr>
            <w:r w:rsidRPr="003A3769">
              <w:rPr>
                <w:i/>
              </w:rPr>
              <w:t xml:space="preserve">Position Statement: Infant Feeding in an Emergency (for babies aged 0-12 months)  </w:t>
            </w:r>
          </w:p>
          <w:p w:rsidR="00B64517" w:rsidRPr="003A3769" w:rsidRDefault="00B64517" w:rsidP="00E22E54">
            <w:pPr>
              <w:pStyle w:val="Bullet"/>
              <w:rPr>
                <w:i/>
              </w:rPr>
            </w:pPr>
            <w:r w:rsidRPr="003A3769">
              <w:rPr>
                <w:i/>
              </w:rPr>
              <w:t>Roles and Responsibilities: Infant Feeding in an Emergency (for babies aged 0-12 months)</w:t>
            </w:r>
          </w:p>
          <w:p w:rsidR="00B64517" w:rsidRPr="003A3769" w:rsidRDefault="00B64517" w:rsidP="00E22E54">
            <w:pPr>
              <w:pStyle w:val="Bullet"/>
              <w:rPr>
                <w:i/>
              </w:rPr>
            </w:pPr>
            <w:r w:rsidRPr="003A3769">
              <w:rPr>
                <w:i/>
              </w:rPr>
              <w:t>Consumer resource: Feeding your Baby in an Emergency (for babies aged 0-12 months)</w:t>
            </w:r>
          </w:p>
          <w:p w:rsidR="00B64517" w:rsidRPr="003A3769" w:rsidRDefault="00B64517" w:rsidP="00E22E54">
            <w:pPr>
              <w:pStyle w:val="Bullet"/>
              <w:rPr>
                <w:i/>
              </w:rPr>
            </w:pPr>
            <w:r w:rsidRPr="003A3769">
              <w:rPr>
                <w:i/>
              </w:rPr>
              <w:t>National Health Emergency Plan.</w:t>
            </w:r>
          </w:p>
          <w:p w:rsidR="00B64517" w:rsidRPr="003A3769" w:rsidRDefault="00B64517" w:rsidP="00E22E54">
            <w:r w:rsidRPr="003A3769">
              <w:t xml:space="preserve">These </w:t>
            </w:r>
            <w:r w:rsidRPr="00F07B22">
              <w:t>documents</w:t>
            </w:r>
            <w:r w:rsidR="009C4B77" w:rsidRPr="00F07B22">
              <w:t xml:space="preserve"> </w:t>
            </w:r>
            <w:r w:rsidRPr="00F07B22">
              <w:t>are available</w:t>
            </w:r>
            <w:r w:rsidRPr="003A3769">
              <w:t xml:space="preserve"> on the Ministry of Health website </w:t>
            </w:r>
            <w:hyperlink r:id="rId103" w:history="1">
              <w:r w:rsidRPr="003A3769">
                <w:rPr>
                  <w:color w:val="005A9B" w:themeColor="background2"/>
                  <w:u w:val="single"/>
                </w:rPr>
                <w:t>www.health.govt.nz</w:t>
              </w:r>
            </w:hyperlink>
            <w:r w:rsidRPr="003A3769">
              <w:t>.</w:t>
            </w:r>
          </w:p>
          <w:p w:rsidR="00B64517" w:rsidRPr="003A3769" w:rsidRDefault="00B64517" w:rsidP="0010598C">
            <w:pPr>
              <w:pStyle w:val="Spacer"/>
            </w:pPr>
          </w:p>
        </w:tc>
      </w:tr>
      <w:tr w:rsidR="00B64517" w:rsidRPr="003A3769" w:rsidTr="002207D3">
        <w:trPr>
          <w:cantSplit/>
        </w:trPr>
        <w:tc>
          <w:tcPr>
            <w:tcW w:w="1928"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Health considerations</w:t>
            </w:r>
          </w:p>
        </w:tc>
        <w:tc>
          <w:tcPr>
            <w:tcW w:w="7705" w:type="dxa"/>
          </w:tcPr>
          <w:p w:rsidR="00B64517" w:rsidRPr="003A3769" w:rsidRDefault="00B64517" w:rsidP="00E22E54">
            <w:r w:rsidRPr="003A3769">
              <w:t xml:space="preserve">The Ministry of Health, </w:t>
            </w:r>
            <w:r w:rsidR="00AD0D18">
              <w:t>DHB</w:t>
            </w:r>
            <w:r w:rsidRPr="003A3769">
              <w:t>s</w:t>
            </w:r>
            <w:r w:rsidR="00D310E7">
              <w:t>,</w:t>
            </w:r>
            <w:r w:rsidRPr="003A3769">
              <w:t xml:space="preserve"> and </w:t>
            </w:r>
            <w:r w:rsidR="00AD0D18">
              <w:t>PHU</w:t>
            </w:r>
            <w:r w:rsidRPr="003A3769">
              <w:t>s have a responsibility for providing timely, accurate</w:t>
            </w:r>
            <w:r w:rsidR="003C3AFA">
              <w:t>,</w:t>
            </w:r>
            <w:r w:rsidRPr="003A3769">
              <w:t xml:space="preserve"> and relevant advice to communities </w:t>
            </w:r>
            <w:r w:rsidR="00084BC7">
              <w:t xml:space="preserve">affected </w:t>
            </w:r>
            <w:r w:rsidRPr="003A3769">
              <w:t xml:space="preserve">by the emergency, while maintaining services to the best of their ability. </w:t>
            </w:r>
          </w:p>
          <w:p w:rsidR="00B64517" w:rsidRPr="003A3769" w:rsidRDefault="00B64517" w:rsidP="00E22E54">
            <w:r w:rsidRPr="003A3769">
              <w:t>However, during emergencies, the capacity and capability of health-related services may be severely impacted. For example:</w:t>
            </w:r>
          </w:p>
          <w:p w:rsidR="00B64517" w:rsidRPr="003A3769" w:rsidRDefault="00B64517" w:rsidP="00E22E54">
            <w:pPr>
              <w:pStyle w:val="Bullet"/>
            </w:pPr>
            <w:r w:rsidRPr="003A3769">
              <w:t>usual facilities and infrastructure may be disrupted or unavailable</w:t>
            </w:r>
          </w:p>
          <w:p w:rsidR="00B64517" w:rsidRPr="003A3769" w:rsidRDefault="00B64517" w:rsidP="00E22E54">
            <w:pPr>
              <w:pStyle w:val="Bullet"/>
            </w:pPr>
            <w:r w:rsidRPr="003A3769">
              <w:t>particular medications or medical aids may be in short supply</w:t>
            </w:r>
          </w:p>
          <w:p w:rsidR="00B64517" w:rsidRPr="003A3769" w:rsidRDefault="00B64517" w:rsidP="00E22E54">
            <w:pPr>
              <w:pStyle w:val="Bullet"/>
            </w:pPr>
            <w:r w:rsidRPr="003A3769">
              <w:t>people that are sheltering in place, or are displaced, may not have access to their regular health and disability services, or their medication, or</w:t>
            </w:r>
          </w:p>
          <w:p w:rsidR="00B64517" w:rsidRPr="003A3769" w:rsidRDefault="00B64517" w:rsidP="00E22E54">
            <w:pPr>
              <w:pStyle w:val="Bullet"/>
            </w:pPr>
            <w:r w:rsidRPr="003A3769">
              <w:t>accessing medical or prescription records may be difficult.</w:t>
            </w:r>
          </w:p>
          <w:p w:rsidR="00B64517" w:rsidRPr="003A3769" w:rsidRDefault="00B64517" w:rsidP="00E22E54">
            <w:r w:rsidRPr="003A3769">
              <w:t>Community members need to be informed of and prepare for these possibilities, especially for protracted emergencies. This will lessen the burden on the health sector, and allow them to provide more essential services to those in most urgent need.</w:t>
            </w:r>
          </w:p>
          <w:p w:rsidR="0010598C" w:rsidRPr="003A3769" w:rsidRDefault="0010598C" w:rsidP="003C3AFA">
            <w:pPr>
              <w:pStyle w:val="Spacer"/>
            </w:pPr>
          </w:p>
        </w:tc>
      </w:tr>
      <w:tr w:rsidR="003C3AFA" w:rsidRPr="003A3769" w:rsidTr="002207D3">
        <w:trPr>
          <w:cantSplit/>
        </w:trPr>
        <w:tc>
          <w:tcPr>
            <w:tcW w:w="1928" w:type="dxa"/>
            <w:tcMar>
              <w:right w:w="227" w:type="dxa"/>
            </w:tcMar>
          </w:tcPr>
          <w:p w:rsidR="003C3AFA" w:rsidRPr="003A3769" w:rsidRDefault="003C3AFA" w:rsidP="00E22E54">
            <w:pPr>
              <w:rPr>
                <w:rFonts w:ascii="Arial Narrow" w:hAnsi="Arial Narrow"/>
                <w:b/>
                <w:noProof/>
                <w:color w:val="005A9B" w:themeColor="background2"/>
              </w:rPr>
            </w:pPr>
            <w:r w:rsidRPr="003A3769">
              <w:rPr>
                <w:rFonts w:ascii="Arial Narrow" w:hAnsi="Arial Narrow"/>
                <w:b/>
                <w:noProof/>
                <w:color w:val="005A9B" w:themeColor="background2"/>
              </w:rPr>
              <w:drawing>
                <wp:anchor distT="0" distB="0" distL="114300" distR="114300" simplePos="0" relativeHeight="252131328" behindDoc="0" locked="0" layoutInCell="1" allowOverlap="1" wp14:anchorId="042FFA6D" wp14:editId="3FA6CCEA">
                  <wp:simplePos x="0" y="0"/>
                  <wp:positionH relativeFrom="column">
                    <wp:align>center</wp:align>
                  </wp:positionH>
                  <wp:positionV relativeFrom="margin">
                    <wp:posOffset>400050</wp:posOffset>
                  </wp:positionV>
                  <wp:extent cx="561600" cy="56160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b/>
                <w:noProof/>
                <w:color w:val="005A9B" w:themeColor="background2"/>
              </w:rPr>
              <w:t>Pandemic</w:t>
            </w:r>
          </w:p>
        </w:tc>
        <w:tc>
          <w:tcPr>
            <w:tcW w:w="7705" w:type="dxa"/>
          </w:tcPr>
          <w:p w:rsidR="003C3AFA" w:rsidRPr="003A3769" w:rsidRDefault="003C3AFA" w:rsidP="003C3AFA">
            <w:r w:rsidRPr="003A3769">
              <w:t>Welfare provision in a pandemic will follow the same guidelines as for any other response.</w:t>
            </w:r>
          </w:p>
          <w:p w:rsidR="003C3AFA" w:rsidRPr="003A3769" w:rsidRDefault="003C3AFA" w:rsidP="003C3AFA">
            <w:r w:rsidRPr="003A3769">
              <w:t xml:space="preserve">For more information, refer to </w:t>
            </w:r>
            <w:r w:rsidRPr="003A3769">
              <w:rPr>
                <w:i/>
              </w:rPr>
              <w:t>Ministry of Health New Zealand Influenza Pandemic Plan: A framework for action</w:t>
            </w:r>
            <w:r>
              <w:rPr>
                <w:i/>
              </w:rPr>
              <w:t>,</w:t>
            </w:r>
            <w:r w:rsidRPr="003A3769">
              <w:rPr>
                <w:i/>
              </w:rPr>
              <w:t xml:space="preserve"> </w:t>
            </w:r>
            <w:r w:rsidRPr="003A3769">
              <w:t xml:space="preserve">available at </w:t>
            </w:r>
            <w:hyperlink r:id="rId104" w:history="1">
              <w:r w:rsidRPr="003A3769">
                <w:rPr>
                  <w:color w:val="005A9B" w:themeColor="background2"/>
                  <w:u w:val="single"/>
                </w:rPr>
                <w:t>www.health.govt.nz</w:t>
              </w:r>
            </w:hyperlink>
            <w:r w:rsidRPr="003A3769">
              <w:t xml:space="preserve"> </w:t>
            </w:r>
            <w:r>
              <w:t>(search for ‘influenza pandemic plan’).</w:t>
            </w:r>
          </w:p>
        </w:tc>
      </w:tr>
    </w:tbl>
    <w:p w:rsidR="004B7005" w:rsidRDefault="004B7005" w:rsidP="00B64517"/>
    <w:p w:rsidR="00B64517" w:rsidRPr="003A3769" w:rsidRDefault="00B64517" w:rsidP="00B64517">
      <w:pPr>
        <w:pStyle w:val="Heading2"/>
      </w:pPr>
      <w:bookmarkStart w:id="355" w:name="_Toc418238717"/>
      <w:bookmarkStart w:id="356" w:name="_Toc433815311"/>
      <w:r w:rsidRPr="003A3769">
        <w:t>Reduction and readiness</w:t>
      </w:r>
      <w:bookmarkEnd w:id="355"/>
      <w:bookmarkEnd w:id="35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5"/>
      </w:tblGrid>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p>
        </w:tc>
        <w:tc>
          <w:tcPr>
            <w:tcW w:w="7705" w:type="dxa"/>
          </w:tcPr>
          <w:p w:rsidR="00B64517" w:rsidRPr="003A3769" w:rsidRDefault="00B64517" w:rsidP="00E22E54">
            <w:r w:rsidRPr="003A3769">
              <w:t xml:space="preserve">The following considerations </w:t>
            </w:r>
            <w:r w:rsidR="00A8013D">
              <w:t xml:space="preserve">(next page) </w:t>
            </w:r>
            <w:r w:rsidRPr="003A3769">
              <w:t>will assist in developing household goods and services planning and provision.</w:t>
            </w:r>
          </w:p>
          <w:p w:rsidR="00B64517" w:rsidRPr="003A3769" w:rsidRDefault="00B64517" w:rsidP="0010598C">
            <w:pPr>
              <w:pStyle w:val="Spacer"/>
            </w:pPr>
          </w:p>
        </w:tc>
      </w:tr>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 xml:space="preserve">Risk assessment </w:t>
            </w:r>
          </w:p>
        </w:tc>
        <w:tc>
          <w:tcPr>
            <w:tcW w:w="7705" w:type="dxa"/>
          </w:tcPr>
          <w:p w:rsidR="00B64517" w:rsidRPr="003A3769" w:rsidRDefault="00B64517" w:rsidP="00E22E54">
            <w:r w:rsidRPr="003A3769">
              <w:t>Hazard and risk assessments should identify consequences of hazards in CDEM Group</w:t>
            </w:r>
            <w:r w:rsidR="004503DB">
              <w:t>/local authority</w:t>
            </w:r>
            <w:r w:rsidRPr="003A3769">
              <w:t xml:space="preserve"> areas that need to be managed. When the consequences </w:t>
            </w:r>
            <w:r w:rsidR="00084282" w:rsidRPr="003A3769">
              <w:t xml:space="preserve">of an emergency </w:t>
            </w:r>
            <w:r w:rsidRPr="003A3769">
              <w:t>include people who have been displaced or who are sheltering in place, a good understan</w:t>
            </w:r>
            <w:r w:rsidR="00084282" w:rsidRPr="003A3769">
              <w:t>ding of the following is required:</w:t>
            </w:r>
          </w:p>
          <w:p w:rsidR="00B64517" w:rsidRPr="003A3769" w:rsidRDefault="00B64517" w:rsidP="00E22E54">
            <w:pPr>
              <w:pStyle w:val="Bullet"/>
            </w:pPr>
            <w:r w:rsidRPr="003A3769">
              <w:t xml:space="preserve">nature of the hazard that may cause people to be displaced and the implications of the hazard on reaching and/or </w:t>
            </w:r>
            <w:r w:rsidR="00084282" w:rsidRPr="003A3769">
              <w:t>providing for those communities</w:t>
            </w:r>
          </w:p>
          <w:p w:rsidR="00B64517" w:rsidRPr="003A3769" w:rsidRDefault="00B64517" w:rsidP="00E22E54">
            <w:pPr>
              <w:pStyle w:val="Bullet"/>
            </w:pPr>
            <w:r w:rsidRPr="003A3769">
              <w:t>state of local lifeline utilit</w:t>
            </w:r>
            <w:r w:rsidR="004503DB">
              <w:t xml:space="preserve">ies </w:t>
            </w:r>
            <w:r w:rsidRPr="003A3769">
              <w:t xml:space="preserve">and the implications on shelter, </w:t>
            </w:r>
            <w:r w:rsidR="00084282" w:rsidRPr="003A3769">
              <w:t>nutrition, water and sanitation</w:t>
            </w:r>
          </w:p>
          <w:p w:rsidR="00B64517" w:rsidRPr="003A3769" w:rsidRDefault="00B64517" w:rsidP="00E22E54">
            <w:pPr>
              <w:pStyle w:val="Bullet"/>
            </w:pPr>
            <w:r w:rsidRPr="003A3769">
              <w:t>state of the fast moving consumer goods</w:t>
            </w:r>
            <w:r w:rsidR="004503DB">
              <w:t xml:space="preserve"> (FMCG)</w:t>
            </w:r>
            <w:r w:rsidRPr="003A3769">
              <w:t xml:space="preserve"> sector and any potential impediment</w:t>
            </w:r>
            <w:r w:rsidR="00084282" w:rsidRPr="003A3769">
              <w:t>s for the distribution of goods</w:t>
            </w:r>
          </w:p>
          <w:p w:rsidR="00B64517" w:rsidRPr="003A3769" w:rsidRDefault="00B64517" w:rsidP="00E22E54">
            <w:pPr>
              <w:pStyle w:val="Bullet"/>
            </w:pPr>
            <w:r w:rsidRPr="003A3769">
              <w:t>locations/areas from where people are likely to be displaced and the nearby potential s</w:t>
            </w:r>
            <w:r w:rsidR="00084282" w:rsidRPr="003A3769">
              <w:t>helter/accommodation facilities</w:t>
            </w:r>
          </w:p>
          <w:p w:rsidR="00B64517" w:rsidRPr="003A3769" w:rsidRDefault="00B64517" w:rsidP="00E22E54">
            <w:pPr>
              <w:pStyle w:val="Bullet"/>
            </w:pPr>
            <w:r w:rsidRPr="003A3769">
              <w:t>numbers of people likely</w:t>
            </w:r>
            <w:r w:rsidR="00084282" w:rsidRPr="003A3769">
              <w:t xml:space="preserve"> to be affected by an emergency</w:t>
            </w:r>
          </w:p>
          <w:p w:rsidR="00B64517" w:rsidRPr="003A3769" w:rsidRDefault="00B64517" w:rsidP="00E22E54">
            <w:pPr>
              <w:pStyle w:val="Bullet"/>
            </w:pPr>
            <w:r w:rsidRPr="003A3769">
              <w:t>demographics of the population (including vulnerable communities) and any likely requirements regardi</w:t>
            </w:r>
            <w:r w:rsidR="00084282" w:rsidRPr="003A3769">
              <w:t>ng household goods and services,</w:t>
            </w:r>
            <w:r w:rsidRPr="003A3769">
              <w:t xml:space="preserve"> and</w:t>
            </w:r>
          </w:p>
          <w:p w:rsidR="00B64517" w:rsidRPr="003A3769" w:rsidRDefault="00B64517" w:rsidP="00E22E54">
            <w:pPr>
              <w:pStyle w:val="Bullet"/>
            </w:pPr>
            <w:r w:rsidRPr="003A3769">
              <w:t>high-risk facilities located in the area that are likely to be affected by an emergency (e.g. rest homes, hospitals, schools, prisons).</w:t>
            </w:r>
          </w:p>
          <w:p w:rsidR="00B64517" w:rsidRPr="003A3769" w:rsidRDefault="00B64517" w:rsidP="0010598C">
            <w:pPr>
              <w:pStyle w:val="Spacer"/>
            </w:pPr>
          </w:p>
        </w:tc>
      </w:tr>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 xml:space="preserve">Roles and responsibilities </w:t>
            </w:r>
          </w:p>
        </w:tc>
        <w:tc>
          <w:tcPr>
            <w:tcW w:w="7705" w:type="dxa"/>
          </w:tcPr>
          <w:p w:rsidR="00B64517" w:rsidRPr="003A3769" w:rsidRDefault="004C4500" w:rsidP="00E22E54">
            <w:r w:rsidRPr="003A3769">
              <w:t>The role of the household goods and s</w:t>
            </w:r>
            <w:r w:rsidR="00B64517" w:rsidRPr="003A3769">
              <w:t>ervices sub-function is to ensure that there is effective engagement by participating agencies, and that household goods and services planning is integrated across all agencies.</w:t>
            </w:r>
          </w:p>
          <w:p w:rsidR="00B64517" w:rsidRPr="003A3769" w:rsidRDefault="004503DB" w:rsidP="00E22E54">
            <w:r>
              <w:t>It is important to ensure</w:t>
            </w:r>
            <w:r w:rsidR="008632C2" w:rsidRPr="003A3769">
              <w:t xml:space="preserve"> that s</w:t>
            </w:r>
            <w:r w:rsidR="00B64517" w:rsidRPr="003A3769">
              <w:t>pecific roles and responsibilities are described clearly and assigned to appropriate organisations/agencies.</w:t>
            </w:r>
          </w:p>
          <w:p w:rsidR="00B64517" w:rsidRPr="003A3769" w:rsidRDefault="00B64517" w:rsidP="0010598C">
            <w:pPr>
              <w:pStyle w:val="Spacer"/>
            </w:pPr>
          </w:p>
        </w:tc>
      </w:tr>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Plan and process development</w:t>
            </w:r>
          </w:p>
        </w:tc>
        <w:tc>
          <w:tcPr>
            <w:tcW w:w="7705" w:type="dxa"/>
          </w:tcPr>
          <w:p w:rsidR="00B64517" w:rsidRPr="003A3769" w:rsidRDefault="00B64517" w:rsidP="00E22E54">
            <w:r w:rsidRPr="003A3769">
              <w:t>Develop arrangements that ensure that each organisation understands:</w:t>
            </w:r>
          </w:p>
          <w:p w:rsidR="00B64517" w:rsidRPr="003A3769" w:rsidRDefault="008632C2" w:rsidP="00E22E54">
            <w:pPr>
              <w:pStyle w:val="Bullet"/>
            </w:pPr>
            <w:r w:rsidRPr="003A3769">
              <w:t xml:space="preserve">specifically </w:t>
            </w:r>
            <w:r w:rsidR="00B64517" w:rsidRPr="003A3769">
              <w:t>wha</w:t>
            </w:r>
            <w:r w:rsidRPr="003A3769">
              <w:t>t will be provided</w:t>
            </w:r>
            <w:r w:rsidR="00B64517" w:rsidRPr="003A3769">
              <w:t xml:space="preserve"> </w:t>
            </w:r>
          </w:p>
          <w:p w:rsidR="00B64517" w:rsidRPr="003A3769" w:rsidRDefault="00B64517" w:rsidP="00E22E54">
            <w:pPr>
              <w:pStyle w:val="Bullet"/>
            </w:pPr>
            <w:r w:rsidRPr="003A3769">
              <w:t xml:space="preserve">where the critical risks and vulnerabilities are, and where areas </w:t>
            </w:r>
            <w:r w:rsidR="008632C2" w:rsidRPr="003A3769">
              <w:t>of increased capacity exist (e.g.</w:t>
            </w:r>
            <w:r w:rsidRPr="003A3769">
              <w:t xml:space="preserve"> </w:t>
            </w:r>
            <w:r w:rsidR="008770F0" w:rsidRPr="003A3769">
              <w:t>community response plans</w:t>
            </w:r>
            <w:r w:rsidRPr="003A3769">
              <w:t>)</w:t>
            </w:r>
          </w:p>
          <w:p w:rsidR="00B64517" w:rsidRPr="003A3769" w:rsidRDefault="00B64517" w:rsidP="00E22E54">
            <w:pPr>
              <w:pStyle w:val="Bullet"/>
            </w:pPr>
            <w:r w:rsidRPr="003A3769">
              <w:t>how provision will be sustained in difficult circumstances</w:t>
            </w:r>
          </w:p>
          <w:p w:rsidR="00B64517" w:rsidRPr="003A3769" w:rsidRDefault="00B64517" w:rsidP="00E22E54">
            <w:pPr>
              <w:pStyle w:val="Bullet"/>
            </w:pPr>
            <w:r w:rsidRPr="003A3769">
              <w:t xml:space="preserve">how provision might be affected by scale (i.e. where capacity to provide </w:t>
            </w:r>
            <w:r w:rsidR="008632C2" w:rsidRPr="003A3769">
              <w:t>might be exceeded</w:t>
            </w:r>
            <w:r w:rsidRPr="003A3769">
              <w:t>)</w:t>
            </w:r>
          </w:p>
          <w:p w:rsidR="00AE1416" w:rsidRDefault="00AE1416" w:rsidP="00AE1416">
            <w:pPr>
              <w:pStyle w:val="Bullet"/>
            </w:pPr>
            <w:r>
              <w:t>how provision will be monitored and adapted to meet potential changes (align with needs assessment sub-function), and</w:t>
            </w:r>
          </w:p>
          <w:p w:rsidR="00AE1416" w:rsidRDefault="00AE1416" w:rsidP="00AE1416">
            <w:pPr>
              <w:pStyle w:val="Bullet"/>
            </w:pPr>
            <w:r>
              <w:t>what reporting requirements exist, or may exist in the future (align with needs assessment sub-function)</w:t>
            </w:r>
            <w:r w:rsidR="000E27AA">
              <w:t>.</w:t>
            </w:r>
          </w:p>
          <w:p w:rsidR="00B64517" w:rsidRPr="003A3769" w:rsidRDefault="00AE1416" w:rsidP="00AE1416">
            <w:r>
              <w:t xml:space="preserve">See </w:t>
            </w:r>
            <w:r>
              <w:fldChar w:fldCharType="begin"/>
            </w:r>
            <w:r>
              <w:instrText xml:space="preserve"> REF _Ref430271488 \n \h </w:instrText>
            </w:r>
            <w:r>
              <w:fldChar w:fldCharType="separate"/>
            </w:r>
            <w:r w:rsidR="00C51734">
              <w:t>Section 7</w:t>
            </w:r>
            <w:r>
              <w:fldChar w:fldCharType="end"/>
            </w:r>
            <w:r>
              <w:t xml:space="preserve"> </w:t>
            </w:r>
            <w:r w:rsidRPr="00AE1416">
              <w:rPr>
                <w:i/>
                <w:color w:val="005A9B" w:themeColor="background2"/>
                <w:u w:val="single"/>
              </w:rPr>
              <w:fldChar w:fldCharType="begin"/>
            </w:r>
            <w:r w:rsidRPr="00AE1416">
              <w:rPr>
                <w:i/>
                <w:color w:val="005A9B" w:themeColor="background2"/>
                <w:u w:val="single"/>
              </w:rPr>
              <w:instrText xml:space="preserve"> REF _Ref430271488 \h  \* MERGEFORMAT </w:instrText>
            </w:r>
            <w:r w:rsidRPr="00AE1416">
              <w:rPr>
                <w:i/>
                <w:color w:val="005A9B" w:themeColor="background2"/>
                <w:u w:val="single"/>
              </w:rPr>
            </w:r>
            <w:r w:rsidRPr="00AE1416">
              <w:rPr>
                <w:i/>
                <w:color w:val="005A9B" w:themeColor="background2"/>
                <w:u w:val="single"/>
              </w:rPr>
              <w:fldChar w:fldCharType="separate"/>
            </w:r>
            <w:r w:rsidR="00C51734" w:rsidRPr="00C51734">
              <w:rPr>
                <w:i/>
                <w:color w:val="005A9B" w:themeColor="background2"/>
                <w:u w:val="single"/>
              </w:rPr>
              <w:t>Needs assessment</w:t>
            </w:r>
            <w:r w:rsidRPr="00AE1416">
              <w:rPr>
                <w:i/>
                <w:color w:val="005A9B" w:themeColor="background2"/>
                <w:u w:val="single"/>
              </w:rPr>
              <w:fldChar w:fldCharType="end"/>
            </w:r>
            <w:r>
              <w:t xml:space="preserve"> on page </w:t>
            </w:r>
            <w:r>
              <w:fldChar w:fldCharType="begin"/>
            </w:r>
            <w:r>
              <w:instrText xml:space="preserve"> PAGEREF _Ref430271488 \h </w:instrText>
            </w:r>
            <w:r>
              <w:fldChar w:fldCharType="separate"/>
            </w:r>
            <w:r w:rsidR="00C51734">
              <w:rPr>
                <w:noProof/>
              </w:rPr>
              <w:t>81</w:t>
            </w:r>
            <w:r>
              <w:fldChar w:fldCharType="end"/>
            </w:r>
            <w:r>
              <w:t>.</w:t>
            </w:r>
          </w:p>
        </w:tc>
      </w:tr>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Capacity and capability</w:t>
            </w:r>
          </w:p>
        </w:tc>
        <w:tc>
          <w:tcPr>
            <w:tcW w:w="7705" w:type="dxa"/>
          </w:tcPr>
          <w:p w:rsidR="00B64517" w:rsidRPr="003A3769" w:rsidRDefault="00B64517" w:rsidP="00E22E54">
            <w:r w:rsidRPr="003A3769">
              <w:t>Planning should consider and describe arrangements that ensure:</w:t>
            </w:r>
          </w:p>
          <w:p w:rsidR="00B64517" w:rsidRPr="003A3769" w:rsidRDefault="00B64517" w:rsidP="00E22E54">
            <w:pPr>
              <w:pStyle w:val="Bullet"/>
            </w:pPr>
            <w:r w:rsidRPr="003A3769">
              <w:t>that the appropriate resources required to coordinate and deliver provision for the household goods and services sub function are identified for each organisation/agency</w:t>
            </w:r>
            <w:r w:rsidR="00C539CC">
              <w:t>, and</w:t>
            </w:r>
          </w:p>
          <w:p w:rsidR="00B64517" w:rsidRPr="003A3769" w:rsidRDefault="00B64517" w:rsidP="00E22E54">
            <w:pPr>
              <w:pStyle w:val="Bullet"/>
            </w:pPr>
            <w:r w:rsidRPr="003A3769">
              <w:t>appropriate trai</w:t>
            </w:r>
            <w:r w:rsidR="008632C2" w:rsidRPr="003A3769">
              <w:t>ning and exercising</w:t>
            </w:r>
            <w:r w:rsidRPr="003A3769">
              <w:t xml:space="preserve"> opportunities are identified for organisations to collectively test the effectiveness of plans for the provision of household goods and services.</w:t>
            </w:r>
          </w:p>
          <w:p w:rsidR="00B64517" w:rsidRPr="003A3769" w:rsidRDefault="00B64517" w:rsidP="0010598C">
            <w:pPr>
              <w:pStyle w:val="Spacer"/>
            </w:pPr>
          </w:p>
        </w:tc>
      </w:tr>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Business continuity</w:t>
            </w:r>
          </w:p>
        </w:tc>
        <w:tc>
          <w:tcPr>
            <w:tcW w:w="7705" w:type="dxa"/>
          </w:tcPr>
          <w:p w:rsidR="00B64517" w:rsidRPr="003A3769" w:rsidRDefault="008632C2" w:rsidP="00E22E54">
            <w:r w:rsidRPr="003A3769">
              <w:t xml:space="preserve">Consider </w:t>
            </w:r>
            <w:r w:rsidR="00B64517" w:rsidRPr="003A3769">
              <w:t>the following continuity issues</w:t>
            </w:r>
            <w:r w:rsidRPr="003A3769">
              <w:t xml:space="preserve"> when planning</w:t>
            </w:r>
            <w:r w:rsidR="00B64517" w:rsidRPr="003A3769">
              <w:t>:</w:t>
            </w:r>
          </w:p>
          <w:p w:rsidR="00B64517" w:rsidRPr="003A3769" w:rsidRDefault="008632C2" w:rsidP="00E22E54">
            <w:pPr>
              <w:pStyle w:val="Bullet"/>
            </w:pPr>
            <w:r w:rsidRPr="003A3769">
              <w:t>h</w:t>
            </w:r>
            <w:r w:rsidR="00B64517" w:rsidRPr="003A3769">
              <w:t>ow a</w:t>
            </w:r>
            <w:r w:rsidRPr="003A3769">
              <w:t>n</w:t>
            </w:r>
            <w:r w:rsidR="00B64517" w:rsidRPr="003A3769">
              <w:t xml:space="preserve"> agreement to provide services (e.g. with a supermarket) impact</w:t>
            </w:r>
            <w:r w:rsidRPr="003A3769">
              <w:t>s</w:t>
            </w:r>
            <w:r w:rsidR="00B64517" w:rsidRPr="003A3769">
              <w:t xml:space="preserve"> on </w:t>
            </w:r>
            <w:r w:rsidRPr="003A3769">
              <w:t xml:space="preserve">a supplier’s </w:t>
            </w:r>
            <w:r w:rsidR="00B64517" w:rsidRPr="003A3769">
              <w:t xml:space="preserve">own ability to manage its business continuity – for example where </w:t>
            </w:r>
            <w:r w:rsidR="005D686A">
              <w:t>FMCG</w:t>
            </w:r>
            <w:r w:rsidR="00B64517" w:rsidRPr="003A3769">
              <w:t xml:space="preserve"> </w:t>
            </w:r>
            <w:r w:rsidRPr="003A3769">
              <w:t>are</w:t>
            </w:r>
            <w:r w:rsidR="00B64517" w:rsidRPr="003A3769">
              <w:t xml:space="preserve"> affected</w:t>
            </w:r>
            <w:r w:rsidR="00C539CC">
              <w:t>, and</w:t>
            </w:r>
          </w:p>
          <w:p w:rsidR="00B64517" w:rsidRPr="003A3769" w:rsidRDefault="008632C2" w:rsidP="00E22E54">
            <w:pPr>
              <w:pStyle w:val="Bullet"/>
            </w:pPr>
            <w:r w:rsidRPr="003A3769">
              <w:t>h</w:t>
            </w:r>
            <w:r w:rsidR="00B64517" w:rsidRPr="003A3769">
              <w:t xml:space="preserve">ow continuity planning </w:t>
            </w:r>
            <w:r w:rsidRPr="003A3769">
              <w:t>for</w:t>
            </w:r>
            <w:r w:rsidR="00B64517" w:rsidRPr="003A3769">
              <w:t xml:space="preserve"> the household goods and services sub</w:t>
            </w:r>
            <w:r w:rsidRPr="003A3769">
              <w:t>-</w:t>
            </w:r>
            <w:r w:rsidR="00B64517" w:rsidRPr="003A3769">
              <w:t>function address</w:t>
            </w:r>
            <w:r w:rsidRPr="003A3769">
              <w:t>es</w:t>
            </w:r>
            <w:r w:rsidR="00B64517" w:rsidRPr="003A3769">
              <w:t xml:space="preserve"> impacts on i</w:t>
            </w:r>
            <w:r w:rsidRPr="003A3769">
              <w:t>dentified suppliers (i.e.</w:t>
            </w:r>
            <w:r w:rsidR="00B64517" w:rsidRPr="003A3769">
              <w:t xml:space="preserve"> what</w:t>
            </w:r>
            <w:r w:rsidRPr="003A3769">
              <w:t xml:space="preserve"> is</w:t>
            </w:r>
            <w:r w:rsidR="00B64517" w:rsidRPr="003A3769">
              <w:t xml:space="preserve"> the </w:t>
            </w:r>
            <w:r w:rsidRPr="003A3769">
              <w:t>alternative</w:t>
            </w:r>
            <w:r w:rsidR="008770F0">
              <w:t xml:space="preserve"> if a provider canno</w:t>
            </w:r>
            <w:r w:rsidR="00B64517" w:rsidRPr="003A3769">
              <w:t>t meet the agreement).</w:t>
            </w:r>
          </w:p>
          <w:p w:rsidR="00B64517" w:rsidRPr="003A3769" w:rsidRDefault="00B64517" w:rsidP="008632C2">
            <w:pPr>
              <w:pStyle w:val="Spacer"/>
            </w:pPr>
          </w:p>
        </w:tc>
      </w:tr>
      <w:tr w:rsidR="00B64517" w:rsidRPr="003A3769" w:rsidTr="00E22E54">
        <w:trPr>
          <w:cantSplit/>
        </w:trPr>
        <w:tc>
          <w:tcPr>
            <w:tcW w:w="1927" w:type="dxa"/>
            <w:tcMar>
              <w:right w:w="227" w:type="dxa"/>
            </w:tcMar>
          </w:tcPr>
          <w:p w:rsidR="00B64517" w:rsidRPr="003A3769" w:rsidRDefault="00B64517" w:rsidP="00E22E54">
            <w:pPr>
              <w:rPr>
                <w:rFonts w:ascii="Arial Narrow" w:hAnsi="Arial Narrow"/>
                <w:b/>
                <w:color w:val="005A9B" w:themeColor="background2"/>
              </w:rPr>
            </w:pPr>
            <w:r w:rsidRPr="003A3769">
              <w:rPr>
                <w:rFonts w:ascii="Arial Narrow" w:hAnsi="Arial Narrow"/>
                <w:b/>
                <w:color w:val="005A9B" w:themeColor="background2"/>
              </w:rPr>
              <w:t>Community arrangements</w:t>
            </w:r>
          </w:p>
        </w:tc>
        <w:tc>
          <w:tcPr>
            <w:tcW w:w="7705" w:type="dxa"/>
          </w:tcPr>
          <w:p w:rsidR="00B64517" w:rsidRPr="003A3769" w:rsidRDefault="00B64517" w:rsidP="00E22E54">
            <w:r w:rsidRPr="003A3769">
              <w:t xml:space="preserve">Planning should </w:t>
            </w:r>
            <w:r w:rsidR="008770F0">
              <w:t>acknowledge</w:t>
            </w:r>
            <w:r w:rsidRPr="003A3769">
              <w:t xml:space="preserve"> existing community arrangements that can </w:t>
            </w:r>
            <w:r w:rsidR="008632C2" w:rsidRPr="003A3769">
              <w:t>facilitate the delivery of h</w:t>
            </w:r>
            <w:r w:rsidRPr="003A3769">
              <w:t>ousehold goods and services</w:t>
            </w:r>
            <w:r w:rsidR="008770F0">
              <w:t>, including</w:t>
            </w:r>
            <w:r w:rsidRPr="003A3769">
              <w:t>:</w:t>
            </w:r>
          </w:p>
          <w:p w:rsidR="00B64517" w:rsidRPr="003A3769" w:rsidRDefault="00B64517" w:rsidP="00E22E54">
            <w:pPr>
              <w:pStyle w:val="Bullet"/>
            </w:pPr>
            <w:r w:rsidRPr="003A3769">
              <w:t xml:space="preserve">community </w:t>
            </w:r>
            <w:r w:rsidR="008632C2" w:rsidRPr="003A3769">
              <w:t xml:space="preserve">response </w:t>
            </w:r>
            <w:r w:rsidRPr="003A3769">
              <w:t xml:space="preserve">planning </w:t>
            </w:r>
          </w:p>
          <w:p w:rsidR="00B64517" w:rsidRPr="003A3769" w:rsidRDefault="00B64517" w:rsidP="00E22E54">
            <w:pPr>
              <w:pStyle w:val="Bullet"/>
            </w:pPr>
            <w:r w:rsidRPr="003A3769">
              <w:t>community networks, and</w:t>
            </w:r>
          </w:p>
          <w:p w:rsidR="00B64517" w:rsidRPr="003A3769" w:rsidRDefault="00B64517" w:rsidP="008632C2">
            <w:pPr>
              <w:pStyle w:val="Bullet"/>
            </w:pPr>
            <w:r w:rsidRPr="003A3769">
              <w:t>community-based organisations.</w:t>
            </w:r>
          </w:p>
        </w:tc>
      </w:tr>
    </w:tbl>
    <w:p w:rsidR="00A8013D" w:rsidRPr="00A8013D" w:rsidRDefault="00A8013D" w:rsidP="00A8013D">
      <w:bookmarkStart w:id="357" w:name="_Toc418238718"/>
    </w:p>
    <w:p w:rsidR="00B64517" w:rsidRPr="003A3769" w:rsidRDefault="00B64517" w:rsidP="00B64517">
      <w:pPr>
        <w:pStyle w:val="Heading2"/>
      </w:pPr>
      <w:bookmarkStart w:id="358" w:name="_Toc433815312"/>
      <w:r w:rsidRPr="003A3769">
        <w:t>Response and recovery</w:t>
      </w:r>
      <w:bookmarkEnd w:id="357"/>
      <w:bookmarkEnd w:id="35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FC2643" w:rsidRPr="003A3769" w:rsidTr="009B0BE0">
        <w:trPr>
          <w:cantSplit/>
          <w:trHeight w:val="5529"/>
        </w:trPr>
        <w:tc>
          <w:tcPr>
            <w:tcW w:w="1928" w:type="dxa"/>
            <w:tcMar>
              <w:right w:w="227" w:type="dxa"/>
            </w:tcMar>
          </w:tcPr>
          <w:p w:rsidR="00FC2643" w:rsidRPr="003A3769" w:rsidRDefault="00FC2643" w:rsidP="009B0BE0">
            <w:pPr>
              <w:rPr>
                <w:rFonts w:ascii="Arial Narrow" w:hAnsi="Arial Narrow"/>
                <w:b/>
                <w:color w:val="005A9B" w:themeColor="background2"/>
              </w:rPr>
            </w:pPr>
            <w:bookmarkStart w:id="359" w:name="_Toc416776961"/>
            <w:bookmarkStart w:id="360" w:name="_Ref419708130"/>
            <w:bookmarkStart w:id="361" w:name="_Ref419708134"/>
            <w:bookmarkStart w:id="362" w:name="_Ref419708138"/>
            <w:bookmarkStart w:id="363" w:name="_Toc419751821"/>
            <w:bookmarkStart w:id="364" w:name="_Toc419751883"/>
            <w:bookmarkStart w:id="365" w:name="_Ref419704188"/>
            <w:bookmarkStart w:id="366" w:name="_Ref419704193"/>
          </w:p>
        </w:tc>
        <w:tc>
          <w:tcPr>
            <w:tcW w:w="7705" w:type="dxa"/>
          </w:tcPr>
          <w:p w:rsidR="00FC2643" w:rsidRPr="003A3769" w:rsidRDefault="00FC2643" w:rsidP="009B0BE0">
            <w:r w:rsidRPr="003A3769">
              <w:t xml:space="preserve">The nature of the emergency may influence the types of </w:t>
            </w:r>
            <w:r>
              <w:t>household goods and services</w:t>
            </w:r>
            <w:r w:rsidRPr="003A3769">
              <w:t xml:space="preserve"> as well as the payment and delivery methods employed. Consideration should be given to the following:</w:t>
            </w:r>
          </w:p>
          <w:p w:rsidR="00FC2643" w:rsidRPr="003A3769" w:rsidRDefault="00FC2643" w:rsidP="009B0BE0">
            <w:pPr>
              <w:pStyle w:val="Bullet"/>
            </w:pPr>
            <w:r w:rsidRPr="003A3769">
              <w:t xml:space="preserve">assessment of the </w:t>
            </w:r>
            <w:r>
              <w:t>need</w:t>
            </w:r>
            <w:r w:rsidRPr="003A3769">
              <w:t>:</w:t>
            </w:r>
          </w:p>
          <w:p w:rsidR="00FC2643" w:rsidRPr="003A3769" w:rsidRDefault="00FC2643" w:rsidP="009B0BE0">
            <w:pPr>
              <w:pStyle w:val="Bullet"/>
              <w:numPr>
                <w:ilvl w:val="1"/>
                <w:numId w:val="6"/>
              </w:numPr>
            </w:pPr>
            <w:r w:rsidRPr="003A3769">
              <w:t xml:space="preserve">face to face </w:t>
            </w:r>
          </w:p>
          <w:p w:rsidR="00FC2643" w:rsidRPr="003A3769" w:rsidRDefault="00FC2643" w:rsidP="009B0BE0">
            <w:pPr>
              <w:pStyle w:val="Bullet"/>
              <w:numPr>
                <w:ilvl w:val="1"/>
                <w:numId w:val="6"/>
              </w:numPr>
            </w:pPr>
            <w:r w:rsidRPr="003A3769">
              <w:t>over the phone</w:t>
            </w:r>
          </w:p>
          <w:p w:rsidR="00FC2643" w:rsidRPr="003A3769" w:rsidRDefault="00FC2643" w:rsidP="009B0BE0">
            <w:pPr>
              <w:pStyle w:val="Bullet"/>
              <w:numPr>
                <w:ilvl w:val="1"/>
                <w:numId w:val="6"/>
              </w:numPr>
            </w:pPr>
            <w:r w:rsidRPr="003A3769">
              <w:t>online (if available)</w:t>
            </w:r>
          </w:p>
          <w:p w:rsidR="00FC2643" w:rsidRPr="003A3769" w:rsidRDefault="00FC2643" w:rsidP="009B0BE0">
            <w:pPr>
              <w:pStyle w:val="Bullet"/>
            </w:pPr>
            <w:r w:rsidRPr="003A3769">
              <w:t>purchasing and paying for the products:</w:t>
            </w:r>
          </w:p>
          <w:p w:rsidR="00FC2643" w:rsidRPr="003A3769" w:rsidRDefault="00FC2643" w:rsidP="009B0BE0">
            <w:pPr>
              <w:pStyle w:val="Bullet"/>
              <w:numPr>
                <w:ilvl w:val="1"/>
                <w:numId w:val="6"/>
              </w:numPr>
            </w:pPr>
            <w:r w:rsidRPr="003A3769">
              <w:t>by the CDEM Group</w:t>
            </w:r>
            <w:r>
              <w:t>/local authority</w:t>
            </w:r>
          </w:p>
          <w:p w:rsidR="00FC2643" w:rsidRPr="003A3769" w:rsidRDefault="00FC2643" w:rsidP="009B0BE0">
            <w:pPr>
              <w:pStyle w:val="Bullet"/>
              <w:numPr>
                <w:ilvl w:val="1"/>
                <w:numId w:val="6"/>
              </w:numPr>
            </w:pPr>
            <w:r w:rsidRPr="003A3769">
              <w:t>by the individual (online or over the phone)</w:t>
            </w:r>
          </w:p>
          <w:p w:rsidR="00FC2643" w:rsidRPr="003A3769" w:rsidRDefault="00FC2643" w:rsidP="009B0BE0">
            <w:pPr>
              <w:pStyle w:val="Bullet"/>
            </w:pPr>
            <w:r w:rsidRPr="003A3769">
              <w:t>delivering the products:</w:t>
            </w:r>
          </w:p>
          <w:p w:rsidR="00FC2643" w:rsidRPr="003A3769" w:rsidRDefault="00FC2643" w:rsidP="009B0BE0">
            <w:pPr>
              <w:pStyle w:val="Bullet"/>
              <w:numPr>
                <w:ilvl w:val="1"/>
                <w:numId w:val="6"/>
              </w:numPr>
            </w:pPr>
            <w:r w:rsidRPr="003A3769">
              <w:t>by the CDEM Group</w:t>
            </w:r>
            <w:r>
              <w:t>/local authority</w:t>
            </w:r>
          </w:p>
          <w:p w:rsidR="00FC2643" w:rsidRPr="003A3769" w:rsidRDefault="00FC2643" w:rsidP="009B0BE0">
            <w:pPr>
              <w:pStyle w:val="Bullet"/>
              <w:numPr>
                <w:ilvl w:val="1"/>
                <w:numId w:val="6"/>
              </w:numPr>
            </w:pPr>
            <w:r w:rsidRPr="003A3769">
              <w:t>by commercial provider (e.g. the vendor or courier), or</w:t>
            </w:r>
          </w:p>
          <w:p w:rsidR="00FC2643" w:rsidRPr="003A3769" w:rsidRDefault="00FC2643" w:rsidP="009B0BE0">
            <w:pPr>
              <w:pStyle w:val="Bullet"/>
              <w:numPr>
                <w:ilvl w:val="1"/>
                <w:numId w:val="6"/>
              </w:numPr>
            </w:pPr>
            <w:r w:rsidRPr="003A3769">
              <w:t>by the individual.</w:t>
            </w:r>
          </w:p>
        </w:tc>
      </w:tr>
      <w:tr w:rsidR="00CE1CE1" w:rsidRPr="003A3769" w:rsidTr="00CE1CE1">
        <w:trPr>
          <w:cantSplit/>
        </w:trPr>
        <w:tc>
          <w:tcPr>
            <w:tcW w:w="1928" w:type="dxa"/>
            <w:tcMar>
              <w:right w:w="227" w:type="dxa"/>
            </w:tcMar>
          </w:tcPr>
          <w:p w:rsidR="00CE1CE1" w:rsidRPr="003A3769" w:rsidRDefault="00CE1CE1" w:rsidP="009B0BE0">
            <w:pPr>
              <w:rPr>
                <w:rFonts w:ascii="Arial Narrow" w:hAnsi="Arial Narrow"/>
                <w:b/>
                <w:color w:val="005A9B" w:themeColor="background2"/>
              </w:rPr>
            </w:pPr>
            <w:r w:rsidRPr="003A3769">
              <w:rPr>
                <w:rFonts w:ascii="Arial Narrow" w:hAnsi="Arial Narrow"/>
                <w:b/>
                <w:noProof/>
                <w:color w:val="005A9B" w:themeColor="background2"/>
              </w:rPr>
              <w:drawing>
                <wp:anchor distT="0" distB="0" distL="114300" distR="114300" simplePos="0" relativeHeight="252113920" behindDoc="0" locked="0" layoutInCell="1" allowOverlap="1" wp14:anchorId="7D0FF203" wp14:editId="67C46874">
                  <wp:simplePos x="0" y="0"/>
                  <wp:positionH relativeFrom="margin">
                    <wp:posOffset>223520</wp:posOffset>
                  </wp:positionH>
                  <wp:positionV relativeFrom="margin">
                    <wp:posOffset>2692400</wp:posOffset>
                  </wp:positionV>
                  <wp:extent cx="561340" cy="56134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340" cy="561340"/>
                          </a:xfrm>
                          <a:prstGeom prst="rect">
                            <a:avLst/>
                          </a:prstGeom>
                        </pic:spPr>
                      </pic:pic>
                    </a:graphicData>
                  </a:graphic>
                </wp:anchor>
              </w:drawing>
            </w:r>
            <w:r>
              <w:rPr>
                <w:rFonts w:ascii="Arial Narrow" w:hAnsi="Arial Narrow"/>
                <w:b/>
                <w:color w:val="005A9B" w:themeColor="background2"/>
              </w:rPr>
              <w:t>Aligning with other functions</w:t>
            </w:r>
          </w:p>
        </w:tc>
        <w:tc>
          <w:tcPr>
            <w:tcW w:w="7705" w:type="dxa"/>
          </w:tcPr>
          <w:p w:rsidR="00CE1CE1" w:rsidRPr="003A3769" w:rsidRDefault="009E7225" w:rsidP="009B0BE0">
            <w:r>
              <w:t xml:space="preserve">The </w:t>
            </w:r>
            <w:r w:rsidR="00CE1CE1" w:rsidRPr="003A3769">
              <w:t>delivery of household goods and services</w:t>
            </w:r>
            <w:r>
              <w:t xml:space="preserve"> should be aligned</w:t>
            </w:r>
            <w:r w:rsidR="00CE1CE1" w:rsidRPr="003A3769">
              <w:t xml:space="preserve"> with the needs assessment sub-function and other functions, </w:t>
            </w:r>
            <w:r>
              <w:t>including</w:t>
            </w:r>
            <w:r w:rsidR="00CE1CE1" w:rsidRPr="003A3769">
              <w:t>:</w:t>
            </w:r>
          </w:p>
          <w:p w:rsidR="00CE1CE1" w:rsidRPr="003A3769" w:rsidRDefault="00CE1CE1" w:rsidP="009B0BE0">
            <w:pPr>
              <w:pStyle w:val="Bullet"/>
            </w:pPr>
            <w:r w:rsidRPr="003A3769">
              <w:t xml:space="preserve">Public Information Management </w:t>
            </w:r>
            <w:r w:rsidR="00971720">
              <w:t xml:space="preserve">(PIM) </w:t>
            </w:r>
            <w:r w:rsidRPr="003A3769">
              <w:t>– consistent messaging/advice</w:t>
            </w:r>
          </w:p>
          <w:p w:rsidR="00CE1CE1" w:rsidRDefault="00CE1CE1" w:rsidP="009B0BE0">
            <w:pPr>
              <w:pStyle w:val="Bullet"/>
            </w:pPr>
            <w:r>
              <w:t>Logistics:</w:t>
            </w:r>
          </w:p>
          <w:p w:rsidR="00CE1CE1" w:rsidRDefault="00CE1CE1" w:rsidP="00CE1CE1">
            <w:pPr>
              <w:pStyle w:val="Bullet"/>
              <w:numPr>
                <w:ilvl w:val="1"/>
                <w:numId w:val="6"/>
              </w:numPr>
            </w:pPr>
            <w:r w:rsidRPr="003A3769">
              <w:t>procurement of goods and services</w:t>
            </w:r>
          </w:p>
          <w:p w:rsidR="00CE1CE1" w:rsidRPr="003A3769" w:rsidRDefault="00CE1CE1" w:rsidP="00CE1CE1">
            <w:pPr>
              <w:pStyle w:val="Bullet"/>
              <w:numPr>
                <w:ilvl w:val="1"/>
                <w:numId w:val="6"/>
              </w:numPr>
            </w:pPr>
            <w:r w:rsidRPr="003A3769">
              <w:t>distribution/collection of goods and services</w:t>
            </w:r>
          </w:p>
          <w:p w:rsidR="00CE1CE1" w:rsidRDefault="00CE1CE1" w:rsidP="009B0BE0">
            <w:pPr>
              <w:pStyle w:val="Bullet"/>
            </w:pPr>
            <w:r>
              <w:t>needs assessment sub-function – ongoing assessment of need</w:t>
            </w:r>
            <w:r w:rsidRPr="003A3769">
              <w:t xml:space="preserve"> </w:t>
            </w:r>
            <w:r>
              <w:t>(</w:t>
            </w:r>
            <w:r w:rsidRPr="003A3769">
              <w:t>have needs been met</w:t>
            </w:r>
            <w:r>
              <w:t>? C</w:t>
            </w:r>
            <w:r w:rsidRPr="003A3769">
              <w:t>losing the needs assessment loop)</w:t>
            </w:r>
          </w:p>
          <w:p w:rsidR="00CE1CE1" w:rsidRDefault="00CE1CE1" w:rsidP="00CE1CE1">
            <w:pPr>
              <w:pStyle w:val="Bullet"/>
            </w:pPr>
            <w:r>
              <w:t>coordination centre</w:t>
            </w:r>
            <w:r w:rsidR="00DD6C9C">
              <w:t xml:space="preserve"> (via Welfare Manager)</w:t>
            </w:r>
            <w:r>
              <w:t>:</w:t>
            </w:r>
          </w:p>
          <w:p w:rsidR="00CE1CE1" w:rsidRDefault="00CE1CE1" w:rsidP="00CE1CE1">
            <w:pPr>
              <w:pStyle w:val="Bullet"/>
              <w:numPr>
                <w:ilvl w:val="1"/>
                <w:numId w:val="6"/>
              </w:numPr>
            </w:pPr>
            <w:r w:rsidRPr="00CE1CE1">
              <w:t>reporting and updating on the situation, and</w:t>
            </w:r>
          </w:p>
          <w:p w:rsidR="00CE1CE1" w:rsidRPr="00CE1CE1" w:rsidRDefault="00CE1CE1" w:rsidP="00CE1CE1">
            <w:pPr>
              <w:pStyle w:val="Bullet"/>
              <w:numPr>
                <w:ilvl w:val="1"/>
                <w:numId w:val="6"/>
              </w:numPr>
            </w:pPr>
            <w:r w:rsidRPr="00CE1CE1">
              <w:t>contribution to the welfare component of an Action Plan.</w:t>
            </w:r>
          </w:p>
          <w:p w:rsidR="00CE1CE1" w:rsidRPr="003A3769" w:rsidRDefault="00CE1CE1" w:rsidP="009B0BE0">
            <w:r w:rsidRPr="003A3769">
              <w:t xml:space="preserve">See the </w:t>
            </w:r>
            <w:r w:rsidR="0028181F" w:rsidRPr="003A3769">
              <w:rPr>
                <w:rFonts w:cs="Arial"/>
                <w:i/>
              </w:rPr>
              <w:t>Response Planning Director’s Guideline [</w:t>
            </w:r>
            <w:r w:rsidR="0028181F">
              <w:rPr>
                <w:rFonts w:cs="Arial"/>
                <w:i/>
              </w:rPr>
              <w:t>DGL 19/15</w:t>
            </w:r>
            <w:r w:rsidR="0028181F" w:rsidRPr="003A3769">
              <w:rPr>
                <w:rFonts w:cs="Arial"/>
                <w:i/>
              </w:rPr>
              <w:t>]</w:t>
            </w:r>
            <w:r w:rsidRPr="003A3769">
              <w:rPr>
                <w:i/>
              </w:rPr>
              <w:t xml:space="preserve"> </w:t>
            </w:r>
            <w:r w:rsidR="0028181F" w:rsidRPr="0028181F">
              <w:t xml:space="preserve">(available at </w:t>
            </w:r>
            <w:hyperlink r:id="rId105" w:history="1">
              <w:r w:rsidR="0028181F" w:rsidRPr="0028181F">
                <w:rPr>
                  <w:rStyle w:val="Hyperlink"/>
                </w:rPr>
                <w:t>www.civildefence.govt.nz</w:t>
              </w:r>
            </w:hyperlink>
            <w:r w:rsidR="0028181F" w:rsidRPr="0028181F">
              <w:t>)</w:t>
            </w:r>
            <w:r w:rsidR="0028181F">
              <w:t xml:space="preserve"> </w:t>
            </w:r>
            <w:r w:rsidRPr="0028181F">
              <w:t xml:space="preserve">for more information </w:t>
            </w:r>
            <w:r w:rsidRPr="003A3769">
              <w:t>on action planning.</w:t>
            </w:r>
          </w:p>
          <w:p w:rsidR="00CE1CE1" w:rsidRPr="003A3769" w:rsidRDefault="00CE1CE1" w:rsidP="009E7225">
            <w:pPr>
              <w:pStyle w:val="Spacer"/>
            </w:pPr>
          </w:p>
        </w:tc>
      </w:tr>
    </w:tbl>
    <w:p w:rsidR="00597495" w:rsidRDefault="00597495" w:rsidP="009E7225">
      <w:pPr>
        <w:pStyle w:val="Spacer"/>
      </w:pPr>
    </w:p>
    <w:p w:rsidR="00F350EE" w:rsidRPr="003A3769" w:rsidRDefault="00092757" w:rsidP="00F350EE">
      <w:pPr>
        <w:pStyle w:val="Heading2"/>
      </w:pPr>
      <w:bookmarkStart w:id="367" w:name="_Toc433815313"/>
      <w:r>
        <w:t>T</w:t>
      </w:r>
      <w:r w:rsidR="00F350EE" w:rsidRPr="003A3769">
        <w:t>emplates</w:t>
      </w:r>
      <w:bookmarkEnd w:id="36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48"/>
      </w:tblGrid>
      <w:tr w:rsidR="00F350EE" w:rsidRPr="003A3769" w:rsidTr="004C57B2">
        <w:trPr>
          <w:cantSplit/>
          <w:trHeight w:val="884"/>
        </w:trPr>
        <w:tc>
          <w:tcPr>
            <w:tcW w:w="1985" w:type="dxa"/>
            <w:tcMar>
              <w:right w:w="227" w:type="dxa"/>
            </w:tcMar>
          </w:tcPr>
          <w:p w:rsidR="00F350EE" w:rsidRPr="003A3769" w:rsidRDefault="00092757" w:rsidP="004C57B2">
            <w:pPr>
              <w:pStyle w:val="LHcolumn"/>
            </w:pPr>
            <w:r w:rsidRPr="003A3769">
              <w:rPr>
                <w:noProof/>
              </w:rPr>
              <w:drawing>
                <wp:anchor distT="0" distB="0" distL="114300" distR="114300" simplePos="0" relativeHeight="252086272" behindDoc="0" locked="0" layoutInCell="1" allowOverlap="1" wp14:anchorId="74E824A5" wp14:editId="08D2CD79">
                  <wp:simplePos x="0" y="0"/>
                  <wp:positionH relativeFrom="column">
                    <wp:align>center</wp:align>
                  </wp:positionH>
                  <wp:positionV relativeFrom="margin">
                    <wp:posOffset>70485</wp:posOffset>
                  </wp:positionV>
                  <wp:extent cx="561600" cy="561600"/>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template blue2.tif"/>
                          <pic:cNvPicPr/>
                        </pic:nvPicPr>
                        <pic:blipFill>
                          <a:blip r:embed="rId21"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648" w:type="dxa"/>
          </w:tcPr>
          <w:p w:rsidR="00F350EE" w:rsidRDefault="00092757" w:rsidP="00092757">
            <w:pPr>
              <w:pStyle w:val="Bullet"/>
              <w:numPr>
                <w:ilvl w:val="0"/>
                <w:numId w:val="0"/>
              </w:numPr>
            </w:pPr>
            <w:r w:rsidRPr="00092757">
              <w:fldChar w:fldCharType="begin"/>
            </w:r>
            <w:r w:rsidRPr="00092757">
              <w:instrText xml:space="preserve"> REF _Ref430686326 \n \h </w:instrText>
            </w:r>
            <w:r>
              <w:instrText xml:space="preserve"> \* MERGEFORMAT </w:instrText>
            </w:r>
            <w:r w:rsidRPr="00092757">
              <w:fldChar w:fldCharType="separate"/>
            </w:r>
            <w:r w:rsidR="00C51734">
              <w:t>Appendix J</w:t>
            </w:r>
            <w:r w:rsidRPr="00092757">
              <w:fldChar w:fldCharType="end"/>
            </w:r>
            <w:r w:rsidRPr="00092757">
              <w:t xml:space="preserve"> </w:t>
            </w:r>
            <w:r w:rsidRPr="00092757">
              <w:rPr>
                <w:i/>
                <w:color w:val="005A9B" w:themeColor="background2"/>
                <w:u w:val="single"/>
              </w:rPr>
              <w:fldChar w:fldCharType="begin"/>
            </w:r>
            <w:r w:rsidRPr="00092757">
              <w:rPr>
                <w:i/>
                <w:color w:val="005A9B" w:themeColor="background2"/>
                <w:u w:val="single"/>
              </w:rPr>
              <w:instrText xml:space="preserve"> REF _Ref430686328 \h  \* MERGEFORMAT </w:instrText>
            </w:r>
            <w:r w:rsidRPr="00092757">
              <w:rPr>
                <w:i/>
                <w:color w:val="005A9B" w:themeColor="background2"/>
                <w:u w:val="single"/>
              </w:rPr>
            </w:r>
            <w:r w:rsidRPr="00092757">
              <w:rPr>
                <w:i/>
                <w:color w:val="005A9B" w:themeColor="background2"/>
                <w:u w:val="single"/>
              </w:rPr>
              <w:fldChar w:fldCharType="separate"/>
            </w:r>
            <w:r w:rsidR="00C51734" w:rsidRPr="00C51734">
              <w:rPr>
                <w:i/>
                <w:color w:val="005A9B" w:themeColor="background2"/>
                <w:u w:val="single"/>
              </w:rPr>
              <w:t>Household goods and services – templates</w:t>
            </w:r>
            <w:r w:rsidRPr="00092757">
              <w:rPr>
                <w:i/>
                <w:color w:val="005A9B" w:themeColor="background2"/>
                <w:u w:val="single"/>
              </w:rPr>
              <w:fldChar w:fldCharType="end"/>
            </w:r>
            <w:r w:rsidRPr="00092757">
              <w:t xml:space="preserve"> on page </w:t>
            </w:r>
            <w:r w:rsidRPr="00092757">
              <w:fldChar w:fldCharType="begin"/>
            </w:r>
            <w:r w:rsidRPr="00092757">
              <w:instrText xml:space="preserve"> PAGEREF _Ref430686330 \h </w:instrText>
            </w:r>
            <w:r w:rsidRPr="00092757">
              <w:fldChar w:fldCharType="separate"/>
            </w:r>
            <w:r w:rsidR="00C51734">
              <w:rPr>
                <w:noProof/>
              </w:rPr>
              <w:t>243</w:t>
            </w:r>
            <w:r w:rsidRPr="00092757">
              <w:fldChar w:fldCharType="end"/>
            </w:r>
            <w:r w:rsidRPr="00092757">
              <w:t xml:space="preserve"> includes:</w:t>
            </w:r>
          </w:p>
          <w:p w:rsidR="00092757" w:rsidRDefault="00F171BC" w:rsidP="00092757">
            <w:pPr>
              <w:pStyle w:val="Bullet"/>
            </w:pPr>
            <w:r w:rsidRPr="00F171BC">
              <w:rPr>
                <w:i/>
                <w:color w:val="005A9B" w:themeColor="background2"/>
                <w:u w:val="single"/>
              </w:rPr>
              <w:fldChar w:fldCharType="begin"/>
            </w:r>
            <w:r w:rsidRPr="00F171BC">
              <w:rPr>
                <w:i/>
                <w:color w:val="005A9B" w:themeColor="background2"/>
                <w:u w:val="single"/>
              </w:rPr>
              <w:instrText xml:space="preserve"> REF _Ref430801552 \h  \* MERGEFORMAT </w:instrText>
            </w:r>
            <w:r w:rsidRPr="00F171BC">
              <w:rPr>
                <w:i/>
                <w:color w:val="005A9B" w:themeColor="background2"/>
                <w:u w:val="single"/>
              </w:rPr>
            </w:r>
            <w:r w:rsidRPr="00F171BC">
              <w:rPr>
                <w:i/>
                <w:color w:val="005A9B" w:themeColor="background2"/>
                <w:u w:val="single"/>
              </w:rPr>
              <w:fldChar w:fldCharType="separate"/>
            </w:r>
            <w:r w:rsidR="00C51734" w:rsidRPr="00C51734">
              <w:rPr>
                <w:i/>
                <w:color w:val="005A9B" w:themeColor="background2"/>
                <w:u w:val="single"/>
              </w:rPr>
              <w:t>Items eligible for cost reimbursement</w:t>
            </w:r>
            <w:r w:rsidRPr="00F171BC">
              <w:rPr>
                <w:i/>
                <w:color w:val="005A9B" w:themeColor="background2"/>
                <w:u w:val="single"/>
              </w:rPr>
              <w:fldChar w:fldCharType="end"/>
            </w:r>
            <w:r>
              <w:t xml:space="preserve"> on page </w:t>
            </w:r>
            <w:r>
              <w:fldChar w:fldCharType="begin"/>
            </w:r>
            <w:r>
              <w:instrText xml:space="preserve"> PAGEREF _Ref430801554 \h </w:instrText>
            </w:r>
            <w:r>
              <w:fldChar w:fldCharType="separate"/>
            </w:r>
            <w:r w:rsidR="00C51734">
              <w:rPr>
                <w:noProof/>
              </w:rPr>
              <w:t>243</w:t>
            </w:r>
            <w:r>
              <w:fldChar w:fldCharType="end"/>
            </w:r>
            <w:r w:rsidR="00092757">
              <w:t>, and</w:t>
            </w:r>
          </w:p>
          <w:p w:rsidR="00092757" w:rsidRDefault="00F171BC" w:rsidP="00092757">
            <w:pPr>
              <w:pStyle w:val="Bullet"/>
            </w:pPr>
            <w:r w:rsidRPr="00F171BC">
              <w:rPr>
                <w:i/>
                <w:color w:val="005A9B" w:themeColor="background2"/>
                <w:u w:val="single"/>
              </w:rPr>
              <w:fldChar w:fldCharType="begin"/>
            </w:r>
            <w:r w:rsidRPr="00F171BC">
              <w:rPr>
                <w:i/>
                <w:color w:val="005A9B" w:themeColor="background2"/>
                <w:u w:val="single"/>
              </w:rPr>
              <w:instrText xml:space="preserve"> REF _Ref430801561 \h  \* MERGEFORMAT </w:instrText>
            </w:r>
            <w:r w:rsidRPr="00F171BC">
              <w:rPr>
                <w:i/>
                <w:color w:val="005A9B" w:themeColor="background2"/>
                <w:u w:val="single"/>
              </w:rPr>
            </w:r>
            <w:r w:rsidRPr="00F171BC">
              <w:rPr>
                <w:i/>
                <w:color w:val="005A9B" w:themeColor="background2"/>
                <w:u w:val="single"/>
              </w:rPr>
              <w:fldChar w:fldCharType="separate"/>
            </w:r>
            <w:r w:rsidR="00C51734" w:rsidRPr="00C51734">
              <w:rPr>
                <w:i/>
                <w:color w:val="005A9B" w:themeColor="background2"/>
                <w:u w:val="single"/>
              </w:rPr>
              <w:t>Example grocery list</w:t>
            </w:r>
            <w:r w:rsidRPr="00F171BC">
              <w:rPr>
                <w:i/>
                <w:color w:val="005A9B" w:themeColor="background2"/>
                <w:u w:val="single"/>
              </w:rPr>
              <w:fldChar w:fldCharType="end"/>
            </w:r>
            <w:r>
              <w:t xml:space="preserve"> on page </w:t>
            </w:r>
            <w:r>
              <w:fldChar w:fldCharType="begin"/>
            </w:r>
            <w:r>
              <w:instrText xml:space="preserve"> PAGEREF _Ref430801563 \h </w:instrText>
            </w:r>
            <w:r>
              <w:fldChar w:fldCharType="separate"/>
            </w:r>
            <w:r w:rsidR="00C51734">
              <w:rPr>
                <w:noProof/>
              </w:rPr>
              <w:t>244</w:t>
            </w:r>
            <w:r>
              <w:fldChar w:fldCharType="end"/>
            </w:r>
            <w:r w:rsidR="00092757">
              <w:t>.</w:t>
            </w:r>
          </w:p>
          <w:p w:rsidR="00F171BC" w:rsidRPr="00F171BC" w:rsidRDefault="00F171BC" w:rsidP="00F171BC">
            <w:r>
              <w:t>These may be used to prepare information and procedures for agencies involved in the household goods and services sub-function.</w:t>
            </w:r>
          </w:p>
        </w:tc>
      </w:tr>
    </w:tbl>
    <w:p w:rsidR="00DE46E8" w:rsidRDefault="00DE46E8" w:rsidP="00EE161D">
      <w:pPr>
        <w:sectPr w:rsidR="00DE46E8" w:rsidSect="00F7291D">
          <w:headerReference w:type="even" r:id="rId106"/>
          <w:headerReference w:type="default" r:id="rId107"/>
          <w:footerReference w:type="even" r:id="rId108"/>
          <w:pgSz w:w="11907" w:h="16840" w:code="9"/>
          <w:pgMar w:top="1191" w:right="1021" w:bottom="794" w:left="1361" w:header="568" w:footer="318" w:gutter="0"/>
          <w:cols w:space="720"/>
          <w:docGrid w:linePitch="326"/>
        </w:sectPr>
      </w:pPr>
    </w:p>
    <w:p w:rsidR="00C21BE8" w:rsidRPr="003A3769" w:rsidRDefault="00C21BE8" w:rsidP="0091292C">
      <w:pPr>
        <w:pStyle w:val="Heading1"/>
      </w:pPr>
      <w:bookmarkStart w:id="368" w:name="_Ref421773537"/>
      <w:bookmarkStart w:id="369" w:name="_Ref421773540"/>
      <w:bookmarkStart w:id="370" w:name="_Ref422316238"/>
      <w:bookmarkStart w:id="371" w:name="_Ref422316239"/>
      <w:bookmarkStart w:id="372" w:name="_Toc433815314"/>
      <w:bookmarkEnd w:id="359"/>
      <w:bookmarkEnd w:id="360"/>
      <w:bookmarkEnd w:id="361"/>
      <w:bookmarkEnd w:id="362"/>
      <w:bookmarkEnd w:id="363"/>
      <w:bookmarkEnd w:id="364"/>
      <w:r w:rsidRPr="003A3769">
        <w:t>Shelter and accommodation</w:t>
      </w:r>
      <w:bookmarkEnd w:id="365"/>
      <w:bookmarkEnd w:id="366"/>
      <w:bookmarkEnd w:id="368"/>
      <w:bookmarkEnd w:id="369"/>
      <w:bookmarkEnd w:id="370"/>
      <w:bookmarkEnd w:id="371"/>
      <w:bookmarkEnd w:id="37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7727"/>
      </w:tblGrid>
      <w:tr w:rsidR="00D6341D" w:rsidRPr="003A3769" w:rsidTr="00FA1C20">
        <w:trPr>
          <w:cantSplit/>
        </w:trPr>
        <w:tc>
          <w:tcPr>
            <w:tcW w:w="1906" w:type="dxa"/>
            <w:tcMar>
              <w:right w:w="227" w:type="dxa"/>
            </w:tcMar>
          </w:tcPr>
          <w:p w:rsidR="00D6341D" w:rsidRPr="003A3769" w:rsidRDefault="00D6341D" w:rsidP="00FA1C20">
            <w:pPr>
              <w:pStyle w:val="LHcolumn"/>
            </w:pPr>
          </w:p>
        </w:tc>
        <w:tc>
          <w:tcPr>
            <w:tcW w:w="7727" w:type="dxa"/>
          </w:tcPr>
          <w:p w:rsidR="00D6341D" w:rsidRPr="003A3769" w:rsidRDefault="00292F57" w:rsidP="00FA1C20">
            <w:r w:rsidRPr="003A3769">
              <w:t xml:space="preserve">This section should be read in conjunction with </w:t>
            </w:r>
            <w:r>
              <w:t xml:space="preserve">section </w:t>
            </w:r>
            <w:r w:rsidRPr="00292F57">
              <w:rPr>
                <w:i/>
                <w:color w:val="005A9B" w:themeColor="background2"/>
                <w:u w:val="single"/>
              </w:rPr>
              <w:fldChar w:fldCharType="begin"/>
            </w:r>
            <w:r w:rsidRPr="00292F57">
              <w:rPr>
                <w:i/>
                <w:color w:val="005A9B" w:themeColor="background2"/>
                <w:u w:val="single"/>
              </w:rPr>
              <w:instrText xml:space="preserve"> REF _Ref430961952 \n \h  \* MERGEFORMAT </w:instrText>
            </w:r>
            <w:r w:rsidRPr="00292F57">
              <w:rPr>
                <w:i/>
                <w:color w:val="005A9B" w:themeColor="background2"/>
                <w:u w:val="single"/>
              </w:rPr>
            </w:r>
            <w:r w:rsidRPr="00292F57">
              <w:rPr>
                <w:i/>
                <w:color w:val="005A9B" w:themeColor="background2"/>
                <w:u w:val="single"/>
              </w:rPr>
              <w:fldChar w:fldCharType="separate"/>
            </w:r>
            <w:r w:rsidR="00C51734">
              <w:rPr>
                <w:i/>
                <w:color w:val="005A9B" w:themeColor="background2"/>
                <w:u w:val="single"/>
              </w:rPr>
              <w:t>5.2</w:t>
            </w:r>
            <w:r w:rsidRPr="00292F57">
              <w:rPr>
                <w:i/>
                <w:color w:val="005A9B" w:themeColor="background2"/>
                <w:u w:val="single"/>
              </w:rPr>
              <w:fldChar w:fldCharType="end"/>
            </w:r>
            <w:r w:rsidRPr="00292F57">
              <w:rPr>
                <w:i/>
                <w:color w:val="005A9B" w:themeColor="background2"/>
                <w:u w:val="single"/>
              </w:rPr>
              <w:t xml:space="preserve"> </w:t>
            </w:r>
            <w:r w:rsidRPr="00292F57">
              <w:rPr>
                <w:i/>
                <w:color w:val="005A9B" w:themeColor="background2"/>
                <w:u w:val="single"/>
              </w:rPr>
              <w:fldChar w:fldCharType="begin"/>
            </w:r>
            <w:r w:rsidRPr="00292F57">
              <w:rPr>
                <w:i/>
                <w:color w:val="005A9B" w:themeColor="background2"/>
                <w:u w:val="single"/>
              </w:rPr>
              <w:instrText xml:space="preserve"> REF _Ref430961953 \h  \* MERGEFORMAT </w:instrText>
            </w:r>
            <w:r w:rsidRPr="00292F57">
              <w:rPr>
                <w:i/>
                <w:color w:val="005A9B" w:themeColor="background2"/>
                <w:u w:val="single"/>
              </w:rPr>
            </w:r>
            <w:r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Pr="00292F57">
              <w:rPr>
                <w:i/>
                <w:color w:val="005A9B" w:themeColor="background2"/>
                <w:u w:val="single"/>
              </w:rPr>
              <w:fldChar w:fldCharType="end"/>
            </w:r>
            <w:r>
              <w:t xml:space="preserve"> on page </w:t>
            </w:r>
            <w:r>
              <w:fldChar w:fldCharType="begin"/>
            </w:r>
            <w:r>
              <w:instrText xml:space="preserve"> PAGEREF _Ref430961954 \h </w:instrText>
            </w:r>
            <w:r>
              <w:fldChar w:fldCharType="separate"/>
            </w:r>
            <w:r w:rsidR="00C51734">
              <w:rPr>
                <w:noProof/>
              </w:rPr>
              <w:t>69</w:t>
            </w:r>
            <w:r>
              <w:fldChar w:fldCharType="end"/>
            </w:r>
            <w:r>
              <w:t>.</w:t>
            </w:r>
          </w:p>
        </w:tc>
      </w:tr>
    </w:tbl>
    <w:p w:rsidR="00D6341D" w:rsidRPr="003A3769" w:rsidRDefault="00D6341D" w:rsidP="00D6341D"/>
    <w:p w:rsidR="00F84F39" w:rsidRPr="003A3769" w:rsidRDefault="00F84F39" w:rsidP="00EA6378">
      <w:pPr>
        <w:pStyle w:val="Heading2"/>
      </w:pPr>
      <w:bookmarkStart w:id="373" w:name="_Toc433815315"/>
      <w:r w:rsidRPr="003A3769">
        <w:t>Introduction</w:t>
      </w:r>
      <w:bookmarkEnd w:id="37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7727"/>
      </w:tblGrid>
      <w:tr w:rsidR="008046CE" w:rsidRPr="003A3769" w:rsidTr="004A0156">
        <w:trPr>
          <w:cantSplit/>
        </w:trPr>
        <w:tc>
          <w:tcPr>
            <w:tcW w:w="1906" w:type="dxa"/>
            <w:tcMar>
              <w:right w:w="227" w:type="dxa"/>
            </w:tcMar>
          </w:tcPr>
          <w:p w:rsidR="00D15709" w:rsidRPr="003A3769" w:rsidRDefault="00D15709" w:rsidP="0055116F">
            <w:pPr>
              <w:pStyle w:val="LHcolumn"/>
            </w:pPr>
          </w:p>
        </w:tc>
        <w:tc>
          <w:tcPr>
            <w:tcW w:w="7727" w:type="dxa"/>
          </w:tcPr>
          <w:p w:rsidR="0098796A" w:rsidRPr="003A3769" w:rsidRDefault="008046CE" w:rsidP="00D13EE7">
            <w:r w:rsidRPr="003A3769">
              <w:t xml:space="preserve">The provision of shelter and accommodation is for people who have </w:t>
            </w:r>
            <w:r w:rsidR="00693E09" w:rsidRPr="003A3769">
              <w:t xml:space="preserve">to leave their homes as a result of </w:t>
            </w:r>
            <w:r w:rsidRPr="003A3769">
              <w:t>an emergency</w:t>
            </w:r>
            <w:r w:rsidR="00693E09" w:rsidRPr="003A3769">
              <w:t xml:space="preserve"> (displaced people)</w:t>
            </w:r>
            <w:r w:rsidRPr="003A3769">
              <w:t>.</w:t>
            </w:r>
          </w:p>
          <w:p w:rsidR="00A377D9" w:rsidRPr="003A3769" w:rsidRDefault="00FE235E" w:rsidP="00F864C1">
            <w:r>
              <w:t>S</w:t>
            </w:r>
            <w:r w:rsidR="00F864C1" w:rsidRPr="003A3769">
              <w:t>heltering in place (remaining in usual place of residence or home), when possible and safe to do so, is best practice</w:t>
            </w:r>
            <w:r w:rsidR="00A377D9" w:rsidRPr="003A3769">
              <w:t>,</w:t>
            </w:r>
            <w:r w:rsidR="00F864C1" w:rsidRPr="003A3769">
              <w:t xml:space="preserve"> and the preferred option when providing this welfare service. </w:t>
            </w:r>
          </w:p>
          <w:p w:rsidR="00F864C1" w:rsidRPr="003A3769" w:rsidRDefault="00F864C1" w:rsidP="00F864C1">
            <w:r w:rsidRPr="003A3769">
              <w:t>People affected by an eme</w:t>
            </w:r>
            <w:r w:rsidR="00F95999">
              <w:t xml:space="preserve">rgency should only be sheltered or </w:t>
            </w:r>
            <w:r w:rsidRPr="003A3769">
              <w:t>accommodated elsewhere when it is impractical or unsafe for them to remain in their own home.</w:t>
            </w:r>
          </w:p>
        </w:tc>
      </w:tr>
    </w:tbl>
    <w:p w:rsidR="00FA1C20" w:rsidRPr="003A3769" w:rsidRDefault="00FA1C20"/>
    <w:p w:rsidR="00FA1C20" w:rsidRPr="003A3769" w:rsidRDefault="00FA1C20" w:rsidP="00FA1C20">
      <w:pPr>
        <w:pStyle w:val="Heading3"/>
      </w:pPr>
      <w:bookmarkStart w:id="374" w:name="_Toc433815316"/>
      <w:r w:rsidRPr="003A3769">
        <w:t>Categories</w:t>
      </w:r>
      <w:bookmarkEnd w:id="37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7727"/>
      </w:tblGrid>
      <w:tr w:rsidR="00E10083" w:rsidRPr="003A3769" w:rsidTr="004A0156">
        <w:trPr>
          <w:cantSplit/>
        </w:trPr>
        <w:tc>
          <w:tcPr>
            <w:tcW w:w="1906" w:type="dxa"/>
            <w:tcMar>
              <w:right w:w="227" w:type="dxa"/>
            </w:tcMar>
          </w:tcPr>
          <w:p w:rsidR="00273DFD" w:rsidRPr="003A3769" w:rsidRDefault="00273DFD" w:rsidP="0055116F">
            <w:pPr>
              <w:pStyle w:val="LHcolumn"/>
            </w:pPr>
          </w:p>
        </w:tc>
        <w:tc>
          <w:tcPr>
            <w:tcW w:w="7727" w:type="dxa"/>
          </w:tcPr>
          <w:p w:rsidR="00E10083" w:rsidRPr="003A3769" w:rsidRDefault="00E10083" w:rsidP="00D018F8">
            <w:r w:rsidRPr="003A3769">
              <w:t>The shelter and accommodation sub-function is divided into the following categories:</w:t>
            </w:r>
          </w:p>
          <w:p w:rsidR="00D13EE7" w:rsidRPr="003A3769" w:rsidRDefault="00FA1C20" w:rsidP="00FA1C20">
            <w:pPr>
              <w:pStyle w:val="Bullet"/>
            </w:pPr>
            <w:r w:rsidRPr="003A3769">
              <w:t>shelter</w:t>
            </w:r>
          </w:p>
          <w:p w:rsidR="00E10083" w:rsidRPr="003A3769" w:rsidRDefault="00FA1C20" w:rsidP="00FA1C20">
            <w:pPr>
              <w:pStyle w:val="Bullet"/>
            </w:pPr>
            <w:r w:rsidRPr="003A3769">
              <w:t xml:space="preserve">emergency </w:t>
            </w:r>
            <w:r w:rsidR="00E10083" w:rsidRPr="003A3769">
              <w:t>accommodation</w:t>
            </w:r>
            <w:r w:rsidRPr="003A3769">
              <w:t>, and</w:t>
            </w:r>
          </w:p>
          <w:p w:rsidR="00FA1C20" w:rsidRPr="003A3769" w:rsidRDefault="00FA1C20" w:rsidP="00B05BA4">
            <w:pPr>
              <w:pStyle w:val="Bullet"/>
            </w:pPr>
            <w:r w:rsidRPr="003A3769">
              <w:t xml:space="preserve">temporary </w:t>
            </w:r>
            <w:r w:rsidR="00E10083" w:rsidRPr="003A3769">
              <w:t>accommodation</w:t>
            </w:r>
            <w:r w:rsidRPr="003A3769">
              <w:t>.</w:t>
            </w:r>
          </w:p>
        </w:tc>
      </w:tr>
      <w:tr w:rsidR="00FA1C20" w:rsidRPr="003A3769" w:rsidTr="004A0156">
        <w:trPr>
          <w:cantSplit/>
        </w:trPr>
        <w:tc>
          <w:tcPr>
            <w:tcW w:w="1906" w:type="dxa"/>
            <w:tcMar>
              <w:right w:w="227" w:type="dxa"/>
            </w:tcMar>
          </w:tcPr>
          <w:p w:rsidR="00FA1C20" w:rsidRPr="003A3769" w:rsidRDefault="00FA1C20" w:rsidP="0055116F">
            <w:pPr>
              <w:pStyle w:val="LHcolumn"/>
            </w:pPr>
            <w:r w:rsidRPr="003A3769">
              <w:t>Shelter</w:t>
            </w:r>
          </w:p>
        </w:tc>
        <w:tc>
          <w:tcPr>
            <w:tcW w:w="7727" w:type="dxa"/>
          </w:tcPr>
          <w:p w:rsidR="00FA1C20" w:rsidRPr="003A3769" w:rsidRDefault="00FA1C20" w:rsidP="006D31DF">
            <w:r w:rsidRPr="003A3769">
              <w:t>Shelter is provided, usually i</w:t>
            </w:r>
            <w:r w:rsidR="00B931E8">
              <w:t>n a communal facility – possibly</w:t>
            </w:r>
            <w:r w:rsidRPr="003A3769">
              <w:t xml:space="preserve"> but not necessarily a pre-designated </w:t>
            </w:r>
            <w:r w:rsidR="006D31DF">
              <w:t>CDC</w:t>
            </w:r>
            <w:r w:rsidR="00B931E8">
              <w:t xml:space="preserve"> – </w:t>
            </w:r>
            <w:r w:rsidR="008B3A35" w:rsidRPr="003A3769">
              <w:t>for a few hours to</w:t>
            </w:r>
            <w:r w:rsidRPr="003A3769">
              <w:t xml:space="preserve"> </w:t>
            </w:r>
            <w:r w:rsidR="008B3A35" w:rsidRPr="003A3769">
              <w:rPr>
                <w:b/>
              </w:rPr>
              <w:t>only a few</w:t>
            </w:r>
            <w:r w:rsidRPr="003A3769">
              <w:rPr>
                <w:b/>
              </w:rPr>
              <w:t xml:space="preserve"> days</w:t>
            </w:r>
            <w:r w:rsidRPr="003A3769">
              <w:t>, to protect displaced people from the elements and danger (some basic welfare services may be provided at this facility).</w:t>
            </w:r>
          </w:p>
        </w:tc>
      </w:tr>
      <w:tr w:rsidR="00FA1C20" w:rsidRPr="003A3769" w:rsidTr="004A0156">
        <w:trPr>
          <w:cantSplit/>
        </w:trPr>
        <w:tc>
          <w:tcPr>
            <w:tcW w:w="1906" w:type="dxa"/>
            <w:tcMar>
              <w:right w:w="227" w:type="dxa"/>
            </w:tcMar>
          </w:tcPr>
          <w:p w:rsidR="00FA1C20" w:rsidRPr="003A3769" w:rsidRDefault="00FA1C20" w:rsidP="00FA1C20">
            <w:pPr>
              <w:pStyle w:val="LHcolumn"/>
            </w:pPr>
            <w:r w:rsidRPr="003A3769">
              <w:t>Emergency accommodation</w:t>
            </w:r>
          </w:p>
        </w:tc>
        <w:tc>
          <w:tcPr>
            <w:tcW w:w="7727" w:type="dxa"/>
          </w:tcPr>
          <w:p w:rsidR="00FA1C20" w:rsidRPr="003A3769" w:rsidRDefault="00FA1C20" w:rsidP="008B3A35">
            <w:r w:rsidRPr="003A3769">
              <w:t>Emergency accommodation is provided to displaced people who cannot return to</w:t>
            </w:r>
            <w:r w:rsidR="008B3A35" w:rsidRPr="003A3769">
              <w:t xml:space="preserve"> their homes for short periods, generally a few days and </w:t>
            </w:r>
            <w:r w:rsidRPr="003A3769">
              <w:rPr>
                <w:b/>
              </w:rPr>
              <w:t>no more than</w:t>
            </w:r>
            <w:r w:rsidR="008B3A35" w:rsidRPr="003A3769">
              <w:rPr>
                <w:b/>
              </w:rPr>
              <w:t xml:space="preserve"> about</w:t>
            </w:r>
            <w:r w:rsidRPr="003A3769">
              <w:rPr>
                <w:b/>
              </w:rPr>
              <w:t xml:space="preserve"> two weeks</w:t>
            </w:r>
            <w:r w:rsidRPr="003A3769">
              <w:t>.</w:t>
            </w:r>
          </w:p>
        </w:tc>
      </w:tr>
      <w:tr w:rsidR="00FA1C20" w:rsidRPr="003A3769" w:rsidTr="004A0156">
        <w:trPr>
          <w:cantSplit/>
        </w:trPr>
        <w:tc>
          <w:tcPr>
            <w:tcW w:w="1906" w:type="dxa"/>
            <w:tcMar>
              <w:right w:w="227" w:type="dxa"/>
            </w:tcMar>
          </w:tcPr>
          <w:p w:rsidR="00FA1C20" w:rsidRPr="003A3769" w:rsidRDefault="00FA1C20" w:rsidP="0055116F">
            <w:pPr>
              <w:pStyle w:val="LHcolumn"/>
            </w:pPr>
            <w:r w:rsidRPr="003A3769">
              <w:t>Temporary accommodation</w:t>
            </w:r>
          </w:p>
        </w:tc>
        <w:tc>
          <w:tcPr>
            <w:tcW w:w="7727" w:type="dxa"/>
          </w:tcPr>
          <w:p w:rsidR="00FA1C20" w:rsidRPr="003A3769" w:rsidRDefault="00FA1C20" w:rsidP="00FA1C20">
            <w:r w:rsidRPr="003A3769">
              <w:t xml:space="preserve">Temporary accommodation is </w:t>
            </w:r>
            <w:r w:rsidR="009C3A52">
              <w:t>provided to</w:t>
            </w:r>
            <w:r w:rsidRPr="003A3769">
              <w:t xml:space="preserve"> displaced people who cannot return to their homes </w:t>
            </w:r>
            <w:r w:rsidRPr="003A3769">
              <w:rPr>
                <w:b/>
              </w:rPr>
              <w:t>for a prolonged period</w:t>
            </w:r>
            <w:r w:rsidRPr="003A3769">
              <w:t xml:space="preserve"> (generally several weeks, months, or possibly, years).</w:t>
            </w:r>
          </w:p>
          <w:p w:rsidR="00B05BA4" w:rsidRPr="003A3769" w:rsidRDefault="00B05BA4" w:rsidP="00B05BA4">
            <w:pPr>
              <w:pStyle w:val="Spacer"/>
            </w:pPr>
          </w:p>
        </w:tc>
      </w:tr>
      <w:tr w:rsidR="00B05BA4" w:rsidRPr="003A3769" w:rsidTr="004A0156">
        <w:trPr>
          <w:cantSplit/>
        </w:trPr>
        <w:tc>
          <w:tcPr>
            <w:tcW w:w="1906" w:type="dxa"/>
            <w:tcMar>
              <w:right w:w="227" w:type="dxa"/>
            </w:tcMar>
          </w:tcPr>
          <w:p w:rsidR="00B05BA4" w:rsidRPr="003A3769" w:rsidRDefault="00B05BA4" w:rsidP="0055116F">
            <w:pPr>
              <w:pStyle w:val="LHcolumn"/>
            </w:pPr>
            <w:r w:rsidRPr="003A3769">
              <w:t>Timing</w:t>
            </w:r>
          </w:p>
        </w:tc>
        <w:tc>
          <w:tcPr>
            <w:tcW w:w="7727" w:type="dxa"/>
          </w:tcPr>
          <w:p w:rsidR="00B05BA4" w:rsidRPr="003A3769" w:rsidRDefault="00B05BA4" w:rsidP="00C54EBD">
            <w:r w:rsidRPr="003A3769">
              <w:t>Shelter and emergency accommodation address the more immediate needs of people affected by the emerge</w:t>
            </w:r>
            <w:r w:rsidR="00C54EBD">
              <w:t>ncy. T</w:t>
            </w:r>
            <w:r w:rsidRPr="003A3769">
              <w:t xml:space="preserve">emporary accommodation addresses </w:t>
            </w:r>
            <w:r w:rsidR="008E05AC">
              <w:t>ongoing</w:t>
            </w:r>
            <w:r w:rsidRPr="003A3769">
              <w:t xml:space="preserve"> need, and may </w:t>
            </w:r>
            <w:r w:rsidR="00665D4B" w:rsidRPr="003A3769">
              <w:t>not be required</w:t>
            </w:r>
            <w:r w:rsidR="009C3A52">
              <w:t xml:space="preserve"> at all, or</w:t>
            </w:r>
            <w:r w:rsidR="00665D4B" w:rsidRPr="003A3769">
              <w:t xml:space="preserve"> until the la</w:t>
            </w:r>
            <w:r w:rsidR="00C54EBD">
              <w:t>ter part of response.</w:t>
            </w:r>
            <w:r w:rsidRPr="003A3769">
              <w:t xml:space="preserve"> </w:t>
            </w:r>
            <w:r w:rsidR="00C54EBD">
              <w:t>T</w:t>
            </w:r>
            <w:r w:rsidR="00C54EBD" w:rsidRPr="003A3769">
              <w:t xml:space="preserve">emporary accommodation </w:t>
            </w:r>
            <w:r w:rsidRPr="003A3769">
              <w:t>may continue into recovery.</w:t>
            </w:r>
          </w:p>
        </w:tc>
      </w:tr>
    </w:tbl>
    <w:p w:rsidR="00D6341D" w:rsidRPr="003A3769" w:rsidRDefault="00D6341D"/>
    <w:p w:rsidR="00D6341D" w:rsidRPr="003A3769" w:rsidRDefault="00D6341D"/>
    <w:p w:rsidR="00FA1C20" w:rsidRPr="003A3769" w:rsidRDefault="00FA1C20" w:rsidP="00FA1C20">
      <w:pPr>
        <w:pStyle w:val="Heading3"/>
      </w:pPr>
      <w:bookmarkStart w:id="375" w:name="_Toc433815317"/>
      <w:r w:rsidRPr="003A3769">
        <w:t>Agencies responsible</w:t>
      </w:r>
      <w:bookmarkEnd w:id="3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7727"/>
      </w:tblGrid>
      <w:tr w:rsidR="00266EBB" w:rsidRPr="003A3769" w:rsidTr="004A0156">
        <w:trPr>
          <w:cantSplit/>
        </w:trPr>
        <w:tc>
          <w:tcPr>
            <w:tcW w:w="1906" w:type="dxa"/>
            <w:tcMar>
              <w:right w:w="227" w:type="dxa"/>
            </w:tcMar>
          </w:tcPr>
          <w:p w:rsidR="00D15709" w:rsidRPr="003A3769" w:rsidRDefault="00D15709" w:rsidP="007822F1">
            <w:pPr>
              <w:rPr>
                <w:rFonts w:ascii="Arial Narrow" w:hAnsi="Arial Narrow"/>
                <w:b/>
                <w:color w:val="005A9B"/>
              </w:rPr>
            </w:pPr>
          </w:p>
        </w:tc>
        <w:tc>
          <w:tcPr>
            <w:tcW w:w="7727" w:type="dxa"/>
          </w:tcPr>
          <w:p w:rsidR="00D13EE7" w:rsidRPr="003A3769" w:rsidRDefault="00D6341D" w:rsidP="00FA1C20">
            <w:r w:rsidRPr="003A3769">
              <w:t>MCDEM and the Ministry of Business, Innovation and Employment (MBIE) co-lead the shelter and accommodation sub-function.</w:t>
            </w:r>
          </w:p>
        </w:tc>
      </w:tr>
      <w:tr w:rsidR="00FA1C20" w:rsidRPr="003A3769" w:rsidTr="004A0156">
        <w:trPr>
          <w:cantSplit/>
        </w:trPr>
        <w:tc>
          <w:tcPr>
            <w:tcW w:w="1906" w:type="dxa"/>
            <w:tcMar>
              <w:right w:w="227" w:type="dxa"/>
            </w:tcMar>
          </w:tcPr>
          <w:p w:rsidR="00FA1C20" w:rsidRPr="003A3769" w:rsidRDefault="00FA1C20" w:rsidP="007822F1">
            <w:pPr>
              <w:rPr>
                <w:rFonts w:ascii="Arial Narrow" w:hAnsi="Arial Narrow"/>
                <w:b/>
                <w:color w:val="005A9B"/>
              </w:rPr>
            </w:pPr>
            <w:r w:rsidRPr="003A3769">
              <w:rPr>
                <w:rFonts w:ascii="Arial Narrow" w:hAnsi="Arial Narrow"/>
                <w:b/>
                <w:color w:val="005A9B"/>
              </w:rPr>
              <w:t>Shelter and emergency accommodation</w:t>
            </w:r>
          </w:p>
        </w:tc>
        <w:tc>
          <w:tcPr>
            <w:tcW w:w="7727" w:type="dxa"/>
          </w:tcPr>
          <w:p w:rsidR="00FA1C20" w:rsidRDefault="0035790D" w:rsidP="00FA1C20">
            <w:r>
              <w:t xml:space="preserve">At the national level, </w:t>
            </w:r>
            <w:r w:rsidR="00FA1C20" w:rsidRPr="003A3769">
              <w:t>MCDEM is the agency responsible agency for providing advice and coordinating the provision of shelter and emergency accommodation.</w:t>
            </w:r>
          </w:p>
          <w:p w:rsidR="00FA1C20" w:rsidRPr="003A3769" w:rsidRDefault="00136A7E" w:rsidP="00FA1C20">
            <w:r w:rsidRPr="00136A7E">
              <w:t xml:space="preserve">CDEM </w:t>
            </w:r>
            <w:r>
              <w:t>G</w:t>
            </w:r>
            <w:r w:rsidRPr="00136A7E">
              <w:t>roups</w:t>
            </w:r>
            <w:r w:rsidR="00A231F0">
              <w:t xml:space="preserve"> (including local authorities)</w:t>
            </w:r>
            <w:r w:rsidRPr="00136A7E">
              <w:t xml:space="preserve"> are responsible for planning and coordinating the provision of shelter and emergency accommodation at the CDEM Group</w:t>
            </w:r>
            <w:r w:rsidR="00490839">
              <w:t xml:space="preserve"> or local</w:t>
            </w:r>
            <w:r w:rsidRPr="00136A7E">
              <w:t xml:space="preserve"> level</w:t>
            </w:r>
            <w:r>
              <w:t xml:space="preserve">. </w:t>
            </w:r>
            <w:r w:rsidR="00FA1C20" w:rsidRPr="003A3769">
              <w:t>CDEM Groups</w:t>
            </w:r>
            <w:r w:rsidR="00490839">
              <w:t>/local authorities</w:t>
            </w:r>
            <w:r w:rsidR="00FA1C20" w:rsidRPr="003A3769">
              <w:t xml:space="preserve"> are to:</w:t>
            </w:r>
          </w:p>
          <w:p w:rsidR="00FA1C20" w:rsidRPr="003A3769" w:rsidRDefault="00FA1C20" w:rsidP="00FA1C20">
            <w:pPr>
              <w:pStyle w:val="Bullet"/>
            </w:pPr>
            <w:r w:rsidRPr="003A3769">
              <w:t>assess, within their area, the need for shelter and emergency accommodation for displaced people, including displaced people from another region</w:t>
            </w:r>
          </w:p>
          <w:p w:rsidR="00FA1C20" w:rsidRPr="003A3769" w:rsidRDefault="00FA1C20" w:rsidP="00FA1C20">
            <w:pPr>
              <w:pStyle w:val="Bullet"/>
            </w:pPr>
            <w:r w:rsidRPr="003A3769">
              <w:t>coordinate the provision of shelter and emergency accommodation within their area for displaced people, including displaced people from another region, and</w:t>
            </w:r>
          </w:p>
          <w:p w:rsidR="00FA1C20" w:rsidRPr="003A3769" w:rsidRDefault="00FA1C20" w:rsidP="00FA1C20">
            <w:pPr>
              <w:pStyle w:val="Bullet"/>
            </w:pPr>
            <w:r w:rsidRPr="003A3769">
              <w:rPr>
                <w:spacing w:val="-1"/>
              </w:rPr>
              <w:t>p</w:t>
            </w:r>
            <w:r w:rsidRPr="003A3769">
              <w:t xml:space="preserve">rovide </w:t>
            </w:r>
            <w:r w:rsidRPr="003A3769">
              <w:rPr>
                <w:spacing w:val="1"/>
              </w:rPr>
              <w:t>MBIE</w:t>
            </w:r>
            <w:r w:rsidRPr="003A3769">
              <w:rPr>
                <w:spacing w:val="23"/>
              </w:rPr>
              <w:t xml:space="preserve"> </w:t>
            </w:r>
            <w:r w:rsidRPr="003A3769">
              <w:t>w</w:t>
            </w:r>
            <w:r w:rsidRPr="003A3769">
              <w:rPr>
                <w:spacing w:val="1"/>
              </w:rPr>
              <w:t>i</w:t>
            </w:r>
            <w:r w:rsidRPr="003A3769">
              <w:rPr>
                <w:spacing w:val="-1"/>
              </w:rPr>
              <w:t>t</w:t>
            </w:r>
            <w:r w:rsidRPr="003A3769">
              <w:t>h</w:t>
            </w:r>
            <w:r w:rsidRPr="003A3769">
              <w:rPr>
                <w:spacing w:val="24"/>
              </w:rPr>
              <w:t xml:space="preserve"> </w:t>
            </w:r>
            <w:r w:rsidRPr="003A3769">
              <w:t>advice,</w:t>
            </w:r>
            <w:r w:rsidRPr="003A3769">
              <w:rPr>
                <w:spacing w:val="32"/>
              </w:rPr>
              <w:t xml:space="preserve"> </w:t>
            </w:r>
            <w:r w:rsidRPr="003A3769">
              <w:t>information</w:t>
            </w:r>
            <w:r w:rsidRPr="003A3769">
              <w:rPr>
                <w:spacing w:val="24"/>
              </w:rPr>
              <w:t xml:space="preserve"> </w:t>
            </w:r>
            <w:r w:rsidRPr="003A3769">
              <w:t>and</w:t>
            </w:r>
            <w:r w:rsidRPr="003A3769">
              <w:rPr>
                <w:w w:val="99"/>
              </w:rPr>
              <w:t xml:space="preserve"> </w:t>
            </w:r>
            <w:r w:rsidRPr="003A3769">
              <w:rPr>
                <w:spacing w:val="1"/>
              </w:rPr>
              <w:t>a</w:t>
            </w:r>
            <w:r w:rsidRPr="003A3769">
              <w:t>ccess</w:t>
            </w:r>
            <w:r w:rsidRPr="003A3769">
              <w:rPr>
                <w:spacing w:val="28"/>
              </w:rPr>
              <w:t xml:space="preserve"> </w:t>
            </w:r>
            <w:r w:rsidRPr="003A3769">
              <w:rPr>
                <w:spacing w:val="-1"/>
              </w:rPr>
              <w:t>t</w:t>
            </w:r>
            <w:r w:rsidRPr="003A3769">
              <w:t>o</w:t>
            </w:r>
            <w:r w:rsidRPr="003A3769">
              <w:rPr>
                <w:spacing w:val="28"/>
              </w:rPr>
              <w:t xml:space="preserve"> </w:t>
            </w:r>
            <w:r w:rsidRPr="003A3769">
              <w:t>council-</w:t>
            </w:r>
            <w:r w:rsidRPr="003A3769">
              <w:rPr>
                <w:spacing w:val="27"/>
              </w:rPr>
              <w:t xml:space="preserve"> </w:t>
            </w:r>
            <w:r w:rsidRPr="003A3769">
              <w:t>controlled</w:t>
            </w:r>
            <w:r w:rsidRPr="003A3769">
              <w:rPr>
                <w:spacing w:val="26"/>
              </w:rPr>
              <w:t xml:space="preserve"> </w:t>
            </w:r>
            <w:r w:rsidRPr="003A3769">
              <w:t>tempor</w:t>
            </w:r>
            <w:r w:rsidRPr="003A3769">
              <w:rPr>
                <w:spacing w:val="1"/>
              </w:rPr>
              <w:t>a</w:t>
            </w:r>
            <w:r w:rsidRPr="003A3769">
              <w:rPr>
                <w:spacing w:val="-1"/>
              </w:rPr>
              <w:t>r</w:t>
            </w:r>
            <w:r w:rsidRPr="003A3769">
              <w:t>y</w:t>
            </w:r>
            <w:r w:rsidRPr="003A3769">
              <w:rPr>
                <w:spacing w:val="28"/>
              </w:rPr>
              <w:t xml:space="preserve"> </w:t>
            </w:r>
            <w:r w:rsidRPr="003A3769">
              <w:t>accomm</w:t>
            </w:r>
            <w:r w:rsidRPr="003A3769">
              <w:rPr>
                <w:spacing w:val="-1"/>
              </w:rPr>
              <w:t>o</w:t>
            </w:r>
            <w:r w:rsidRPr="003A3769">
              <w:t>dation</w:t>
            </w:r>
            <w:r w:rsidRPr="003A3769">
              <w:rPr>
                <w:spacing w:val="-16"/>
              </w:rPr>
              <w:t xml:space="preserve"> </w:t>
            </w:r>
            <w:r w:rsidRPr="003A3769">
              <w:t>facility</w:t>
            </w:r>
            <w:r w:rsidRPr="003A3769">
              <w:rPr>
                <w:spacing w:val="-15"/>
              </w:rPr>
              <w:t xml:space="preserve"> </w:t>
            </w:r>
            <w:r w:rsidRPr="003A3769">
              <w:t>optio</w:t>
            </w:r>
            <w:r w:rsidRPr="003A3769">
              <w:rPr>
                <w:spacing w:val="-1"/>
              </w:rPr>
              <w:t>n</w:t>
            </w:r>
            <w:r w:rsidRPr="003A3769">
              <w:t>s.</w:t>
            </w:r>
          </w:p>
          <w:p w:rsidR="00FA1C20" w:rsidRPr="003A3769" w:rsidRDefault="00FA1C20" w:rsidP="00FA1C20">
            <w:pPr>
              <w:pStyle w:val="Spacer"/>
            </w:pPr>
          </w:p>
        </w:tc>
      </w:tr>
      <w:tr w:rsidR="00FA1C20" w:rsidRPr="003A3769" w:rsidTr="004A0156">
        <w:trPr>
          <w:cantSplit/>
        </w:trPr>
        <w:tc>
          <w:tcPr>
            <w:tcW w:w="1906" w:type="dxa"/>
            <w:tcMar>
              <w:right w:w="227" w:type="dxa"/>
            </w:tcMar>
          </w:tcPr>
          <w:p w:rsidR="00FA1C20" w:rsidRPr="003A3769" w:rsidRDefault="00FA1C20" w:rsidP="007822F1">
            <w:pPr>
              <w:rPr>
                <w:rFonts w:ascii="Arial Narrow" w:hAnsi="Arial Narrow"/>
                <w:b/>
                <w:color w:val="005A9B"/>
              </w:rPr>
            </w:pPr>
            <w:r w:rsidRPr="003A3769">
              <w:rPr>
                <w:rFonts w:ascii="Arial Narrow" w:hAnsi="Arial Narrow"/>
                <w:b/>
                <w:color w:val="005A9B"/>
              </w:rPr>
              <w:t>Temporary accommodation</w:t>
            </w:r>
          </w:p>
        </w:tc>
        <w:tc>
          <w:tcPr>
            <w:tcW w:w="7727" w:type="dxa"/>
          </w:tcPr>
          <w:p w:rsidR="00FA1C20" w:rsidRPr="003A3769" w:rsidRDefault="00FA1C20" w:rsidP="00FA1C20">
            <w:r w:rsidRPr="003A3769">
              <w:t>MBIE is the agency responsible for the coordination of the provision of temporary accommodation, in particular:</w:t>
            </w:r>
          </w:p>
          <w:p w:rsidR="00FA1C20" w:rsidRPr="003A3769" w:rsidRDefault="00FA1C20" w:rsidP="00C81CE3">
            <w:pPr>
              <w:pStyle w:val="Bullet"/>
            </w:pPr>
            <w:r w:rsidRPr="003A3769">
              <w:t>planning in advance for service delivery and technical support systems</w:t>
            </w:r>
          </w:p>
          <w:p w:rsidR="00FA1C20" w:rsidRPr="003A3769" w:rsidRDefault="000A0093" w:rsidP="00C81CE3">
            <w:pPr>
              <w:pStyle w:val="Bullet"/>
            </w:pPr>
            <w:r>
              <w:t>gathering and</w:t>
            </w:r>
            <w:r w:rsidR="00FA1C20" w:rsidRPr="003A3769">
              <w:t xml:space="preserve"> analys</w:t>
            </w:r>
            <w:r>
              <w:t xml:space="preserve">ing information promptly </w:t>
            </w:r>
            <w:r w:rsidR="00FA1C20" w:rsidRPr="003A3769">
              <w:t xml:space="preserve">to ascertain the likely </w:t>
            </w:r>
            <w:r>
              <w:t xml:space="preserve">level of </w:t>
            </w:r>
            <w:r w:rsidR="00FA1C20" w:rsidRPr="003A3769">
              <w:t>temporary accommodation demand</w:t>
            </w:r>
            <w:r>
              <w:t>,</w:t>
            </w:r>
            <w:r w:rsidR="00FA1C20" w:rsidRPr="003A3769">
              <w:t xml:space="preserve"> and the most appropriate supply options for the affected populations, and</w:t>
            </w:r>
          </w:p>
          <w:p w:rsidR="00FA1C20" w:rsidRPr="003A3769" w:rsidRDefault="00FA1C20" w:rsidP="00C81CE3">
            <w:pPr>
              <w:pStyle w:val="Bullet"/>
            </w:pPr>
            <w:r w:rsidRPr="003A3769">
              <w:t>encouraging operational partnerships at both national and CDEM Group level for successful implementation of temporary accommodation plans.</w:t>
            </w:r>
          </w:p>
        </w:tc>
      </w:tr>
    </w:tbl>
    <w:p w:rsidR="00B05BA4" w:rsidRPr="003A3769" w:rsidRDefault="00B05BA4"/>
    <w:p w:rsidR="00381C6C" w:rsidRPr="003A3769" w:rsidRDefault="00381C6C" w:rsidP="00381C6C">
      <w:pPr>
        <w:pStyle w:val="Heading3"/>
      </w:pPr>
      <w:bookmarkStart w:id="376" w:name="_Ref430777839"/>
      <w:bookmarkStart w:id="377" w:name="_Toc433815318"/>
      <w:r w:rsidRPr="003A3769">
        <w:t>Roles and responsibilities of agencies responsible</w:t>
      </w:r>
      <w:bookmarkEnd w:id="376"/>
      <w:bookmarkEnd w:id="37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7727"/>
      </w:tblGrid>
      <w:tr w:rsidR="00381C6C" w:rsidRPr="003A3769" w:rsidTr="001B3CD2">
        <w:trPr>
          <w:cantSplit/>
        </w:trPr>
        <w:tc>
          <w:tcPr>
            <w:tcW w:w="1906" w:type="dxa"/>
            <w:tcMar>
              <w:right w:w="227" w:type="dxa"/>
            </w:tcMar>
          </w:tcPr>
          <w:p w:rsidR="00381C6C" w:rsidRPr="003A3769" w:rsidRDefault="00381C6C" w:rsidP="001B3CD2">
            <w:pPr>
              <w:rPr>
                <w:rFonts w:ascii="Arial Narrow" w:hAnsi="Arial Narrow"/>
                <w:b/>
                <w:color w:val="005A9B"/>
              </w:rPr>
            </w:pPr>
          </w:p>
        </w:tc>
        <w:tc>
          <w:tcPr>
            <w:tcW w:w="7727" w:type="dxa"/>
          </w:tcPr>
          <w:p w:rsidR="001B3CD2" w:rsidRPr="003A3769" w:rsidRDefault="00381C6C" w:rsidP="001B3CD2">
            <w:r w:rsidRPr="003A3769">
              <w:t>The agencies responsible for the shelter and accommodation sub-function (MCDEM, CDEM Groups, and MBIE) have numerous roles and responsibilities across the 4Rs.</w:t>
            </w:r>
          </w:p>
        </w:tc>
      </w:tr>
    </w:tbl>
    <w:p w:rsidR="009E28DF" w:rsidRDefault="009E28DF">
      <w:r>
        <w:br w:type="page"/>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7727"/>
      </w:tblGrid>
      <w:tr w:rsidR="00381C6C" w:rsidRPr="003A3769" w:rsidTr="001B3CD2">
        <w:trPr>
          <w:cantSplit/>
        </w:trPr>
        <w:tc>
          <w:tcPr>
            <w:tcW w:w="1906" w:type="dxa"/>
            <w:tcMar>
              <w:right w:w="227" w:type="dxa"/>
            </w:tcMar>
          </w:tcPr>
          <w:p w:rsidR="00381C6C" w:rsidRPr="003A3769" w:rsidRDefault="00381C6C" w:rsidP="001B3CD2">
            <w:pPr>
              <w:rPr>
                <w:rFonts w:ascii="Arial Narrow" w:hAnsi="Arial Narrow"/>
                <w:b/>
                <w:color w:val="005A9B"/>
              </w:rPr>
            </w:pPr>
            <w:r w:rsidRPr="003A3769">
              <w:rPr>
                <w:rFonts w:ascii="Arial Narrow" w:hAnsi="Arial Narrow"/>
                <w:b/>
                <w:color w:val="005A9B"/>
              </w:rPr>
              <w:t>MCDEM’s responsibilities</w:t>
            </w:r>
          </w:p>
        </w:tc>
        <w:tc>
          <w:tcPr>
            <w:tcW w:w="7727" w:type="dxa"/>
          </w:tcPr>
          <w:p w:rsidR="00381C6C" w:rsidRPr="003A3769" w:rsidRDefault="00381C6C" w:rsidP="001B3CD2">
            <w:r w:rsidRPr="003A3769">
              <w:t>MCDEM’s princip</w:t>
            </w:r>
            <w:r w:rsidR="000A0093">
              <w:t>al</w:t>
            </w:r>
            <w:r w:rsidRPr="003A3769">
              <w:t xml:space="preserve"> role is to provide advice and coordinate the provision of shelter and emergency accommodation at the national level. To achieve this, MCDEM will:</w:t>
            </w:r>
          </w:p>
          <w:p w:rsidR="00381C6C" w:rsidRPr="003A3769" w:rsidRDefault="00381C6C" w:rsidP="001B3CD2">
            <w:pPr>
              <w:pStyle w:val="Bullet"/>
            </w:pPr>
            <w:r w:rsidRPr="003A3769">
              <w:t>establish a</w:t>
            </w:r>
            <w:r w:rsidR="001B3CD2" w:rsidRPr="003A3769">
              <w:t xml:space="preserve">n adaptable and scalable </w:t>
            </w:r>
            <w:r w:rsidRPr="003A3769">
              <w:t xml:space="preserve"> plan that is ready to activate that describes what MCDEM will do to meet its obligation</w:t>
            </w:r>
          </w:p>
          <w:p w:rsidR="00381C6C" w:rsidRPr="003A3769" w:rsidRDefault="00381C6C" w:rsidP="001B3CD2">
            <w:pPr>
              <w:pStyle w:val="Bullet"/>
            </w:pPr>
            <w:r w:rsidRPr="003A3769">
              <w:t>determine in the plan where accountabilities will reside within MCDEM’s organisation structure</w:t>
            </w:r>
            <w:r w:rsidR="00F95999">
              <w:t>,</w:t>
            </w:r>
            <w:r w:rsidRPr="003A3769">
              <w:t xml:space="preserve"> and who the key personnel will be to approve, deliver</w:t>
            </w:r>
            <w:r w:rsidR="00F95999">
              <w:t>,</w:t>
            </w:r>
            <w:r w:rsidRPr="003A3769">
              <w:t xml:space="preserve"> and operationalise the plan</w:t>
            </w:r>
          </w:p>
          <w:p w:rsidR="00381C6C" w:rsidRPr="003A3769" w:rsidRDefault="00AA3676" w:rsidP="00AA3676">
            <w:pPr>
              <w:pStyle w:val="Bullet"/>
            </w:pPr>
            <w:r w:rsidRPr="00AA3676">
              <w:t>ensure</w:t>
            </w:r>
            <w:r>
              <w:t xml:space="preserve"> (</w:t>
            </w:r>
            <w:r w:rsidRPr="00AA3676">
              <w:t>through collaborative plannin</w:t>
            </w:r>
            <w:r>
              <w:t xml:space="preserve">g and relationship development) </w:t>
            </w:r>
            <w:r w:rsidRPr="00AA3676">
              <w:t xml:space="preserve"> that all agencies understand their roles and responsibilities and the interdependencies with other welfare services sub-functions, ena</w:t>
            </w:r>
            <w:r>
              <w:t>bling cohesive service delivery</w:t>
            </w:r>
            <w:r w:rsidR="00C539CC">
              <w:t>, and</w:t>
            </w:r>
          </w:p>
          <w:p w:rsidR="001B3CD2" w:rsidRPr="003A3769" w:rsidRDefault="00381C6C" w:rsidP="009E28DF">
            <w:pPr>
              <w:pStyle w:val="Bullet"/>
            </w:pPr>
            <w:r w:rsidRPr="003A3769">
              <w:t xml:space="preserve">ensure there is a </w:t>
            </w:r>
            <w:r w:rsidR="003F42CA" w:rsidRPr="003A3769">
              <w:t xml:space="preserve">pre-prepared </w:t>
            </w:r>
            <w:r w:rsidRPr="003A3769">
              <w:t>communications strategy that explains the support the agency provides.</w:t>
            </w:r>
          </w:p>
        </w:tc>
      </w:tr>
      <w:tr w:rsidR="00381C6C" w:rsidRPr="003A3769" w:rsidTr="001B3CD2">
        <w:trPr>
          <w:cantSplit/>
        </w:trPr>
        <w:tc>
          <w:tcPr>
            <w:tcW w:w="1906" w:type="dxa"/>
            <w:tcMar>
              <w:right w:w="227" w:type="dxa"/>
            </w:tcMar>
          </w:tcPr>
          <w:p w:rsidR="00381C6C" w:rsidRPr="003A3769" w:rsidRDefault="009E28DF" w:rsidP="00490839">
            <w:pPr>
              <w:rPr>
                <w:rFonts w:ascii="Arial Narrow" w:hAnsi="Arial Narrow"/>
                <w:b/>
                <w:color w:val="005A9B"/>
              </w:rPr>
            </w:pPr>
            <w:r w:rsidRPr="003A3769">
              <w:rPr>
                <w:rFonts w:ascii="Arial Narrow" w:hAnsi="Arial Narrow"/>
                <w:b/>
                <w:noProof/>
                <w:color w:val="005A9B" w:themeColor="background2"/>
              </w:rPr>
              <w:drawing>
                <wp:anchor distT="0" distB="0" distL="114300" distR="114300" simplePos="0" relativeHeight="252137472" behindDoc="0" locked="0" layoutInCell="1" allowOverlap="1" wp14:anchorId="1A215448" wp14:editId="0BAAFFEA">
                  <wp:simplePos x="0" y="0"/>
                  <wp:positionH relativeFrom="column">
                    <wp:posOffset>262890</wp:posOffset>
                  </wp:positionH>
                  <wp:positionV relativeFrom="margin">
                    <wp:posOffset>5158105</wp:posOffset>
                  </wp:positionV>
                  <wp:extent cx="561340" cy="561340"/>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340" cy="561340"/>
                          </a:xfrm>
                          <a:prstGeom prst="rect">
                            <a:avLst/>
                          </a:prstGeom>
                        </pic:spPr>
                      </pic:pic>
                    </a:graphicData>
                  </a:graphic>
                  <wp14:sizeRelH relativeFrom="margin">
                    <wp14:pctWidth>0</wp14:pctWidth>
                  </wp14:sizeRelH>
                  <wp14:sizeRelV relativeFrom="margin">
                    <wp14:pctHeight>0</wp14:pctHeight>
                  </wp14:sizeRelV>
                </wp:anchor>
              </w:drawing>
            </w:r>
            <w:r w:rsidR="00381C6C" w:rsidRPr="003A3769">
              <w:rPr>
                <w:rFonts w:ascii="Arial Narrow" w:hAnsi="Arial Narrow"/>
                <w:b/>
                <w:color w:val="005A9B"/>
              </w:rPr>
              <w:t xml:space="preserve">CDEM Group </w:t>
            </w:r>
            <w:r w:rsidRPr="003A3769">
              <w:rPr>
                <w:rFonts w:ascii="Arial Narrow" w:hAnsi="Arial Narrow"/>
                <w:b/>
                <w:color w:val="005A9B"/>
              </w:rPr>
              <w:t>responsibilit</w:t>
            </w:r>
            <w:r>
              <w:rPr>
                <w:rFonts w:ascii="Arial Narrow" w:hAnsi="Arial Narrow"/>
                <w:b/>
                <w:color w:val="005A9B"/>
              </w:rPr>
              <w:t>ie</w:t>
            </w:r>
            <w:r w:rsidR="00381C6C" w:rsidRPr="003A3769">
              <w:rPr>
                <w:rFonts w:ascii="Arial Narrow" w:hAnsi="Arial Narrow"/>
                <w:b/>
                <w:color w:val="005A9B"/>
              </w:rPr>
              <w:t xml:space="preserve">s </w:t>
            </w:r>
          </w:p>
        </w:tc>
        <w:tc>
          <w:tcPr>
            <w:tcW w:w="7727" w:type="dxa"/>
          </w:tcPr>
          <w:p w:rsidR="00381C6C" w:rsidRPr="003A3769" w:rsidRDefault="00381C6C" w:rsidP="001B3CD2">
            <w:r w:rsidRPr="003A3769">
              <w:t xml:space="preserve">The principle role of CDEM Groups is to provide advice and coordinate the provision of shelter and emergency accommodation at the CDEM Group level. To achieve this, </w:t>
            </w:r>
            <w:r w:rsidR="0035790D" w:rsidRPr="0035790D">
              <w:t>CDEM Groups</w:t>
            </w:r>
            <w:r w:rsidRPr="003A3769">
              <w:t xml:space="preserve"> will:</w:t>
            </w:r>
          </w:p>
          <w:p w:rsidR="00381C6C" w:rsidRPr="003A3769" w:rsidRDefault="00381C6C" w:rsidP="001B3CD2">
            <w:pPr>
              <w:pStyle w:val="Bullet"/>
            </w:pPr>
            <w:r w:rsidRPr="003A3769">
              <w:t>establish a</w:t>
            </w:r>
            <w:r w:rsidR="001B3CD2" w:rsidRPr="003A3769">
              <w:t xml:space="preserve">n adaptable and scalable </w:t>
            </w:r>
            <w:r w:rsidRPr="003A3769">
              <w:t>plan that is ready to activate that describes what the CDEM Group will do to meet its obligation</w:t>
            </w:r>
          </w:p>
          <w:p w:rsidR="00381C6C" w:rsidRPr="003A3769" w:rsidRDefault="00381C6C" w:rsidP="001B3CD2">
            <w:pPr>
              <w:pStyle w:val="Bullet"/>
            </w:pPr>
            <w:r w:rsidRPr="003A3769">
              <w:t xml:space="preserve">determine in the plan where accountabilities will reside within the </w:t>
            </w:r>
            <w:r w:rsidR="0035790D" w:rsidRPr="003A3769">
              <w:t xml:space="preserve">CDEM Group </w:t>
            </w:r>
            <w:r w:rsidRPr="003A3769">
              <w:t>organisation structure</w:t>
            </w:r>
            <w:r w:rsidR="00F95999">
              <w:t>,</w:t>
            </w:r>
            <w:r w:rsidRPr="003A3769">
              <w:t xml:space="preserve"> and who the key personnel will be to approve, deliver</w:t>
            </w:r>
            <w:r w:rsidR="00F95999">
              <w:t>,</w:t>
            </w:r>
            <w:r w:rsidRPr="003A3769">
              <w:t xml:space="preserve"> and operationalise the plan</w:t>
            </w:r>
          </w:p>
          <w:p w:rsidR="00381C6C" w:rsidRPr="003A3769" w:rsidRDefault="00381C6C" w:rsidP="001B3CD2">
            <w:pPr>
              <w:pStyle w:val="Bullet"/>
            </w:pPr>
            <w:r w:rsidRPr="003A3769">
              <w:t xml:space="preserve">develop relationships with agencies with responsibilities in the </w:t>
            </w:r>
            <w:r w:rsidRPr="00490839">
              <w:rPr>
                <w:i/>
              </w:rPr>
              <w:t>National CDEM Plan 2015</w:t>
            </w:r>
            <w:r w:rsidRPr="003A3769">
              <w:t>, which will allow pre-emergency collaborative planning and forward thinking partnership development so that prescribed roles are coordinated and delivered in a cohesive manner</w:t>
            </w:r>
          </w:p>
          <w:p w:rsidR="00381C6C" w:rsidRPr="003A3769" w:rsidRDefault="00381C6C" w:rsidP="001B3CD2">
            <w:pPr>
              <w:pStyle w:val="Bullet"/>
            </w:pPr>
            <w:r w:rsidRPr="003A3769">
              <w:t>develop shelter and emergency accommodation solutions suitable for deployment under varying scales of an emergencies, during an emergency suitable to the region’s geography</w:t>
            </w:r>
          </w:p>
          <w:p w:rsidR="00381C6C" w:rsidRPr="003A3769" w:rsidRDefault="00AA3676" w:rsidP="00AA3676">
            <w:pPr>
              <w:pStyle w:val="Bullet"/>
            </w:pPr>
            <w:r w:rsidRPr="00AA3676">
              <w:t>understand the hazards and risks specific to the region that might displace people</w:t>
            </w:r>
            <w:r w:rsidR="00381C6C" w:rsidRPr="003A3769">
              <w:t>, and</w:t>
            </w:r>
          </w:p>
          <w:p w:rsidR="00381C6C" w:rsidRDefault="000C4F1D" w:rsidP="000C4F1D">
            <w:pPr>
              <w:pStyle w:val="Bullet"/>
            </w:pPr>
            <w:r w:rsidRPr="000C4F1D">
              <w:t>establish a communication strategy to enable preparation of advice, information</w:t>
            </w:r>
            <w:r>
              <w:t>,</w:t>
            </w:r>
            <w:r w:rsidRPr="000C4F1D">
              <w:t xml:space="preserve"> and education collateral for displaced people and key stakeholders</w:t>
            </w:r>
            <w:r>
              <w:t>.</w:t>
            </w:r>
          </w:p>
          <w:p w:rsidR="009E28DF" w:rsidRDefault="009E28DF" w:rsidP="009E28DF">
            <w:r w:rsidRPr="009E28DF">
              <w:rPr>
                <w:b/>
              </w:rPr>
              <w:t>Note</w:t>
            </w:r>
            <w:r>
              <w:t>: Some costs associated with shelter and emergency accommodation are likely to be recoverable under the reimbursement process for response costs.</w:t>
            </w:r>
          </w:p>
          <w:p w:rsidR="009E28DF" w:rsidRPr="003A3769" w:rsidRDefault="009E28DF" w:rsidP="009E28DF">
            <w:r w:rsidRPr="003A3769">
              <w:t xml:space="preserve">Costs for the care of displaced people may be recoverable by local authorities. Refer to the </w:t>
            </w:r>
            <w:r w:rsidRPr="003A3769">
              <w:rPr>
                <w:i/>
              </w:rPr>
              <w:t>National CDEM Plan 2015</w:t>
            </w:r>
            <w:r w:rsidRPr="003A3769">
              <w:t xml:space="preserve"> and the </w:t>
            </w:r>
            <w:r w:rsidRPr="003A3769">
              <w:rPr>
                <w:i/>
                <w:iCs/>
              </w:rPr>
              <w:t>Logistics in CDEM Director’s Guid</w:t>
            </w:r>
            <w:r>
              <w:rPr>
                <w:i/>
                <w:iCs/>
              </w:rPr>
              <w:t>eline for CDEM Groups [DGL 17/15</w:t>
            </w:r>
            <w:r w:rsidRPr="003A3769">
              <w:rPr>
                <w:i/>
                <w:iCs/>
              </w:rPr>
              <w:t>]</w:t>
            </w:r>
            <w:r w:rsidRPr="003A3769">
              <w:t xml:space="preserve"> regarding the reimbursement process and a description of appropriate costs.</w:t>
            </w:r>
          </w:p>
        </w:tc>
      </w:tr>
      <w:tr w:rsidR="00381C6C" w:rsidRPr="003A3769" w:rsidTr="001B3CD2">
        <w:trPr>
          <w:cantSplit/>
        </w:trPr>
        <w:tc>
          <w:tcPr>
            <w:tcW w:w="1906" w:type="dxa"/>
            <w:tcMar>
              <w:right w:w="227" w:type="dxa"/>
            </w:tcMar>
          </w:tcPr>
          <w:p w:rsidR="00381C6C" w:rsidRPr="003A3769" w:rsidRDefault="00381C6C" w:rsidP="001B3CD2">
            <w:pPr>
              <w:rPr>
                <w:rFonts w:ascii="Arial Narrow" w:hAnsi="Arial Narrow"/>
                <w:b/>
                <w:color w:val="005A9B"/>
              </w:rPr>
            </w:pPr>
            <w:r w:rsidRPr="003A3769">
              <w:rPr>
                <w:rFonts w:ascii="Arial Narrow" w:hAnsi="Arial Narrow"/>
                <w:b/>
                <w:color w:val="005A9B"/>
              </w:rPr>
              <w:t xml:space="preserve">MBIE’s responsibilities </w:t>
            </w:r>
          </w:p>
        </w:tc>
        <w:tc>
          <w:tcPr>
            <w:tcW w:w="7727" w:type="dxa"/>
          </w:tcPr>
          <w:p w:rsidR="00381C6C" w:rsidRPr="003A3769" w:rsidRDefault="00381C6C" w:rsidP="001B3CD2">
            <w:r w:rsidRPr="003A3769">
              <w:t>MBIE’s principal role is to coordinate the provision of temporary accommodation at both the national and CDEM Group levels. To achieve this, MBIE will:</w:t>
            </w:r>
          </w:p>
          <w:p w:rsidR="00381C6C" w:rsidRPr="003A3769" w:rsidRDefault="00381C6C" w:rsidP="001B3CD2">
            <w:pPr>
              <w:pStyle w:val="Bullet"/>
            </w:pPr>
            <w:r w:rsidRPr="003A3769">
              <w:t>establish a plan that is ready to activate and that describes what MBIE will do to meet its obligation</w:t>
            </w:r>
          </w:p>
          <w:p w:rsidR="00381C6C" w:rsidRPr="003A3769" w:rsidRDefault="00381C6C" w:rsidP="001B3CD2">
            <w:pPr>
              <w:pStyle w:val="Bullet"/>
            </w:pPr>
            <w:r w:rsidRPr="003A3769">
              <w:t xml:space="preserve">ensure the plan takes account of key legislation </w:t>
            </w:r>
          </w:p>
          <w:p w:rsidR="00381C6C" w:rsidRPr="003A3769" w:rsidRDefault="00381C6C" w:rsidP="001B3CD2">
            <w:pPr>
              <w:pStyle w:val="Bullet"/>
            </w:pPr>
            <w:r w:rsidRPr="003A3769">
              <w:t>determine in the plan where accountabilities will reside within the MBIE organisation structure</w:t>
            </w:r>
            <w:r w:rsidR="00F95999">
              <w:t>,</w:t>
            </w:r>
            <w:r w:rsidRPr="003A3769">
              <w:t xml:space="preserve"> and who the key personnel will be to approve, deliver</w:t>
            </w:r>
            <w:r w:rsidR="00F95999">
              <w:t>,</w:t>
            </w:r>
            <w:r w:rsidRPr="003A3769">
              <w:t xml:space="preserve"> and operationalise the plan</w:t>
            </w:r>
          </w:p>
          <w:p w:rsidR="00381C6C" w:rsidRPr="003A3769" w:rsidRDefault="00381C6C" w:rsidP="001B3CD2">
            <w:pPr>
              <w:pStyle w:val="Bullet"/>
            </w:pPr>
            <w:r w:rsidRPr="003A3769">
              <w:t>establish a communication strategy in conjunction with MCDEM to enable preparation of advice, information and education collateral for displaced people and key stakeholders</w:t>
            </w:r>
          </w:p>
          <w:p w:rsidR="00381C6C" w:rsidRPr="003A3769" w:rsidRDefault="00381C6C" w:rsidP="001B3CD2">
            <w:pPr>
              <w:pStyle w:val="Bullet"/>
            </w:pPr>
            <w:r w:rsidRPr="003A3769">
              <w:t>establish what enterprise technology is required to manage displaced household data and, effectively case manage, track</w:t>
            </w:r>
            <w:r w:rsidR="00F95999">
              <w:t>,</w:t>
            </w:r>
            <w:r w:rsidRPr="003A3769">
              <w:t xml:space="preserve"> and report on displaced household status’ between arrival into the service and outcomes into</w:t>
            </w:r>
            <w:r w:rsidR="00AA3676">
              <w:t xml:space="preserve"> temporary accommodation</w:t>
            </w:r>
          </w:p>
          <w:p w:rsidR="00381C6C" w:rsidRPr="003A3769" w:rsidRDefault="00381C6C" w:rsidP="001B3CD2">
            <w:pPr>
              <w:pStyle w:val="Bullet"/>
            </w:pPr>
            <w:r w:rsidRPr="003A3769">
              <w:t xml:space="preserve">develop temporary accommodation solutions suitable for deployment </w:t>
            </w:r>
            <w:r w:rsidR="00C66A1F">
              <w:t>in</w:t>
            </w:r>
            <w:r w:rsidRPr="003A3769">
              <w:t xml:space="preserve"> varying scales </w:t>
            </w:r>
            <w:r w:rsidR="00C66A1F">
              <w:t>of</w:t>
            </w:r>
            <w:r w:rsidRPr="003A3769">
              <w:t xml:space="preserve"> emergenc</w:t>
            </w:r>
            <w:r w:rsidR="00083E01">
              <w:t>y</w:t>
            </w:r>
            <w:r w:rsidR="00C66A1F">
              <w:t>,</w:t>
            </w:r>
            <w:r w:rsidRPr="003A3769">
              <w:t xml:space="preserve"> and in different geographical locations</w:t>
            </w:r>
          </w:p>
          <w:p w:rsidR="00381C6C" w:rsidRPr="003A3769" w:rsidRDefault="00381C6C" w:rsidP="001B3CD2">
            <w:pPr>
              <w:pStyle w:val="Bullet"/>
            </w:pPr>
            <w:r w:rsidRPr="003A3769">
              <w:t>ensure the plan is adaptable and scalable</w:t>
            </w:r>
          </w:p>
          <w:p w:rsidR="00381C6C" w:rsidRPr="003A3769" w:rsidRDefault="00381C6C" w:rsidP="001B3CD2">
            <w:pPr>
              <w:pStyle w:val="Bullet"/>
            </w:pPr>
            <w:r w:rsidRPr="003A3769">
              <w:t>establish a process that describes how MBIE will secure funding to  allow the plan to be activated should an emergency require it</w:t>
            </w:r>
          </w:p>
          <w:p w:rsidR="00381C6C" w:rsidRPr="003A3769" w:rsidRDefault="00C66A1F" w:rsidP="00C66A1F">
            <w:pPr>
              <w:pStyle w:val="Bullet"/>
            </w:pPr>
            <w:r>
              <w:t>u</w:t>
            </w:r>
            <w:r w:rsidRPr="00C66A1F">
              <w:t>nderstand the hazards and risks identified by CDEM Groups that might displace people in their regions</w:t>
            </w:r>
          </w:p>
          <w:p w:rsidR="00381C6C" w:rsidRPr="003A3769" w:rsidRDefault="00381C6C" w:rsidP="001B3CD2">
            <w:pPr>
              <w:pStyle w:val="Bullet"/>
            </w:pPr>
            <w:r w:rsidRPr="003A3769">
              <w:t>understand population demographics and the differences between regions</w:t>
            </w:r>
          </w:p>
          <w:p w:rsidR="00381C6C" w:rsidRPr="003A3769" w:rsidRDefault="00381C6C" w:rsidP="001B3CD2">
            <w:pPr>
              <w:pStyle w:val="Bullet"/>
            </w:pPr>
            <w:r w:rsidRPr="003A3769">
              <w:t>understand temporary accommodation best practice taking examples from on and off shore</w:t>
            </w:r>
          </w:p>
          <w:p w:rsidR="00381C6C" w:rsidRDefault="00381C6C" w:rsidP="001B3CD2">
            <w:pPr>
              <w:pStyle w:val="Bullet"/>
            </w:pPr>
            <w:r w:rsidRPr="003A3769">
              <w:t xml:space="preserve">develop relationships with agencies with responsibilities in the </w:t>
            </w:r>
            <w:r w:rsidRPr="00083E01">
              <w:rPr>
                <w:i/>
              </w:rPr>
              <w:t>National CDEM Plan 2015</w:t>
            </w:r>
            <w:r w:rsidRPr="003A3769">
              <w:t>, which will allow pre-emergency collaborative planning and forward thinking partnership development so that prescribed roles are coordinated and delivered in a cohesive manner</w:t>
            </w:r>
          </w:p>
          <w:p w:rsidR="00C66A1F" w:rsidRDefault="0065208F" w:rsidP="00C66A1F">
            <w:pPr>
              <w:pStyle w:val="Bullet"/>
            </w:pPr>
            <w:r>
              <w:t>work closely</w:t>
            </w:r>
            <w:r w:rsidR="00C66A1F" w:rsidRPr="003A3769">
              <w:t xml:space="preserve"> with </w:t>
            </w:r>
            <w:r w:rsidR="00F95999">
              <w:t xml:space="preserve">the </w:t>
            </w:r>
            <w:r w:rsidR="00C66A1F" w:rsidRPr="003A3769">
              <w:t>M</w:t>
            </w:r>
            <w:r w:rsidR="00F95999">
              <w:t xml:space="preserve">inistry of </w:t>
            </w:r>
            <w:r w:rsidR="00C66A1F" w:rsidRPr="003A3769">
              <w:t>S</w:t>
            </w:r>
            <w:r w:rsidR="00F95999">
              <w:t xml:space="preserve">ocial </w:t>
            </w:r>
            <w:r w:rsidR="00C66A1F" w:rsidRPr="003A3769">
              <w:t>D</w:t>
            </w:r>
            <w:r w:rsidR="00F95999">
              <w:t>evelopment</w:t>
            </w:r>
            <w:r w:rsidR="008E53B1">
              <w:t xml:space="preserve"> (MSD)</w:t>
            </w:r>
            <w:r w:rsidR="00C66A1F" w:rsidRPr="003A3769">
              <w:t xml:space="preserve"> who provide the assessment service which will enable fast, accurate, secure dissemination of displaced persons data between agencies</w:t>
            </w:r>
            <w:r w:rsidR="00C66A1F">
              <w:t>, and</w:t>
            </w:r>
          </w:p>
          <w:p w:rsidR="0065208F" w:rsidRPr="003A3769" w:rsidRDefault="0065208F" w:rsidP="00C66A1F">
            <w:pPr>
              <w:pStyle w:val="Bullet"/>
            </w:pPr>
            <w:r>
              <w:t>a</w:t>
            </w:r>
            <w:r w:rsidRPr="0065208F">
              <w:t xml:space="preserve">gree with </w:t>
            </w:r>
            <w:r w:rsidR="00F95999">
              <w:t>the MSD</w:t>
            </w:r>
            <w:r w:rsidRPr="0065208F">
              <w:t xml:space="preserve"> on what data MBIE requires</w:t>
            </w:r>
            <w:r w:rsidR="00083E01">
              <w:t xml:space="preserve"> for</w:t>
            </w:r>
            <w:r w:rsidRPr="0065208F">
              <w:t xml:space="preserve"> </w:t>
            </w:r>
            <w:r>
              <w:t>collation</w:t>
            </w:r>
          </w:p>
          <w:p w:rsidR="00381C6C" w:rsidRPr="003A3769" w:rsidRDefault="00381C6C" w:rsidP="00561F0A">
            <w:pPr>
              <w:pStyle w:val="Bullet"/>
            </w:pPr>
            <w:r w:rsidRPr="003A3769">
              <w:t>establish a clear activation and termination strategy for the contingency plan</w:t>
            </w:r>
            <w:r w:rsidR="00C66A1F">
              <w:t>.</w:t>
            </w:r>
          </w:p>
        </w:tc>
      </w:tr>
    </w:tbl>
    <w:p w:rsidR="00381C6C" w:rsidRPr="003A3769" w:rsidRDefault="00381C6C" w:rsidP="00381C6C"/>
    <w:p w:rsidR="00B05BA4" w:rsidRPr="003A3769" w:rsidRDefault="00B05BA4" w:rsidP="00B05BA4">
      <w:pPr>
        <w:pStyle w:val="Heading3"/>
      </w:pPr>
      <w:bookmarkStart w:id="378" w:name="_Ref430777846"/>
      <w:bookmarkStart w:id="379" w:name="_Toc433815319"/>
      <w:r w:rsidRPr="003A3769">
        <w:t>Support agencies</w:t>
      </w:r>
      <w:bookmarkEnd w:id="378"/>
      <w:bookmarkEnd w:id="37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7727"/>
      </w:tblGrid>
      <w:tr w:rsidR="00266EBB" w:rsidRPr="003A3769" w:rsidTr="004A0156">
        <w:trPr>
          <w:cantSplit/>
        </w:trPr>
        <w:tc>
          <w:tcPr>
            <w:tcW w:w="1906" w:type="dxa"/>
            <w:tcMar>
              <w:right w:w="227" w:type="dxa"/>
            </w:tcMar>
          </w:tcPr>
          <w:p w:rsidR="00D15709" w:rsidRPr="003A3769" w:rsidRDefault="00D15709" w:rsidP="0099690A"/>
        </w:tc>
        <w:tc>
          <w:tcPr>
            <w:tcW w:w="7727" w:type="dxa"/>
          </w:tcPr>
          <w:p w:rsidR="00266EBB" w:rsidRPr="003A3769" w:rsidRDefault="00B05BA4" w:rsidP="004F004A">
            <w:r w:rsidRPr="003A3769">
              <w:fldChar w:fldCharType="begin"/>
            </w:r>
            <w:r w:rsidRPr="003A3769">
              <w:instrText xml:space="preserve"> REF _Ref421713075 \h </w:instrText>
            </w:r>
            <w:r w:rsidR="003A3769">
              <w:instrText xml:space="preserve"> \* MERGEFORMAT </w:instrText>
            </w:r>
            <w:r w:rsidRPr="003A3769">
              <w:fldChar w:fldCharType="separate"/>
            </w:r>
            <w:r w:rsidR="00C51734" w:rsidRPr="003A3769">
              <w:t xml:space="preserve">Table </w:t>
            </w:r>
            <w:r w:rsidR="00C51734">
              <w:rPr>
                <w:noProof/>
              </w:rPr>
              <w:t>18</w:t>
            </w:r>
            <w:r w:rsidRPr="003A3769">
              <w:fldChar w:fldCharType="end"/>
            </w:r>
            <w:r w:rsidRPr="003A3769">
              <w:t xml:space="preserve"> lists the agencies who support the shelter and accommodation sub-function, and the kinds of support they provide</w:t>
            </w:r>
            <w:r w:rsidR="004F004A" w:rsidRPr="003A3769">
              <w:t>.</w:t>
            </w:r>
          </w:p>
        </w:tc>
      </w:tr>
    </w:tbl>
    <w:p w:rsidR="00B05BA4" w:rsidRPr="003A3769" w:rsidRDefault="004F004A" w:rsidP="004F004A">
      <w:pPr>
        <w:pStyle w:val="Caption"/>
      </w:pPr>
      <w:bookmarkStart w:id="380" w:name="_Ref421713075"/>
      <w:r w:rsidRPr="003A3769">
        <w:t xml:space="preserve">Table </w:t>
      </w:r>
      <w:r w:rsidR="00F06184">
        <w:fldChar w:fldCharType="begin"/>
      </w:r>
      <w:r w:rsidR="00F06184">
        <w:instrText xml:space="preserve"> SEQ Table \* ARABIC </w:instrText>
      </w:r>
      <w:r w:rsidR="00F06184">
        <w:fldChar w:fldCharType="separate"/>
      </w:r>
      <w:r w:rsidR="00C51734">
        <w:rPr>
          <w:noProof/>
        </w:rPr>
        <w:t>18</w:t>
      </w:r>
      <w:r w:rsidR="00F06184">
        <w:rPr>
          <w:noProof/>
        </w:rPr>
        <w:fldChar w:fldCharType="end"/>
      </w:r>
      <w:bookmarkEnd w:id="380"/>
      <w:r w:rsidRPr="003A3769">
        <w:t xml:space="preserve"> Support agencies for the shelter and accommodation sub-function</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730"/>
        <w:gridCol w:w="7904"/>
      </w:tblGrid>
      <w:tr w:rsidR="00B05BA4" w:rsidRPr="003A3769" w:rsidTr="005C66DE">
        <w:trPr>
          <w:cantSplit/>
          <w:tblHeader/>
        </w:trPr>
        <w:tc>
          <w:tcPr>
            <w:tcW w:w="8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B05BA4" w:rsidRPr="003A3769" w:rsidRDefault="00B05BA4" w:rsidP="00AD2031">
            <w:pPr>
              <w:pStyle w:val="Tableheading"/>
            </w:pPr>
            <w:r w:rsidRPr="003A3769">
              <w:t>Agency</w:t>
            </w:r>
          </w:p>
        </w:tc>
        <w:tc>
          <w:tcPr>
            <w:tcW w:w="41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B05BA4" w:rsidRPr="003A3769" w:rsidRDefault="00B05BA4" w:rsidP="00AD2031">
            <w:pPr>
              <w:pStyle w:val="Tableheading"/>
            </w:pPr>
            <w:r w:rsidRPr="003A3769">
              <w:t>Support</w:t>
            </w:r>
          </w:p>
        </w:tc>
      </w:tr>
      <w:tr w:rsidR="00B05BA4" w:rsidRPr="003A3769" w:rsidTr="005C66DE">
        <w:trPr>
          <w:cantSplit/>
        </w:trPr>
        <w:tc>
          <w:tcPr>
            <w:tcW w:w="898" w:type="pct"/>
            <w:tcBorders>
              <w:top w:val="single" w:sz="6" w:space="0" w:color="005A9B" w:themeColor="background2"/>
              <w:bottom w:val="single" w:sz="6" w:space="0" w:color="005A9B" w:themeColor="background2"/>
            </w:tcBorders>
          </w:tcPr>
          <w:p w:rsidR="00B05BA4" w:rsidRPr="003A3769" w:rsidRDefault="00B05BA4" w:rsidP="004F004A">
            <w:pPr>
              <w:pStyle w:val="Tablenormal0"/>
            </w:pPr>
            <w:r w:rsidRPr="003A3769">
              <w:t xml:space="preserve">CDEM Groups </w:t>
            </w:r>
          </w:p>
        </w:tc>
        <w:tc>
          <w:tcPr>
            <w:tcW w:w="4102" w:type="pct"/>
            <w:tcBorders>
              <w:top w:val="single" w:sz="6" w:space="0" w:color="005A9B" w:themeColor="background2"/>
              <w:bottom w:val="single" w:sz="6" w:space="0" w:color="005A9B" w:themeColor="background2"/>
            </w:tcBorders>
          </w:tcPr>
          <w:p w:rsidR="00B05BA4" w:rsidRPr="003A3769" w:rsidRDefault="00B05BA4" w:rsidP="004F004A">
            <w:pPr>
              <w:pStyle w:val="Tablenormal0"/>
            </w:pPr>
            <w:r w:rsidRPr="003A3769">
              <w:t>See previous section.</w:t>
            </w:r>
          </w:p>
        </w:tc>
      </w:tr>
      <w:tr w:rsidR="005C66DE" w:rsidRPr="003A3769" w:rsidTr="005C66DE">
        <w:trPr>
          <w:cantSplit/>
        </w:trPr>
        <w:tc>
          <w:tcPr>
            <w:tcW w:w="898" w:type="pct"/>
            <w:tcBorders>
              <w:top w:val="single" w:sz="6" w:space="0" w:color="005A9B" w:themeColor="background2"/>
              <w:bottom w:val="single" w:sz="6" w:space="0" w:color="005A9B" w:themeColor="background2"/>
            </w:tcBorders>
          </w:tcPr>
          <w:p w:rsidR="005C66DE" w:rsidRPr="003A3769" w:rsidRDefault="005C66DE" w:rsidP="00535B14">
            <w:pPr>
              <w:pStyle w:val="Tablenormal0"/>
            </w:pPr>
            <w:r w:rsidRPr="003A3769">
              <w:t>Local authorities</w:t>
            </w:r>
          </w:p>
        </w:tc>
        <w:tc>
          <w:tcPr>
            <w:tcW w:w="4102" w:type="pct"/>
            <w:tcBorders>
              <w:top w:val="single" w:sz="6" w:space="0" w:color="005A9B" w:themeColor="background2"/>
              <w:bottom w:val="single" w:sz="6" w:space="0" w:color="005A9B" w:themeColor="background2"/>
            </w:tcBorders>
          </w:tcPr>
          <w:p w:rsidR="005C66DE" w:rsidRDefault="00C97C22" w:rsidP="005C66DE">
            <w:pPr>
              <w:pStyle w:val="Tablenormal0"/>
            </w:pPr>
            <w:r>
              <w:t xml:space="preserve">To </w:t>
            </w:r>
            <w:r w:rsidR="005C66DE" w:rsidRPr="003A3769">
              <w:t>provid</w:t>
            </w:r>
            <w:r w:rsidR="005C66DE">
              <w:t>e</w:t>
            </w:r>
            <w:r w:rsidR="005C66DE" w:rsidRPr="003A3769">
              <w:t xml:space="preserve"> access to buildings, land and other infrastructure and/or expediting regulatory approvals to ensure timely delivery of temporary accommodation solutions</w:t>
            </w:r>
            <w:r w:rsidR="005C66DE">
              <w:t>.</w:t>
            </w:r>
          </w:p>
          <w:p w:rsidR="00083E01" w:rsidRPr="003A3769" w:rsidRDefault="00C97C22" w:rsidP="005C66DE">
            <w:pPr>
              <w:pStyle w:val="Tablenormal0"/>
            </w:pPr>
            <w:r>
              <w:t xml:space="preserve">To </w:t>
            </w:r>
            <w:r w:rsidR="00083E01">
              <w:t>deliver shelter and emergency accommodation</w:t>
            </w:r>
            <w:r w:rsidR="00C90BFC">
              <w:t xml:space="preserve"> services</w:t>
            </w:r>
            <w:r w:rsidR="00083E01">
              <w:t>.</w:t>
            </w:r>
          </w:p>
        </w:tc>
      </w:tr>
      <w:tr w:rsidR="00B05BA4" w:rsidRPr="003A3769" w:rsidTr="005C66DE">
        <w:trPr>
          <w:cantSplit/>
        </w:trPr>
        <w:tc>
          <w:tcPr>
            <w:tcW w:w="898" w:type="pct"/>
            <w:tcBorders>
              <w:top w:val="single" w:sz="6" w:space="0" w:color="005A9B" w:themeColor="background2"/>
              <w:bottom w:val="single" w:sz="6" w:space="0" w:color="005A9B" w:themeColor="background2"/>
            </w:tcBorders>
          </w:tcPr>
          <w:p w:rsidR="00B05BA4" w:rsidRPr="003A3769" w:rsidRDefault="00B05BA4" w:rsidP="004F004A">
            <w:pPr>
              <w:pStyle w:val="Tablenormal0"/>
            </w:pPr>
            <w:r w:rsidRPr="003A3769">
              <w:t>Housing New Zealand Corporation</w:t>
            </w:r>
          </w:p>
        </w:tc>
        <w:tc>
          <w:tcPr>
            <w:tcW w:w="4102" w:type="pct"/>
            <w:tcBorders>
              <w:top w:val="single" w:sz="6" w:space="0" w:color="005A9B" w:themeColor="background2"/>
              <w:bottom w:val="single" w:sz="6" w:space="0" w:color="005A9B" w:themeColor="background2"/>
            </w:tcBorders>
          </w:tcPr>
          <w:p w:rsidR="00B05BA4" w:rsidRPr="003A3769" w:rsidRDefault="00C97C22" w:rsidP="009F044E">
            <w:pPr>
              <w:pStyle w:val="Tablenormal0"/>
            </w:pPr>
            <w:r w:rsidRPr="003A3769">
              <w:t xml:space="preserve">To </w:t>
            </w:r>
            <w:r w:rsidR="00B05BA4" w:rsidRPr="003A3769">
              <w:t xml:space="preserve">provide </w:t>
            </w:r>
            <w:r w:rsidR="009F044E">
              <w:t>MBIE</w:t>
            </w:r>
            <w:r w:rsidR="00B05BA4" w:rsidRPr="003A3769">
              <w:t xml:space="preserve"> with advice, information and access to Housing New Zealand Corporation</w:t>
            </w:r>
            <w:r w:rsidR="00B05BA4" w:rsidRPr="003A3769" w:rsidDel="001743F5">
              <w:t xml:space="preserve"> </w:t>
            </w:r>
            <w:r w:rsidR="00B05BA4" w:rsidRPr="003A3769">
              <w:t>temporary accommodation options (buildings and landholdings)</w:t>
            </w:r>
            <w:r w:rsidR="004F004A" w:rsidRPr="003A3769">
              <w:t>.</w:t>
            </w:r>
          </w:p>
        </w:tc>
      </w:tr>
      <w:tr w:rsidR="00B05BA4" w:rsidRPr="003A3769" w:rsidTr="005C66DE">
        <w:trPr>
          <w:cantSplit/>
        </w:trPr>
        <w:tc>
          <w:tcPr>
            <w:tcW w:w="898" w:type="pct"/>
            <w:tcBorders>
              <w:top w:val="single" w:sz="6" w:space="0" w:color="005A9B" w:themeColor="background2"/>
              <w:bottom w:val="single" w:sz="6" w:space="0" w:color="005A9B" w:themeColor="background2"/>
            </w:tcBorders>
          </w:tcPr>
          <w:p w:rsidR="00B05BA4" w:rsidRPr="003A3769" w:rsidRDefault="00B05BA4" w:rsidP="004F004A">
            <w:pPr>
              <w:pStyle w:val="Tablenormal0"/>
            </w:pPr>
            <w:r w:rsidRPr="003A3769">
              <w:t>Ministry of Education</w:t>
            </w:r>
          </w:p>
        </w:tc>
        <w:tc>
          <w:tcPr>
            <w:tcW w:w="4102" w:type="pct"/>
            <w:tcBorders>
              <w:top w:val="single" w:sz="6" w:space="0" w:color="005A9B" w:themeColor="background2"/>
              <w:bottom w:val="single" w:sz="6" w:space="0" w:color="005A9B" w:themeColor="background2"/>
            </w:tcBorders>
          </w:tcPr>
          <w:p w:rsidR="00B05BA4" w:rsidRPr="003A3769" w:rsidRDefault="00C97C22" w:rsidP="004F004A">
            <w:pPr>
              <w:pStyle w:val="Tablenormal0"/>
            </w:pPr>
            <w:r w:rsidRPr="003A3769">
              <w:t xml:space="preserve">To </w:t>
            </w:r>
            <w:r w:rsidR="00B05BA4" w:rsidRPr="003A3769">
              <w:t>link CDEM Groups</w:t>
            </w:r>
            <w:r w:rsidR="00530AE2">
              <w:t>/local authorities</w:t>
            </w:r>
            <w:r w:rsidR="00B05BA4" w:rsidRPr="003A3769">
              <w:t xml:space="preserve"> to appropriate school boards of trustees for advice, information and access to shelter or emergency accommodation options (buildings and landholdings)</w:t>
            </w:r>
            <w:r w:rsidR="004F004A" w:rsidRPr="003A3769">
              <w:t>.</w:t>
            </w:r>
          </w:p>
        </w:tc>
      </w:tr>
      <w:tr w:rsidR="00B05BA4" w:rsidRPr="003A3769" w:rsidTr="005C66DE">
        <w:trPr>
          <w:cantSplit/>
        </w:trPr>
        <w:tc>
          <w:tcPr>
            <w:tcW w:w="898" w:type="pct"/>
            <w:tcBorders>
              <w:top w:val="single" w:sz="6" w:space="0" w:color="005A9B" w:themeColor="background2"/>
              <w:bottom w:val="single" w:sz="6" w:space="0" w:color="005A9B" w:themeColor="background2"/>
            </w:tcBorders>
          </w:tcPr>
          <w:p w:rsidR="00B05BA4" w:rsidRPr="003A3769" w:rsidRDefault="00B05BA4" w:rsidP="004F004A">
            <w:pPr>
              <w:pStyle w:val="Tablenormal0"/>
            </w:pPr>
            <w:r w:rsidRPr="003A3769">
              <w:t>Ministry of Health</w:t>
            </w:r>
          </w:p>
        </w:tc>
        <w:tc>
          <w:tcPr>
            <w:tcW w:w="4102" w:type="pct"/>
            <w:tcBorders>
              <w:top w:val="single" w:sz="6" w:space="0" w:color="005A9B" w:themeColor="background2"/>
              <w:bottom w:val="single" w:sz="6" w:space="0" w:color="005A9B" w:themeColor="background2"/>
            </w:tcBorders>
          </w:tcPr>
          <w:p w:rsidR="00B05BA4" w:rsidRPr="003A3769" w:rsidRDefault="00C97C22" w:rsidP="009F044E">
            <w:pPr>
              <w:pStyle w:val="Tablenormal0"/>
            </w:pPr>
            <w:r w:rsidRPr="003F42CA">
              <w:t xml:space="preserve">To </w:t>
            </w:r>
            <w:r w:rsidR="003F42CA" w:rsidRPr="003F42CA">
              <w:t xml:space="preserve">link CDEM Groups or </w:t>
            </w:r>
            <w:r w:rsidR="009F044E">
              <w:t>MBIE</w:t>
            </w:r>
            <w:r w:rsidR="003F42CA" w:rsidRPr="003F42CA">
              <w:t xml:space="preserve"> or both to DHBs (through the Public Health Units) for advice and information to manage any</w:t>
            </w:r>
            <w:r w:rsidR="00B05BA4" w:rsidRPr="003A3769">
              <w:t xml:space="preserve"> environmental health or communicable disease risks to public health associated with shelter, emergency accommodation</w:t>
            </w:r>
            <w:r w:rsidR="00BD0794">
              <w:t>,</w:t>
            </w:r>
            <w:r w:rsidR="00B05BA4" w:rsidRPr="003A3769">
              <w:t xml:space="preserve"> and temporary accommodation facilities</w:t>
            </w:r>
            <w:r w:rsidR="004F004A" w:rsidRPr="003A3769">
              <w:t>.</w:t>
            </w:r>
          </w:p>
        </w:tc>
      </w:tr>
      <w:tr w:rsidR="00B05BA4" w:rsidRPr="003A3769" w:rsidTr="005C66DE">
        <w:trPr>
          <w:cantSplit/>
        </w:trPr>
        <w:tc>
          <w:tcPr>
            <w:tcW w:w="898" w:type="pct"/>
            <w:tcBorders>
              <w:top w:val="single" w:sz="6" w:space="0" w:color="005A9B" w:themeColor="background2"/>
              <w:bottom w:val="single" w:sz="6" w:space="0" w:color="005A9B" w:themeColor="background2"/>
            </w:tcBorders>
          </w:tcPr>
          <w:p w:rsidR="00B05BA4" w:rsidRPr="003A3769" w:rsidRDefault="00B05BA4" w:rsidP="004F004A">
            <w:pPr>
              <w:pStyle w:val="Tablenormal0"/>
            </w:pPr>
            <w:r w:rsidRPr="003A3769">
              <w:t>Ministry of Social Development</w:t>
            </w:r>
          </w:p>
        </w:tc>
        <w:tc>
          <w:tcPr>
            <w:tcW w:w="4102" w:type="pct"/>
            <w:tcBorders>
              <w:top w:val="single" w:sz="6" w:space="0" w:color="005A9B" w:themeColor="background2"/>
              <w:bottom w:val="single" w:sz="6" w:space="0" w:color="005A9B" w:themeColor="background2"/>
            </w:tcBorders>
          </w:tcPr>
          <w:p w:rsidR="00B05BA4" w:rsidRPr="003A3769" w:rsidRDefault="00C97C22" w:rsidP="004F004A">
            <w:pPr>
              <w:pStyle w:val="Tablenormal0"/>
            </w:pPr>
            <w:r w:rsidRPr="003A3769">
              <w:t xml:space="preserve">To </w:t>
            </w:r>
            <w:r w:rsidR="00B05BA4" w:rsidRPr="003A3769">
              <w:t>determine eligibility for temporary accommodation for displaced persons</w:t>
            </w:r>
            <w:r w:rsidR="004F004A" w:rsidRPr="003A3769">
              <w:t>.</w:t>
            </w:r>
          </w:p>
        </w:tc>
      </w:tr>
      <w:tr w:rsidR="00B05BA4" w:rsidRPr="003A3769" w:rsidTr="005C66DE">
        <w:trPr>
          <w:cantSplit/>
        </w:trPr>
        <w:tc>
          <w:tcPr>
            <w:tcW w:w="898" w:type="pct"/>
            <w:tcBorders>
              <w:top w:val="single" w:sz="6" w:space="0" w:color="005A9B" w:themeColor="background2"/>
              <w:bottom w:val="single" w:sz="6" w:space="0" w:color="005A9B" w:themeColor="background2"/>
            </w:tcBorders>
          </w:tcPr>
          <w:p w:rsidR="00B05BA4" w:rsidRPr="003A3769" w:rsidRDefault="00B05BA4" w:rsidP="004F004A">
            <w:pPr>
              <w:pStyle w:val="Tablenormal0"/>
            </w:pPr>
            <w:r w:rsidRPr="003A3769">
              <w:t>New Zealand Defence Force</w:t>
            </w:r>
          </w:p>
        </w:tc>
        <w:tc>
          <w:tcPr>
            <w:tcW w:w="4102" w:type="pct"/>
            <w:tcBorders>
              <w:top w:val="single" w:sz="6" w:space="0" w:color="005A9B" w:themeColor="background2"/>
              <w:bottom w:val="single" w:sz="6" w:space="0" w:color="005A9B" w:themeColor="background2"/>
            </w:tcBorders>
          </w:tcPr>
          <w:p w:rsidR="00B05BA4" w:rsidRPr="003A3769" w:rsidRDefault="00C97C22" w:rsidP="009F044E">
            <w:pPr>
              <w:pStyle w:val="Tablenormal0"/>
            </w:pPr>
            <w:r w:rsidRPr="003A3769">
              <w:t xml:space="preserve">To </w:t>
            </w:r>
            <w:r w:rsidR="00B05BA4" w:rsidRPr="003A3769">
              <w:t>provide MCDEM, CDEM Groups,</w:t>
            </w:r>
            <w:r w:rsidR="00530AE2">
              <w:t xml:space="preserve"> local authorities,</w:t>
            </w:r>
            <w:r w:rsidR="00B05BA4" w:rsidRPr="003A3769">
              <w:t xml:space="preserve"> and </w:t>
            </w:r>
            <w:r w:rsidR="009F044E">
              <w:t>MBIE</w:t>
            </w:r>
            <w:r w:rsidR="00B05BA4" w:rsidRPr="003A3769">
              <w:t xml:space="preserve"> with advice, information and access to shelter, emergency accommodation and t</w:t>
            </w:r>
            <w:r w:rsidR="009F044E">
              <w:t xml:space="preserve">emporary accommodation options </w:t>
            </w:r>
            <w:r w:rsidR="00B05BA4" w:rsidRPr="003A3769">
              <w:t xml:space="preserve">(buildings and  landholdings) in accordance with section 9 of the </w:t>
            </w:r>
            <w:r w:rsidR="00B05BA4" w:rsidRPr="00BA03A9">
              <w:rPr>
                <w:i/>
              </w:rPr>
              <w:t>Defence Act 1990</w:t>
            </w:r>
            <w:r w:rsidR="004F004A" w:rsidRPr="003A3769">
              <w:t>.</w:t>
            </w:r>
          </w:p>
        </w:tc>
      </w:tr>
      <w:tr w:rsidR="00B05BA4" w:rsidRPr="003A3769" w:rsidTr="005C66DE">
        <w:trPr>
          <w:cantSplit/>
        </w:trPr>
        <w:tc>
          <w:tcPr>
            <w:tcW w:w="898" w:type="pct"/>
            <w:tcBorders>
              <w:top w:val="single" w:sz="6" w:space="0" w:color="005A9B" w:themeColor="background2"/>
              <w:bottom w:val="single" w:sz="6" w:space="0" w:color="005A9B" w:themeColor="background2"/>
            </w:tcBorders>
          </w:tcPr>
          <w:p w:rsidR="00B05BA4" w:rsidRPr="003A3769" w:rsidRDefault="00B05BA4" w:rsidP="004F004A">
            <w:pPr>
              <w:pStyle w:val="Tablenormal0"/>
            </w:pPr>
            <w:proofErr w:type="spellStart"/>
            <w:r w:rsidRPr="003A3769">
              <w:t>Te</w:t>
            </w:r>
            <w:proofErr w:type="spellEnd"/>
            <w:r w:rsidRPr="003A3769">
              <w:t xml:space="preserve"> </w:t>
            </w:r>
            <w:proofErr w:type="spellStart"/>
            <w:r w:rsidRPr="003A3769">
              <w:t>Puni</w:t>
            </w:r>
            <w:proofErr w:type="spellEnd"/>
            <w:r w:rsidRPr="003A3769">
              <w:t xml:space="preserve"> </w:t>
            </w:r>
            <w:proofErr w:type="spellStart"/>
            <w:r w:rsidRPr="003A3769">
              <w:t>Kōkiri</w:t>
            </w:r>
            <w:proofErr w:type="spellEnd"/>
          </w:p>
        </w:tc>
        <w:tc>
          <w:tcPr>
            <w:tcW w:w="4102" w:type="pct"/>
            <w:tcBorders>
              <w:top w:val="single" w:sz="6" w:space="0" w:color="005A9B" w:themeColor="background2"/>
              <w:bottom w:val="single" w:sz="6" w:space="0" w:color="005A9B" w:themeColor="background2"/>
            </w:tcBorders>
          </w:tcPr>
          <w:p w:rsidR="00B05BA4" w:rsidRPr="003A3769" w:rsidRDefault="004F004A" w:rsidP="004F004A">
            <w:pPr>
              <w:pStyle w:val="Tablenormal0"/>
            </w:pPr>
            <w:r w:rsidRPr="003A3769">
              <w:t>National and regional offices</w:t>
            </w:r>
            <w:r w:rsidR="00B05BA4" w:rsidRPr="003A3769">
              <w:t xml:space="preserve"> to provide:</w:t>
            </w:r>
          </w:p>
          <w:p w:rsidR="00B05BA4" w:rsidRPr="003A3769" w:rsidRDefault="00B05BA4" w:rsidP="004F004A">
            <w:pPr>
              <w:pStyle w:val="Tablebullet"/>
            </w:pPr>
            <w:r w:rsidRPr="003A3769">
              <w:t>advice and assistance to CDEM Groups</w:t>
            </w:r>
            <w:r w:rsidR="00530AE2">
              <w:t>/local authorities</w:t>
            </w:r>
            <w:r w:rsidRPr="003A3769">
              <w:t xml:space="preserve"> to link to marae that can assist with shelter and emergency  accommodation and </w:t>
            </w:r>
            <w:proofErr w:type="spellStart"/>
            <w:r w:rsidRPr="003A3769">
              <w:t>manaakitanga</w:t>
            </w:r>
            <w:proofErr w:type="spellEnd"/>
            <w:r w:rsidRPr="003A3769">
              <w:t xml:space="preserve"> (care and support)</w:t>
            </w:r>
          </w:p>
          <w:p w:rsidR="00B05BA4" w:rsidRPr="003A3769" w:rsidRDefault="00B05BA4" w:rsidP="004F004A">
            <w:pPr>
              <w:pStyle w:val="Tablebullet"/>
            </w:pPr>
            <w:r w:rsidRPr="003A3769">
              <w:t>advice to the Ministry of Social Development so that appropriate assessments of needs are undertaken for temporary accommodation for displaced Māori</w:t>
            </w:r>
          </w:p>
          <w:p w:rsidR="00B05BA4" w:rsidRPr="003A3769" w:rsidRDefault="00B05BA4" w:rsidP="004F004A">
            <w:pPr>
              <w:pStyle w:val="Tablebullet"/>
            </w:pPr>
            <w:r w:rsidRPr="003A3769">
              <w:t xml:space="preserve">advice to </w:t>
            </w:r>
            <w:r w:rsidR="00E122FC">
              <w:t>MBIE</w:t>
            </w:r>
            <w:r w:rsidRPr="003A3769">
              <w:t xml:space="preserve"> so that appropriate matching and placement case management for temporary accommodation for displaced Māori are undertaken, and</w:t>
            </w:r>
          </w:p>
          <w:p w:rsidR="00B05BA4" w:rsidRPr="003A3769" w:rsidRDefault="00B05BA4" w:rsidP="00E122FC">
            <w:pPr>
              <w:pStyle w:val="Tablebullet"/>
            </w:pPr>
            <w:r w:rsidRPr="003A3769">
              <w:t xml:space="preserve">advice and assist </w:t>
            </w:r>
            <w:r w:rsidR="00E122FC">
              <w:t>MBIE</w:t>
            </w:r>
            <w:r w:rsidRPr="003A3769">
              <w:t xml:space="preserve"> to link with marae and appropriate marae trustees for advice, information and access to marae temporary accommodation options (buildings and landholdings).</w:t>
            </w:r>
          </w:p>
        </w:tc>
      </w:tr>
      <w:tr w:rsidR="004F004A" w:rsidRPr="003A3769" w:rsidTr="005C66DE">
        <w:trPr>
          <w:cantSplit/>
        </w:trPr>
        <w:tc>
          <w:tcPr>
            <w:tcW w:w="898" w:type="pct"/>
            <w:tcBorders>
              <w:top w:val="single" w:sz="6" w:space="0" w:color="005A9B" w:themeColor="background2"/>
            </w:tcBorders>
          </w:tcPr>
          <w:p w:rsidR="004F004A" w:rsidRPr="003A3769" w:rsidRDefault="004F004A" w:rsidP="004F004A">
            <w:pPr>
              <w:pStyle w:val="Tablenormal0"/>
            </w:pPr>
            <w:r w:rsidRPr="003A3769">
              <w:t>The Salvation Army</w:t>
            </w:r>
          </w:p>
        </w:tc>
        <w:tc>
          <w:tcPr>
            <w:tcW w:w="4102" w:type="pct"/>
            <w:tcBorders>
              <w:top w:val="single" w:sz="6" w:space="0" w:color="005A9B" w:themeColor="background2"/>
            </w:tcBorders>
          </w:tcPr>
          <w:p w:rsidR="004F004A" w:rsidRPr="003A3769" w:rsidRDefault="00C97C22" w:rsidP="004F004A">
            <w:pPr>
              <w:pStyle w:val="Tablenormal0"/>
            </w:pPr>
            <w:r w:rsidRPr="003A3769">
              <w:rPr>
                <w:spacing w:val="1"/>
              </w:rPr>
              <w:t>T</w:t>
            </w:r>
            <w:r w:rsidRPr="003A3769">
              <w:t>o</w:t>
            </w:r>
            <w:r w:rsidRPr="003A3769">
              <w:rPr>
                <w:spacing w:val="-13"/>
              </w:rPr>
              <w:t xml:space="preserve"> </w:t>
            </w:r>
            <w:r w:rsidR="004F004A" w:rsidRPr="003A3769">
              <w:t>provide</w:t>
            </w:r>
            <w:r w:rsidR="004F004A" w:rsidRPr="003A3769">
              <w:rPr>
                <w:spacing w:val="-12"/>
              </w:rPr>
              <w:t xml:space="preserve"> </w:t>
            </w:r>
            <w:r w:rsidR="00530AE2" w:rsidRPr="003A3769">
              <w:t>CDEM Groups</w:t>
            </w:r>
            <w:r w:rsidR="00530AE2">
              <w:t>/local authorities</w:t>
            </w:r>
            <w:r w:rsidR="004F004A" w:rsidRPr="003A3769">
              <w:rPr>
                <w:spacing w:val="-12"/>
              </w:rPr>
              <w:t xml:space="preserve"> </w:t>
            </w:r>
            <w:r w:rsidR="004F004A" w:rsidRPr="003A3769">
              <w:t>with</w:t>
            </w:r>
            <w:r w:rsidR="004F004A" w:rsidRPr="003A3769">
              <w:rPr>
                <w:spacing w:val="-13"/>
              </w:rPr>
              <w:t xml:space="preserve"> </w:t>
            </w:r>
            <w:r w:rsidR="004F004A" w:rsidRPr="003A3769">
              <w:t>advice,</w:t>
            </w:r>
            <w:r w:rsidR="004F004A" w:rsidRPr="003A3769">
              <w:rPr>
                <w:spacing w:val="-5"/>
              </w:rPr>
              <w:t xml:space="preserve"> </w:t>
            </w:r>
            <w:r w:rsidR="004F004A" w:rsidRPr="003A3769">
              <w:t>information</w:t>
            </w:r>
            <w:r w:rsidR="004F004A" w:rsidRPr="003A3769">
              <w:rPr>
                <w:spacing w:val="-4"/>
              </w:rPr>
              <w:t xml:space="preserve"> </w:t>
            </w:r>
            <w:r w:rsidR="004F004A" w:rsidRPr="003A3769">
              <w:t>and</w:t>
            </w:r>
            <w:r w:rsidR="004F004A" w:rsidRPr="003A3769">
              <w:rPr>
                <w:spacing w:val="-5"/>
              </w:rPr>
              <w:t xml:space="preserve"> </w:t>
            </w:r>
            <w:r w:rsidR="004F004A" w:rsidRPr="003A3769">
              <w:t>access</w:t>
            </w:r>
            <w:r w:rsidR="004F004A" w:rsidRPr="003A3769">
              <w:rPr>
                <w:spacing w:val="-4"/>
              </w:rPr>
              <w:t xml:space="preserve"> </w:t>
            </w:r>
            <w:r w:rsidR="004F004A" w:rsidRPr="003A3769">
              <w:rPr>
                <w:spacing w:val="-1"/>
              </w:rPr>
              <w:t>t</w:t>
            </w:r>
            <w:r w:rsidR="004F004A" w:rsidRPr="003A3769">
              <w:t>o</w:t>
            </w:r>
            <w:r w:rsidR="004F004A" w:rsidRPr="003A3769">
              <w:rPr>
                <w:spacing w:val="-5"/>
              </w:rPr>
              <w:t xml:space="preserve"> </w:t>
            </w:r>
            <w:r w:rsidR="004F004A" w:rsidRPr="003A3769">
              <w:t>Salvation</w:t>
            </w:r>
            <w:r w:rsidR="004F004A" w:rsidRPr="003A3769">
              <w:rPr>
                <w:spacing w:val="-3"/>
              </w:rPr>
              <w:t xml:space="preserve"> </w:t>
            </w:r>
            <w:r w:rsidR="004F004A" w:rsidRPr="003A3769">
              <w:t>Army</w:t>
            </w:r>
            <w:r w:rsidR="004F004A" w:rsidRPr="003A3769">
              <w:rPr>
                <w:spacing w:val="-5"/>
              </w:rPr>
              <w:t xml:space="preserve"> </w:t>
            </w:r>
            <w:r w:rsidR="004F004A" w:rsidRPr="003A3769">
              <w:t>shelter</w:t>
            </w:r>
            <w:r w:rsidR="004F004A" w:rsidRPr="003A3769">
              <w:rPr>
                <w:w w:val="99"/>
              </w:rPr>
              <w:t xml:space="preserve"> </w:t>
            </w:r>
            <w:r w:rsidR="004F004A" w:rsidRPr="003A3769">
              <w:t>and</w:t>
            </w:r>
            <w:r w:rsidR="004F004A" w:rsidRPr="003A3769">
              <w:rPr>
                <w:spacing w:val="-2"/>
              </w:rPr>
              <w:t xml:space="preserve"> </w:t>
            </w:r>
            <w:r w:rsidR="004F004A" w:rsidRPr="003A3769">
              <w:t>eme</w:t>
            </w:r>
            <w:r w:rsidR="004F004A" w:rsidRPr="003A3769">
              <w:rPr>
                <w:spacing w:val="-5"/>
              </w:rPr>
              <w:t>r</w:t>
            </w:r>
            <w:r w:rsidR="004F004A" w:rsidRPr="003A3769">
              <w:t>gency</w:t>
            </w:r>
            <w:r w:rsidR="004F004A" w:rsidRPr="003A3769">
              <w:rPr>
                <w:spacing w:val="-2"/>
              </w:rPr>
              <w:t xml:space="preserve"> </w:t>
            </w:r>
            <w:r w:rsidR="004F004A" w:rsidRPr="003A3769">
              <w:t>accommodation,</w:t>
            </w:r>
            <w:r w:rsidR="004F004A" w:rsidRPr="003A3769">
              <w:rPr>
                <w:spacing w:val="-2"/>
              </w:rPr>
              <w:t xml:space="preserve"> </w:t>
            </w:r>
            <w:r w:rsidR="004F004A" w:rsidRPr="003A3769">
              <w:t>and</w:t>
            </w:r>
            <w:r w:rsidR="004F004A" w:rsidRPr="003A3769">
              <w:rPr>
                <w:spacing w:val="-2"/>
              </w:rPr>
              <w:t xml:space="preserve"> </w:t>
            </w:r>
            <w:r w:rsidR="004F004A" w:rsidRPr="003A3769">
              <w:rPr>
                <w:spacing w:val="-1"/>
              </w:rPr>
              <w:t>t</w:t>
            </w:r>
            <w:r w:rsidR="004F004A" w:rsidRPr="003A3769">
              <w:t>o</w:t>
            </w:r>
            <w:r w:rsidR="004F004A" w:rsidRPr="003A3769">
              <w:rPr>
                <w:spacing w:val="-2"/>
              </w:rPr>
              <w:t xml:space="preserve"> </w:t>
            </w:r>
            <w:r w:rsidR="004F004A" w:rsidRPr="003A3769">
              <w:t>support</w:t>
            </w:r>
            <w:r w:rsidR="004F004A" w:rsidRPr="003A3769">
              <w:rPr>
                <w:w w:val="99"/>
              </w:rPr>
              <w:t xml:space="preserve"> </w:t>
            </w:r>
            <w:r w:rsidR="004F004A" w:rsidRPr="003A3769">
              <w:t>displaced</w:t>
            </w:r>
            <w:r w:rsidR="004F004A" w:rsidRPr="003A3769">
              <w:rPr>
                <w:spacing w:val="10"/>
              </w:rPr>
              <w:t xml:space="preserve"> </w:t>
            </w:r>
            <w:r w:rsidR="004F004A" w:rsidRPr="003A3769">
              <w:t>people</w:t>
            </w:r>
            <w:r w:rsidR="004F004A" w:rsidRPr="003A3769">
              <w:rPr>
                <w:spacing w:val="11"/>
              </w:rPr>
              <w:t xml:space="preserve"> </w:t>
            </w:r>
            <w:r w:rsidR="004F004A" w:rsidRPr="003A3769">
              <w:rPr>
                <w:spacing w:val="-1"/>
              </w:rPr>
              <w:t>living i</w:t>
            </w:r>
            <w:r w:rsidR="004F004A" w:rsidRPr="003A3769">
              <w:t>n</w:t>
            </w:r>
            <w:r w:rsidR="004F004A" w:rsidRPr="003A3769">
              <w:rPr>
                <w:spacing w:val="11"/>
              </w:rPr>
              <w:t xml:space="preserve"> </w:t>
            </w:r>
            <w:r w:rsidR="004F004A" w:rsidRPr="003A3769">
              <w:t>shelter</w:t>
            </w:r>
            <w:r w:rsidR="004F004A" w:rsidRPr="003A3769">
              <w:rPr>
                <w:spacing w:val="10"/>
              </w:rPr>
              <w:t xml:space="preserve"> </w:t>
            </w:r>
            <w:r w:rsidR="004F004A" w:rsidRPr="003A3769">
              <w:t>or</w:t>
            </w:r>
            <w:r w:rsidR="004F004A" w:rsidRPr="003A3769">
              <w:rPr>
                <w:spacing w:val="10"/>
              </w:rPr>
              <w:t xml:space="preserve"> </w:t>
            </w:r>
            <w:r w:rsidR="004F004A" w:rsidRPr="003A3769">
              <w:t>eme</w:t>
            </w:r>
            <w:r w:rsidR="004F004A" w:rsidRPr="003A3769">
              <w:rPr>
                <w:spacing w:val="-6"/>
              </w:rPr>
              <w:t>r</w:t>
            </w:r>
            <w:r w:rsidR="004F004A" w:rsidRPr="003A3769">
              <w:t>gency</w:t>
            </w:r>
            <w:r w:rsidR="004F004A" w:rsidRPr="003A3769">
              <w:rPr>
                <w:w w:val="99"/>
              </w:rPr>
              <w:t xml:space="preserve"> </w:t>
            </w:r>
            <w:r w:rsidR="004F004A" w:rsidRPr="003A3769">
              <w:t>accommodation</w:t>
            </w:r>
            <w:r w:rsidR="004F004A" w:rsidRPr="003A3769">
              <w:rPr>
                <w:spacing w:val="-6"/>
              </w:rPr>
              <w:t>.</w:t>
            </w:r>
          </w:p>
        </w:tc>
      </w:tr>
      <w:tr w:rsidR="005C66DE" w:rsidRPr="003A3769" w:rsidTr="005C66DE">
        <w:trPr>
          <w:cantSplit/>
        </w:trPr>
        <w:tc>
          <w:tcPr>
            <w:tcW w:w="898" w:type="pct"/>
            <w:tcBorders>
              <w:top w:val="single" w:sz="6" w:space="0" w:color="005A9B" w:themeColor="background2"/>
              <w:bottom w:val="single" w:sz="6" w:space="0" w:color="005A9B" w:themeColor="background2"/>
            </w:tcBorders>
          </w:tcPr>
          <w:p w:rsidR="005C66DE" w:rsidRPr="003A3769" w:rsidRDefault="005C66DE" w:rsidP="00535B14">
            <w:pPr>
              <w:pStyle w:val="Tablenormal0"/>
            </w:pPr>
            <w:r w:rsidRPr="003A3769">
              <w:t>Commercial providers</w:t>
            </w:r>
          </w:p>
        </w:tc>
        <w:tc>
          <w:tcPr>
            <w:tcW w:w="4102" w:type="pct"/>
            <w:tcBorders>
              <w:top w:val="single" w:sz="6" w:space="0" w:color="005A9B" w:themeColor="background2"/>
              <w:bottom w:val="single" w:sz="6" w:space="0" w:color="005A9B" w:themeColor="background2"/>
            </w:tcBorders>
          </w:tcPr>
          <w:p w:rsidR="005C66DE" w:rsidRPr="003A3769" w:rsidRDefault="00C97C22" w:rsidP="00535B14">
            <w:pPr>
              <w:pStyle w:val="Tablenormal0"/>
            </w:pPr>
            <w:r>
              <w:t>Providing</w:t>
            </w:r>
            <w:r w:rsidRPr="003A3769">
              <w:t xml:space="preserve"> </w:t>
            </w:r>
            <w:r w:rsidR="005C66DE" w:rsidRPr="003A3769">
              <w:t>temporary accommodation solutions, e.g. hotel/motel operators, building and construction</w:t>
            </w:r>
            <w:r w:rsidR="00BD0794">
              <w:t>,</w:t>
            </w:r>
            <w:r w:rsidR="005C66DE" w:rsidRPr="003A3769">
              <w:t xml:space="preserve"> and property management services</w:t>
            </w:r>
          </w:p>
        </w:tc>
      </w:tr>
    </w:tbl>
    <w:p w:rsidR="00E122FC" w:rsidRDefault="00E122FC"/>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730"/>
        <w:gridCol w:w="7904"/>
      </w:tblGrid>
      <w:tr w:rsidR="00F44B11" w:rsidRPr="003A3769" w:rsidTr="00A63FDA">
        <w:trPr>
          <w:cantSplit/>
          <w:tblHeader/>
        </w:trPr>
        <w:tc>
          <w:tcPr>
            <w:tcW w:w="8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F44B11" w:rsidRPr="003A3769" w:rsidRDefault="00F44B11" w:rsidP="00A63FDA">
            <w:pPr>
              <w:pStyle w:val="Tableheading"/>
            </w:pPr>
            <w:r w:rsidRPr="003A3769">
              <w:t>Agency</w:t>
            </w:r>
          </w:p>
        </w:tc>
        <w:tc>
          <w:tcPr>
            <w:tcW w:w="41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F44B11" w:rsidRPr="003A3769" w:rsidRDefault="00F44B11" w:rsidP="00A63FDA">
            <w:pPr>
              <w:pStyle w:val="Tableheading"/>
            </w:pPr>
            <w:r w:rsidRPr="003A3769">
              <w:t>Support</w:t>
            </w:r>
          </w:p>
        </w:tc>
      </w:tr>
      <w:tr w:rsidR="005C66DE" w:rsidRPr="003A3769" w:rsidTr="005C66DE">
        <w:trPr>
          <w:cantSplit/>
        </w:trPr>
        <w:tc>
          <w:tcPr>
            <w:tcW w:w="898" w:type="pct"/>
            <w:tcBorders>
              <w:top w:val="single" w:sz="6" w:space="0" w:color="005A9B" w:themeColor="background2"/>
            </w:tcBorders>
          </w:tcPr>
          <w:p w:rsidR="005C66DE" w:rsidRPr="003A3769" w:rsidRDefault="005C66DE" w:rsidP="00535B14">
            <w:pPr>
              <w:pStyle w:val="Tablenormal0"/>
            </w:pPr>
            <w:r w:rsidRPr="003A3769">
              <w:t>Community-based organisations</w:t>
            </w:r>
          </w:p>
        </w:tc>
        <w:tc>
          <w:tcPr>
            <w:tcW w:w="4102" w:type="pct"/>
            <w:tcBorders>
              <w:top w:val="single" w:sz="6" w:space="0" w:color="005A9B" w:themeColor="background2"/>
            </w:tcBorders>
          </w:tcPr>
          <w:p w:rsidR="005C66DE" w:rsidRPr="003A3769" w:rsidRDefault="00C97C22" w:rsidP="00535B14">
            <w:pPr>
              <w:pStyle w:val="Tablenormal0"/>
            </w:pPr>
            <w:r w:rsidRPr="003A3769">
              <w:t xml:space="preserve">Assisting </w:t>
            </w:r>
            <w:r w:rsidR="005C66DE" w:rsidRPr="003A3769">
              <w:t>with the provision of pastoral care and recovery support services for displaced people seeking or occupying temporary accommodation.</w:t>
            </w:r>
          </w:p>
        </w:tc>
      </w:tr>
    </w:tbl>
    <w:p w:rsidR="005E28EC" w:rsidRDefault="005E28EC" w:rsidP="00740CFD">
      <w:pPr>
        <w:spacing w:after="0"/>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083E01" w:rsidRPr="003A3769" w:rsidTr="00FF6B5B">
        <w:trPr>
          <w:cantSplit/>
        </w:trPr>
        <w:tc>
          <w:tcPr>
            <w:tcW w:w="1927" w:type="dxa"/>
            <w:tcMar>
              <w:right w:w="227" w:type="dxa"/>
            </w:tcMar>
          </w:tcPr>
          <w:p w:rsidR="00083E01" w:rsidRPr="003A3769" w:rsidRDefault="00083E01" w:rsidP="00FF6B5B">
            <w:pPr>
              <w:pStyle w:val="LHcolumn"/>
            </w:pPr>
            <w:r>
              <w:t>Further support</w:t>
            </w:r>
          </w:p>
        </w:tc>
        <w:tc>
          <w:tcPr>
            <w:tcW w:w="7706" w:type="dxa"/>
          </w:tcPr>
          <w:p w:rsidR="00083E01" w:rsidRPr="003A3769" w:rsidRDefault="00083E01" w:rsidP="00083E01">
            <w:r>
              <w:t>Support may also be provided by any other government agency or non-government or community-based organisati</w:t>
            </w:r>
            <w:r w:rsidR="00416286">
              <w:t>on or business that can provide</w:t>
            </w:r>
            <w:r>
              <w:t xml:space="preserve"> relevant advice, information, or services. </w:t>
            </w:r>
          </w:p>
        </w:tc>
      </w:tr>
    </w:tbl>
    <w:p w:rsidR="00083E01" w:rsidRDefault="00083E01" w:rsidP="00740CFD">
      <w:pPr>
        <w:spacing w:after="0"/>
      </w:pPr>
    </w:p>
    <w:p w:rsidR="00381C6C" w:rsidRPr="003A3769" w:rsidRDefault="00381C6C" w:rsidP="00381C6C">
      <w:pPr>
        <w:pStyle w:val="Heading3"/>
      </w:pPr>
      <w:bookmarkStart w:id="381" w:name="_Toc433815320"/>
      <w:bookmarkStart w:id="382" w:name="_Toc413316285"/>
      <w:r w:rsidRPr="003A3769">
        <w:t>Roles and responsibilities of support agencies</w:t>
      </w:r>
      <w:bookmarkEnd w:id="38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381C6C" w:rsidRPr="003A3769" w:rsidTr="001B3CD2">
        <w:trPr>
          <w:cantSplit/>
        </w:trPr>
        <w:tc>
          <w:tcPr>
            <w:tcW w:w="1927" w:type="dxa"/>
            <w:tcMar>
              <w:right w:w="227" w:type="dxa"/>
            </w:tcMar>
          </w:tcPr>
          <w:p w:rsidR="00381C6C" w:rsidRPr="003A3769" w:rsidRDefault="00381C6C" w:rsidP="001B3CD2">
            <w:pPr>
              <w:pStyle w:val="LHcolumn"/>
            </w:pPr>
          </w:p>
        </w:tc>
        <w:tc>
          <w:tcPr>
            <w:tcW w:w="7706" w:type="dxa"/>
          </w:tcPr>
          <w:p w:rsidR="00381C6C" w:rsidRPr="003A3769" w:rsidRDefault="00381C6C" w:rsidP="001B3CD2">
            <w:r w:rsidRPr="003A3769">
              <w:t>All agencies that support this sub-function should:</w:t>
            </w:r>
          </w:p>
          <w:p w:rsidR="00381C6C" w:rsidRPr="003A3769" w:rsidRDefault="00381C6C" w:rsidP="001B3CD2">
            <w:pPr>
              <w:pStyle w:val="Bullet"/>
            </w:pPr>
            <w:r w:rsidRPr="003A3769">
              <w:t xml:space="preserve">establish a plan that is ready to activate that describes the actions required to meet the agency’s obligations under the </w:t>
            </w:r>
            <w:r w:rsidRPr="003A3769">
              <w:rPr>
                <w:i/>
              </w:rPr>
              <w:t>National CDEM Plan 2015</w:t>
            </w:r>
          </w:p>
          <w:p w:rsidR="00381C6C" w:rsidRPr="003A3769" w:rsidRDefault="00381C6C" w:rsidP="001B3CD2">
            <w:pPr>
              <w:pStyle w:val="Bullet"/>
            </w:pPr>
            <w:r w:rsidRPr="003A3769">
              <w:t>determine in the plan where accountabilities will reside within the agency organisation structure and who the key personnel will be to approve, deliver and operationalise the plan</w:t>
            </w:r>
          </w:p>
          <w:p w:rsidR="00381C6C" w:rsidRPr="003A3769" w:rsidRDefault="00381C6C" w:rsidP="001B3CD2">
            <w:pPr>
              <w:pStyle w:val="Bullet"/>
            </w:pPr>
            <w:r w:rsidRPr="003A3769">
              <w:t>ensure the plan is adaptable and scalable</w:t>
            </w:r>
          </w:p>
          <w:p w:rsidR="00381C6C" w:rsidRPr="003A3769" w:rsidRDefault="00381C6C" w:rsidP="001B3CD2">
            <w:pPr>
              <w:pStyle w:val="Bullet"/>
            </w:pPr>
            <w:r w:rsidRPr="003A3769">
              <w:t xml:space="preserve">develop relationships with agencies with responsibilities in the </w:t>
            </w:r>
            <w:r w:rsidRPr="00490839">
              <w:rPr>
                <w:i/>
              </w:rPr>
              <w:t>National CDEM Plan 2015</w:t>
            </w:r>
            <w:r w:rsidRPr="003A3769">
              <w:t>, which will allow pre-emergency collaborative planning and forward thinking partnership development so that prescribed roles are coordinated and delivered in a cohesive manner</w:t>
            </w:r>
          </w:p>
          <w:p w:rsidR="00381C6C" w:rsidRPr="003A3769" w:rsidRDefault="003628D0" w:rsidP="003628D0">
            <w:pPr>
              <w:pStyle w:val="Bullet"/>
              <w:rPr>
                <w:b/>
              </w:rPr>
            </w:pPr>
            <w:r w:rsidRPr="003628D0">
              <w:t xml:space="preserve">ensure </w:t>
            </w:r>
            <w:r>
              <w:t xml:space="preserve">the </w:t>
            </w:r>
            <w:r w:rsidRPr="003628D0">
              <w:t>integrated public information management plan established by the lead agency</w:t>
            </w:r>
            <w:r>
              <w:t xml:space="preserve"> is followed</w:t>
            </w:r>
            <w:r w:rsidR="00381C6C" w:rsidRPr="003A3769">
              <w:t>, and</w:t>
            </w:r>
          </w:p>
          <w:p w:rsidR="00381C6C" w:rsidRPr="003A3769" w:rsidRDefault="003628D0" w:rsidP="003628D0">
            <w:pPr>
              <w:pStyle w:val="Bullet"/>
            </w:pPr>
            <w:r w:rsidRPr="003628D0">
              <w:t>ensure funding is available to allow the plan to be activated</w:t>
            </w:r>
            <w:r w:rsidR="00381C6C" w:rsidRPr="003A3769">
              <w:t>.</w:t>
            </w:r>
          </w:p>
          <w:p w:rsidR="00381C6C" w:rsidRPr="003A3769" w:rsidRDefault="00381C6C" w:rsidP="001B3CD2">
            <w:pPr>
              <w:pStyle w:val="Spacer"/>
            </w:pPr>
          </w:p>
        </w:tc>
      </w:tr>
      <w:tr w:rsidR="00381C6C" w:rsidRPr="003A3769" w:rsidTr="001B3CD2">
        <w:trPr>
          <w:cantSplit/>
        </w:trPr>
        <w:tc>
          <w:tcPr>
            <w:tcW w:w="1927" w:type="dxa"/>
            <w:tcMar>
              <w:right w:w="227" w:type="dxa"/>
            </w:tcMar>
          </w:tcPr>
          <w:p w:rsidR="00381C6C" w:rsidRPr="003A3769" w:rsidRDefault="00381C6C" w:rsidP="004153BA">
            <w:pPr>
              <w:pStyle w:val="LHcolumn"/>
            </w:pPr>
            <w:r w:rsidRPr="003A3769">
              <w:t>Shelter and accommodation sub</w:t>
            </w:r>
            <w:r w:rsidR="004153BA">
              <w:t>group</w:t>
            </w:r>
          </w:p>
        </w:tc>
        <w:tc>
          <w:tcPr>
            <w:tcW w:w="7706" w:type="dxa"/>
          </w:tcPr>
          <w:p w:rsidR="00381C6C" w:rsidRPr="003A3769" w:rsidRDefault="00381C6C" w:rsidP="001B3CD2">
            <w:r w:rsidRPr="003A3769">
              <w:t xml:space="preserve">MCDEM and MBIE will establish and co-convene a </w:t>
            </w:r>
            <w:r w:rsidR="004153BA">
              <w:t xml:space="preserve">subgroup </w:t>
            </w:r>
            <w:r w:rsidRPr="003A3769">
              <w:t xml:space="preserve">with membership including all support agencies for the </w:t>
            </w:r>
            <w:r w:rsidRPr="003A3769">
              <w:rPr>
                <w:i/>
              </w:rPr>
              <w:t>Shelter and accommodation</w:t>
            </w:r>
            <w:r w:rsidRPr="003A3769">
              <w:t xml:space="preserve"> sub-function.</w:t>
            </w:r>
          </w:p>
          <w:p w:rsidR="00381C6C" w:rsidRPr="003A3769" w:rsidRDefault="00381C6C" w:rsidP="001B3CD2">
            <w:r w:rsidRPr="003A3769">
              <w:t xml:space="preserve">The </w:t>
            </w:r>
            <w:r w:rsidR="004153BA">
              <w:t>subgroup</w:t>
            </w:r>
            <w:r w:rsidRPr="003A3769">
              <w:t xml:space="preserve"> will convene regularly to plan and undertake other readiness tasks including training, exercising, </w:t>
            </w:r>
            <w:r w:rsidR="00BD0794">
              <w:t xml:space="preserve">and </w:t>
            </w:r>
            <w:r w:rsidRPr="003A3769">
              <w:t>monitoring and reviewing.</w:t>
            </w:r>
          </w:p>
          <w:p w:rsidR="00381C6C" w:rsidRPr="003A3769" w:rsidRDefault="00381C6C" w:rsidP="001B3CD2">
            <w:r w:rsidRPr="003A3769">
              <w:t>Collaborative planning and forward thinking partnership development between agencies will enable prescribed roles to be understood, and ensure a state of readiness and coordinated and cohesive response and recovery.</w:t>
            </w:r>
          </w:p>
          <w:p w:rsidR="00381C6C" w:rsidRPr="003A3769" w:rsidRDefault="00381C6C" w:rsidP="001B3CD2">
            <w:r w:rsidRPr="003A3769">
              <w:t>Similar arrangements may be made at the CDEM Group and local levels.</w:t>
            </w:r>
          </w:p>
          <w:p w:rsidR="00381C6C" w:rsidRPr="003A3769" w:rsidRDefault="00381C6C" w:rsidP="001B3CD2">
            <w:pPr>
              <w:pStyle w:val="Paragraphspacer"/>
            </w:pPr>
          </w:p>
        </w:tc>
      </w:tr>
    </w:tbl>
    <w:p w:rsidR="003F42CA" w:rsidRDefault="003F42CA" w:rsidP="00381C6C"/>
    <w:p w:rsidR="003F42CA" w:rsidRDefault="003F42CA" w:rsidP="003F42CA">
      <w:r>
        <w:br w:type="page"/>
      </w:r>
    </w:p>
    <w:p w:rsidR="0098796A" w:rsidRPr="003A3769" w:rsidRDefault="0098796A" w:rsidP="006B5E44">
      <w:pPr>
        <w:pStyle w:val="Heading2"/>
      </w:pPr>
      <w:bookmarkStart w:id="383" w:name="_Toc433815321"/>
      <w:r w:rsidRPr="003A3769">
        <w:t>Principles</w:t>
      </w:r>
      <w:bookmarkEnd w:id="382"/>
      <w:bookmarkEnd w:id="38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7707"/>
      </w:tblGrid>
      <w:tr w:rsidR="004F004A" w:rsidRPr="003A3769" w:rsidTr="00AD2031">
        <w:trPr>
          <w:cantSplit/>
          <w:trHeight w:val="6551"/>
        </w:trPr>
        <w:tc>
          <w:tcPr>
            <w:tcW w:w="1926" w:type="dxa"/>
            <w:tcMar>
              <w:right w:w="227" w:type="dxa"/>
            </w:tcMar>
          </w:tcPr>
          <w:p w:rsidR="004F004A" w:rsidRPr="003A3769" w:rsidRDefault="004F004A" w:rsidP="00EF47C0">
            <w:pPr>
              <w:pStyle w:val="LHcolumn"/>
            </w:pPr>
          </w:p>
        </w:tc>
        <w:tc>
          <w:tcPr>
            <w:tcW w:w="7707" w:type="dxa"/>
          </w:tcPr>
          <w:p w:rsidR="004F004A" w:rsidRPr="003A3769" w:rsidRDefault="004F004A" w:rsidP="00B2784D">
            <w:r w:rsidRPr="003A3769">
              <w:t>The effectiveness of emergency sheltering operations is contingent on realistic pre-emergency planning that involves evaluating community sheltering needs, facilities and resources, as well as capacity development, based on emergency management guidance.</w:t>
            </w:r>
            <w:r w:rsidR="00BA7B13">
              <w:t xml:space="preserve"> </w:t>
            </w:r>
            <w:r w:rsidRPr="003A3769">
              <w:t>Proper planning should also take account of the diverse needs of members of the community based on their age, gender, religion, ethnicity and other factors, including the needs of people with disabilities.</w:t>
            </w:r>
          </w:p>
          <w:p w:rsidR="004F004A" w:rsidRPr="003A3769" w:rsidRDefault="004F004A" w:rsidP="004F004A">
            <w:r w:rsidRPr="003A3769">
              <w:t>The following principles should be followed when planning for and providing shelter and accommodation:</w:t>
            </w:r>
          </w:p>
          <w:p w:rsidR="004F004A" w:rsidRPr="003A3769" w:rsidRDefault="004F004A" w:rsidP="002236DA">
            <w:pPr>
              <w:pStyle w:val="Numbering"/>
              <w:numPr>
                <w:ilvl w:val="0"/>
                <w:numId w:val="25"/>
              </w:numPr>
            </w:pPr>
            <w:r w:rsidRPr="003A3769">
              <w:t>Maintain family and community connections, including:</w:t>
            </w:r>
          </w:p>
          <w:p w:rsidR="004F004A" w:rsidRPr="003A3769" w:rsidRDefault="004F004A" w:rsidP="00687412">
            <w:pPr>
              <w:pStyle w:val="Numbering"/>
              <w:numPr>
                <w:ilvl w:val="1"/>
                <w:numId w:val="8"/>
              </w:numPr>
              <w:ind w:left="1327"/>
            </w:pPr>
            <w:r w:rsidRPr="003A3769">
              <w:t>keeping families together</w:t>
            </w:r>
          </w:p>
          <w:p w:rsidR="004F004A" w:rsidRPr="003A3769" w:rsidRDefault="004F004A" w:rsidP="00687412">
            <w:pPr>
              <w:pStyle w:val="Numbering"/>
              <w:numPr>
                <w:ilvl w:val="1"/>
                <w:numId w:val="8"/>
              </w:numPr>
              <w:ind w:left="1327"/>
            </w:pPr>
            <w:r w:rsidRPr="003A3769">
              <w:t>keeping communities together (where possible)</w:t>
            </w:r>
          </w:p>
          <w:p w:rsidR="004F004A" w:rsidRPr="003A3769" w:rsidRDefault="004F004A" w:rsidP="00687412">
            <w:pPr>
              <w:pStyle w:val="Numbering"/>
              <w:numPr>
                <w:ilvl w:val="1"/>
                <w:numId w:val="8"/>
              </w:numPr>
              <w:ind w:left="1327"/>
            </w:pPr>
            <w:r w:rsidRPr="003A3769">
              <w:t xml:space="preserve">accommodating people as close as possible to their home/community </w:t>
            </w:r>
          </w:p>
          <w:p w:rsidR="004F004A" w:rsidRPr="003A3769" w:rsidRDefault="004F004A" w:rsidP="00687412">
            <w:pPr>
              <w:pStyle w:val="Numbering"/>
              <w:numPr>
                <w:ilvl w:val="1"/>
                <w:numId w:val="8"/>
              </w:numPr>
              <w:ind w:left="1327"/>
            </w:pPr>
            <w:r w:rsidRPr="003A3769">
              <w:t>develop measures to avoid moving people numerous times.</w:t>
            </w:r>
          </w:p>
          <w:p w:rsidR="00D13D53" w:rsidRPr="003A3769" w:rsidRDefault="00D13D53" w:rsidP="00D13D53">
            <w:pPr>
              <w:pStyle w:val="Numbering"/>
            </w:pPr>
            <w:r w:rsidRPr="003A3769">
              <w:t>Consider the needs of displaced people beyond shelter, emergency accommodation or temporary accommodation. Referrals to support agencies should be expected. Support mechanisms may include:</w:t>
            </w:r>
          </w:p>
          <w:p w:rsidR="00D13D53" w:rsidRPr="003A3769" w:rsidRDefault="00D13D53" w:rsidP="00687412">
            <w:pPr>
              <w:pStyle w:val="Numbering"/>
              <w:numPr>
                <w:ilvl w:val="1"/>
                <w:numId w:val="8"/>
              </w:numPr>
              <w:ind w:left="1327"/>
            </w:pPr>
            <w:r w:rsidRPr="003A3769">
              <w:t>school/early childhood education centre/play centre/kindergarten</w:t>
            </w:r>
          </w:p>
          <w:p w:rsidR="00D13D53" w:rsidRPr="003A3769" w:rsidRDefault="00D13D53" w:rsidP="00687412">
            <w:pPr>
              <w:pStyle w:val="Numbering"/>
              <w:numPr>
                <w:ilvl w:val="1"/>
                <w:numId w:val="8"/>
              </w:numPr>
              <w:ind w:left="1327"/>
            </w:pPr>
            <w:r w:rsidRPr="003A3769">
              <w:t xml:space="preserve">healthcare and advice </w:t>
            </w:r>
            <w:r w:rsidR="00F87AFC">
              <w:t>–</w:t>
            </w:r>
            <w:r w:rsidRPr="003A3769">
              <w:t xml:space="preserve"> doctor/dentist</w:t>
            </w:r>
          </w:p>
          <w:p w:rsidR="00D13D53" w:rsidRPr="003A3769" w:rsidRDefault="00D13D53" w:rsidP="00687412">
            <w:pPr>
              <w:pStyle w:val="Numbering"/>
              <w:numPr>
                <w:ilvl w:val="1"/>
                <w:numId w:val="8"/>
              </w:numPr>
              <w:ind w:left="1327"/>
            </w:pPr>
            <w:r w:rsidRPr="003A3769">
              <w:t>animal welfare</w:t>
            </w:r>
          </w:p>
          <w:p w:rsidR="00D13D53" w:rsidRPr="003A3769" w:rsidRDefault="00D13D53" w:rsidP="00687412">
            <w:pPr>
              <w:pStyle w:val="Numbering"/>
              <w:numPr>
                <w:ilvl w:val="1"/>
                <w:numId w:val="8"/>
              </w:numPr>
              <w:ind w:left="1327"/>
            </w:pPr>
            <w:r w:rsidRPr="003A3769">
              <w:t>Plunket/parent groups</w:t>
            </w:r>
          </w:p>
          <w:p w:rsidR="00D13D53" w:rsidRPr="003A3769" w:rsidRDefault="00D13D53" w:rsidP="00687412">
            <w:pPr>
              <w:pStyle w:val="Numbering"/>
              <w:numPr>
                <w:ilvl w:val="1"/>
                <w:numId w:val="8"/>
              </w:numPr>
              <w:ind w:left="1327"/>
            </w:pPr>
            <w:r w:rsidRPr="003A3769">
              <w:t>sport/exercise/interest groups</w:t>
            </w:r>
          </w:p>
          <w:p w:rsidR="00D13D53" w:rsidRPr="003A3769" w:rsidRDefault="00D13D53" w:rsidP="00687412">
            <w:pPr>
              <w:pStyle w:val="Numbering"/>
              <w:numPr>
                <w:ilvl w:val="1"/>
                <w:numId w:val="8"/>
              </w:numPr>
              <w:ind w:left="1327"/>
            </w:pPr>
            <w:r w:rsidRPr="003A3769">
              <w:t>place of worship/faith-based networks</w:t>
            </w:r>
          </w:p>
          <w:p w:rsidR="00D13D53" w:rsidRPr="003A3769" w:rsidRDefault="00D13D53" w:rsidP="00687412">
            <w:pPr>
              <w:pStyle w:val="Numbering"/>
              <w:numPr>
                <w:ilvl w:val="1"/>
                <w:numId w:val="8"/>
              </w:numPr>
              <w:ind w:left="1327"/>
            </w:pPr>
            <w:r w:rsidRPr="003A3769">
              <w:t>cultural groups</w:t>
            </w:r>
          </w:p>
          <w:p w:rsidR="00D13D53" w:rsidRPr="003A3769" w:rsidRDefault="00D13D53" w:rsidP="00687412">
            <w:pPr>
              <w:pStyle w:val="Numbering"/>
              <w:numPr>
                <w:ilvl w:val="1"/>
                <w:numId w:val="8"/>
              </w:numPr>
              <w:ind w:left="1327"/>
            </w:pPr>
            <w:r w:rsidRPr="003A3769">
              <w:t>seeking financial assistance.</w:t>
            </w:r>
          </w:p>
          <w:p w:rsidR="00D13D53" w:rsidRPr="003A3769" w:rsidRDefault="00D13D53" w:rsidP="00D13D53">
            <w:pPr>
              <w:pStyle w:val="Numbering"/>
            </w:pPr>
            <w:r w:rsidRPr="003A3769">
              <w:t>Consider the varying degrees of vulnerability (for example interpreters may be needed to assist with language difficulties) of displaced people.</w:t>
            </w:r>
          </w:p>
          <w:p w:rsidR="00D13D53" w:rsidRPr="003A3769" w:rsidRDefault="00C54EBD" w:rsidP="00C54EBD">
            <w:pPr>
              <w:pStyle w:val="Numbering"/>
            </w:pPr>
            <w:r w:rsidRPr="00C54EBD">
              <w:t>Avoid moving displa</w:t>
            </w:r>
            <w:r>
              <w:t>ced people multiple times. W</w:t>
            </w:r>
            <w:r w:rsidRPr="00C54EBD">
              <w:t>here possible, move people directly into permanent housing</w:t>
            </w:r>
            <w:r>
              <w:t>.</w:t>
            </w:r>
          </w:p>
          <w:p w:rsidR="00BA7B13" w:rsidRPr="003A3769" w:rsidRDefault="00D13D53" w:rsidP="00BA7B13">
            <w:pPr>
              <w:pStyle w:val="Numbering"/>
            </w:pPr>
            <w:r w:rsidRPr="003A3769">
              <w:t>Ensure that all shelter and accommodation is safe, secure, and as accessible as possible.</w:t>
            </w:r>
          </w:p>
        </w:tc>
      </w:tr>
      <w:tr w:rsidR="004F004A" w:rsidRPr="003A3769" w:rsidTr="00D13D53">
        <w:trPr>
          <w:cantSplit/>
          <w:trHeight w:val="1287"/>
        </w:trPr>
        <w:tc>
          <w:tcPr>
            <w:tcW w:w="1926" w:type="dxa"/>
            <w:tcMar>
              <w:right w:w="227" w:type="dxa"/>
            </w:tcMar>
          </w:tcPr>
          <w:p w:rsidR="004F004A" w:rsidRPr="003A3769" w:rsidRDefault="00671510" w:rsidP="00EF47C0">
            <w:pPr>
              <w:pStyle w:val="LHcolumn"/>
            </w:pPr>
            <w:r>
              <w:t>Human rights and minimum standards</w:t>
            </w:r>
          </w:p>
        </w:tc>
        <w:tc>
          <w:tcPr>
            <w:tcW w:w="7707" w:type="dxa"/>
          </w:tcPr>
          <w:p w:rsidR="004F004A" w:rsidRPr="003A3769" w:rsidRDefault="004F004A" w:rsidP="004F004A">
            <w:r w:rsidRPr="003A3769">
              <w:t>All shelter and accommodation solutions for displaced people are required to meet New Zealand’s national and international human rights commitments</w:t>
            </w:r>
            <w:r w:rsidR="00671510">
              <w:t>. They</w:t>
            </w:r>
            <w:r w:rsidRPr="003A3769">
              <w:t xml:space="preserve"> and are </w:t>
            </w:r>
            <w:r w:rsidR="00671510">
              <w:t xml:space="preserve">also </w:t>
            </w:r>
            <w:r w:rsidRPr="003A3769">
              <w:t xml:space="preserve">recommended to meet The Sphere Project minimum standards (see section </w:t>
            </w:r>
            <w:r w:rsidRPr="003A3769">
              <w:fldChar w:fldCharType="begin"/>
            </w:r>
            <w:r w:rsidRPr="003A3769">
              <w:instrText xml:space="preserve"> REF _Ref419708209 \w \h </w:instrText>
            </w:r>
            <w:r w:rsidR="003A3769">
              <w:instrText xml:space="preserve"> \* MERGEFORMAT </w:instrText>
            </w:r>
            <w:r w:rsidRPr="003A3769">
              <w:fldChar w:fldCharType="separate"/>
            </w:r>
            <w:r w:rsidR="00C51734">
              <w:t>12.5.2</w:t>
            </w:r>
            <w:r w:rsidRPr="003A3769">
              <w:fldChar w:fldCharType="end"/>
            </w:r>
            <w:r w:rsidRPr="003A3769">
              <w:t xml:space="preserve"> </w:t>
            </w:r>
            <w:r w:rsidRPr="00671510">
              <w:rPr>
                <w:i/>
                <w:color w:val="005A9B" w:themeColor="background2"/>
                <w:u w:val="single"/>
              </w:rPr>
              <w:fldChar w:fldCharType="begin"/>
            </w:r>
            <w:r w:rsidRPr="00671510">
              <w:rPr>
                <w:i/>
                <w:color w:val="005A9B" w:themeColor="background2"/>
                <w:u w:val="single"/>
              </w:rPr>
              <w:instrText xml:space="preserve"> REF _Ref419708212 \h  \* MERGEFORMAT </w:instrText>
            </w:r>
            <w:r w:rsidRPr="00671510">
              <w:rPr>
                <w:i/>
                <w:color w:val="005A9B" w:themeColor="background2"/>
                <w:u w:val="single"/>
              </w:rPr>
            </w:r>
            <w:r w:rsidRPr="00671510">
              <w:rPr>
                <w:i/>
                <w:color w:val="005A9B" w:themeColor="background2"/>
                <w:u w:val="single"/>
              </w:rPr>
              <w:fldChar w:fldCharType="separate"/>
            </w:r>
            <w:r w:rsidR="00C51734" w:rsidRPr="00C51734">
              <w:rPr>
                <w:i/>
                <w:color w:val="005A9B" w:themeColor="background2"/>
                <w:u w:val="single"/>
              </w:rPr>
              <w:t>Collaborative planning considerations</w:t>
            </w:r>
            <w:r w:rsidRPr="00671510">
              <w:rPr>
                <w:i/>
                <w:color w:val="005A9B" w:themeColor="background2"/>
                <w:u w:val="single"/>
              </w:rPr>
              <w:fldChar w:fldCharType="end"/>
            </w:r>
            <w:r w:rsidRPr="003A3769">
              <w:t xml:space="preserve"> on page </w:t>
            </w:r>
            <w:r w:rsidRPr="003A3769">
              <w:fldChar w:fldCharType="begin"/>
            </w:r>
            <w:r w:rsidRPr="003A3769">
              <w:instrText xml:space="preserve"> PAGEREF _Ref419708214 \h </w:instrText>
            </w:r>
            <w:r w:rsidRPr="003A3769">
              <w:fldChar w:fldCharType="separate"/>
            </w:r>
            <w:r w:rsidR="00C51734">
              <w:rPr>
                <w:noProof/>
              </w:rPr>
              <w:t>156</w:t>
            </w:r>
            <w:r w:rsidRPr="003A3769">
              <w:fldChar w:fldCharType="end"/>
            </w:r>
            <w:r w:rsidRPr="003A3769">
              <w:rPr>
                <w:i/>
              </w:rPr>
              <w:t xml:space="preserve"> </w:t>
            </w:r>
            <w:r w:rsidRPr="003A3769">
              <w:t>for more information).</w:t>
            </w:r>
          </w:p>
        </w:tc>
      </w:tr>
    </w:tbl>
    <w:p w:rsidR="00214633" w:rsidRPr="003A3769" w:rsidRDefault="00381C6C" w:rsidP="00214633">
      <w:pPr>
        <w:pStyle w:val="Heading2"/>
      </w:pPr>
      <w:bookmarkStart w:id="384" w:name="_Toc433815322"/>
      <w:r w:rsidRPr="003A3769">
        <w:t>Shelter and accommodation options</w:t>
      </w:r>
      <w:bookmarkEnd w:id="38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19"/>
        <w:gridCol w:w="7727"/>
      </w:tblGrid>
      <w:tr w:rsidR="00214633" w:rsidRPr="003A3769" w:rsidTr="00AD2031">
        <w:trPr>
          <w:cantSplit/>
        </w:trPr>
        <w:tc>
          <w:tcPr>
            <w:tcW w:w="1906" w:type="dxa"/>
            <w:gridSpan w:val="2"/>
            <w:tcMar>
              <w:right w:w="227" w:type="dxa"/>
            </w:tcMar>
          </w:tcPr>
          <w:p w:rsidR="00214633" w:rsidRPr="003A3769" w:rsidRDefault="00214633" w:rsidP="00AD2031">
            <w:pPr>
              <w:rPr>
                <w:rFonts w:ascii="Arial Narrow" w:hAnsi="Arial Narrow"/>
                <w:b/>
                <w:color w:val="005A9B"/>
              </w:rPr>
            </w:pPr>
          </w:p>
        </w:tc>
        <w:tc>
          <w:tcPr>
            <w:tcW w:w="7727" w:type="dxa"/>
          </w:tcPr>
          <w:p w:rsidR="00214633" w:rsidRPr="003A3769" w:rsidRDefault="00214633" w:rsidP="00AD2031">
            <w:r w:rsidRPr="003A3769">
              <w:t>People affected by emergencies may:</w:t>
            </w:r>
          </w:p>
          <w:p w:rsidR="00214633" w:rsidRPr="003A3769" w:rsidRDefault="00214633" w:rsidP="00214633">
            <w:pPr>
              <w:pStyle w:val="Bullet"/>
            </w:pPr>
            <w:r w:rsidRPr="003A3769">
              <w:t xml:space="preserve">be able to </w:t>
            </w:r>
            <w:r w:rsidRPr="003A3769">
              <w:rPr>
                <w:b/>
              </w:rPr>
              <w:t>shelter in place</w:t>
            </w:r>
            <w:r w:rsidR="00083E01">
              <w:t xml:space="preserve">, e.g. in their homes or workplaces </w:t>
            </w:r>
            <w:r w:rsidRPr="003A3769">
              <w:t xml:space="preserve">or other locations, such as hotels </w:t>
            </w:r>
            <w:r w:rsidR="00083E01">
              <w:t>(</w:t>
            </w:r>
            <w:r w:rsidRPr="003A3769">
              <w:t xml:space="preserve">if they are visitors to the area), or </w:t>
            </w:r>
          </w:p>
          <w:p w:rsidR="00214633" w:rsidRPr="003A3769" w:rsidRDefault="00214633" w:rsidP="00214633">
            <w:pPr>
              <w:pStyle w:val="Bullet"/>
            </w:pPr>
            <w:r w:rsidRPr="003A3769">
              <w:t xml:space="preserve">be </w:t>
            </w:r>
            <w:r w:rsidRPr="003A3769">
              <w:rPr>
                <w:b/>
              </w:rPr>
              <w:t>displaced</w:t>
            </w:r>
            <w:r w:rsidRPr="003A3769">
              <w:t>.</w:t>
            </w:r>
          </w:p>
          <w:p w:rsidR="009039F7" w:rsidRPr="003A3769" w:rsidRDefault="00665D4B" w:rsidP="009039F7">
            <w:r w:rsidRPr="003A3769">
              <w:t>Note that sheltering people in place is best practice. Whether sheltering in place or displaced</w:t>
            </w:r>
            <w:r w:rsidR="009039F7" w:rsidRPr="003A3769">
              <w:t>, people may:</w:t>
            </w:r>
          </w:p>
          <w:p w:rsidR="009039F7" w:rsidRPr="003A3769" w:rsidRDefault="009039F7" w:rsidP="009039F7">
            <w:pPr>
              <w:pStyle w:val="Bullet"/>
            </w:pPr>
            <w:r w:rsidRPr="003A3769">
              <w:t>support themselves, or draw on the support of communities, or</w:t>
            </w:r>
          </w:p>
          <w:p w:rsidR="009039F7" w:rsidRPr="003A3769" w:rsidRDefault="009039F7" w:rsidP="009039F7">
            <w:pPr>
              <w:pStyle w:val="Bullet"/>
            </w:pPr>
            <w:r w:rsidRPr="003A3769">
              <w:t xml:space="preserve">require support from agencies. </w:t>
            </w:r>
          </w:p>
        </w:tc>
      </w:tr>
      <w:tr w:rsidR="009039F7" w:rsidRPr="003A3769" w:rsidTr="00AD2031">
        <w:trPr>
          <w:cantSplit/>
        </w:trPr>
        <w:tc>
          <w:tcPr>
            <w:tcW w:w="1887" w:type="dxa"/>
            <w:tcMar>
              <w:right w:w="227" w:type="dxa"/>
            </w:tcMar>
          </w:tcPr>
          <w:p w:rsidR="009039F7" w:rsidRPr="003A3769" w:rsidRDefault="009039F7" w:rsidP="00AD2031">
            <w:pPr>
              <w:pStyle w:val="LHcolumn"/>
            </w:pPr>
          </w:p>
        </w:tc>
        <w:tc>
          <w:tcPr>
            <w:tcW w:w="7746" w:type="dxa"/>
            <w:gridSpan w:val="2"/>
          </w:tcPr>
          <w:p w:rsidR="003628D0" w:rsidRDefault="009039F7" w:rsidP="00AD2031">
            <w:r w:rsidRPr="003A3769">
              <w:fldChar w:fldCharType="begin"/>
            </w:r>
            <w:r w:rsidRPr="003A3769">
              <w:instrText xml:space="preserve"> REF _Ref419715575 \h </w:instrText>
            </w:r>
            <w:r w:rsidR="003A3769">
              <w:instrText xml:space="preserve"> \* MERGEFORMAT </w:instrText>
            </w:r>
            <w:r w:rsidRPr="003A3769">
              <w:fldChar w:fldCharType="separate"/>
            </w:r>
            <w:r w:rsidR="00C51734" w:rsidRPr="003A3769">
              <w:t xml:space="preserve">Figure </w:t>
            </w:r>
            <w:r w:rsidR="00C51734">
              <w:rPr>
                <w:noProof/>
              </w:rPr>
              <w:t>10</w:t>
            </w:r>
            <w:r w:rsidRPr="003A3769">
              <w:fldChar w:fldCharType="end"/>
            </w:r>
            <w:r w:rsidRPr="003A3769">
              <w:t xml:space="preserve"> shows some of the options affected people may take, resulting in either displacement or sheltering in place. </w:t>
            </w:r>
          </w:p>
          <w:p w:rsidR="009039F7" w:rsidRPr="003A3769" w:rsidRDefault="003628D0" w:rsidP="00AD2031">
            <w:r w:rsidRPr="003628D0">
              <w:rPr>
                <w:b/>
              </w:rPr>
              <w:t>Note</w:t>
            </w:r>
            <w:r>
              <w:t xml:space="preserve">: </w:t>
            </w:r>
            <w:r w:rsidR="009039F7" w:rsidRPr="003A3769">
              <w:t>Pathways may not be linear and will depend on the circumstances of the emergency.</w:t>
            </w:r>
          </w:p>
          <w:p w:rsidR="009039F7" w:rsidRPr="003A3769" w:rsidRDefault="005E2B2F" w:rsidP="004E7C31">
            <w:pPr>
              <w:keepNext/>
              <w:jc w:val="center"/>
            </w:pPr>
            <w:r>
              <w:rPr>
                <w:noProof/>
              </w:rPr>
              <w:drawing>
                <wp:inline distT="0" distB="0" distL="0" distR="0" wp14:anchorId="3A285880" wp14:editId="38D7EB96">
                  <wp:extent cx="4480762" cy="5692402"/>
                  <wp:effectExtent l="0" t="0" r="0" b="3810"/>
                  <wp:docPr id="80" name="Picture 80" descr="This figure shows how people impacted by an emergency may need shelter and/or accommodation services.&#10;&#10;The left side of the diagram shows how people who are displaced during an emergency may either be self or community supported, or be supported by agencies.  Displaced people who are self or emergency supported may (for example) find shelter or accommodation with friends or family, in a hotel or motel, or in a holiday home.  C D E M or the Ministry of Business, Innovation and Employment may provide emergency shelter, emergency accommodation, or temporary accommodation services, and people may return to their home or to a new home.  Welfare services agencies may also provide (for example) household goods and services, psychosocial support, financial assistance, animal welfare, or healthcare services. &#10;&#10;The right side of the diagram shows how people sheltering in place may be either self or community supported, or be supported by agencies.  People sheltering in place may support themselves, or receive support from their communities.  People sheltering in place may also require support from welfare services agencies, for example, household goods and services, psychosocial support, financial assistance, animal welfare, or healthcare services.&#10;" title="Figure 10 - Shelter and accommodatio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493380" cy="5708432"/>
                          </a:xfrm>
                          <a:prstGeom prst="rect">
                            <a:avLst/>
                          </a:prstGeom>
                        </pic:spPr>
                      </pic:pic>
                    </a:graphicData>
                  </a:graphic>
                </wp:inline>
              </w:drawing>
            </w:r>
          </w:p>
          <w:p w:rsidR="009039F7" w:rsidRPr="003A3769" w:rsidRDefault="009039F7" w:rsidP="00AD2031">
            <w:pPr>
              <w:pStyle w:val="Caption"/>
            </w:pPr>
            <w:bookmarkStart w:id="385" w:name="_Ref419715575"/>
            <w:r w:rsidRPr="003A3769">
              <w:t xml:space="preserve">Figure </w:t>
            </w:r>
            <w:r w:rsidR="00F06184">
              <w:fldChar w:fldCharType="begin"/>
            </w:r>
            <w:r w:rsidR="00F06184">
              <w:instrText xml:space="preserve"> SEQ Figure \* ARABIC </w:instrText>
            </w:r>
            <w:r w:rsidR="00F06184">
              <w:fldChar w:fldCharType="separate"/>
            </w:r>
            <w:r w:rsidR="00C51734">
              <w:rPr>
                <w:noProof/>
              </w:rPr>
              <w:t>10</w:t>
            </w:r>
            <w:r w:rsidR="00F06184">
              <w:rPr>
                <w:noProof/>
              </w:rPr>
              <w:fldChar w:fldCharType="end"/>
            </w:r>
            <w:bookmarkEnd w:id="385"/>
            <w:r w:rsidRPr="003A3769">
              <w:t xml:space="preserve"> Shelter and accommodation options</w:t>
            </w:r>
          </w:p>
        </w:tc>
      </w:tr>
    </w:tbl>
    <w:p w:rsidR="009039F7" w:rsidRPr="003A3769" w:rsidRDefault="009039F7" w:rsidP="009039F7">
      <w:pPr>
        <w:pStyle w:val="Heading3"/>
      </w:pPr>
      <w:bookmarkStart w:id="386" w:name="_Toc433815323"/>
      <w:r w:rsidRPr="003A3769">
        <w:t>Sheltering people in place</w:t>
      </w:r>
      <w:r w:rsidR="003628D0">
        <w:t xml:space="preserve"> in their home</w:t>
      </w:r>
      <w:bookmarkEnd w:id="38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7746"/>
      </w:tblGrid>
      <w:tr w:rsidR="009039F7" w:rsidRPr="003A3769" w:rsidTr="00AD2031">
        <w:trPr>
          <w:cantSplit/>
        </w:trPr>
        <w:tc>
          <w:tcPr>
            <w:tcW w:w="1887" w:type="dxa"/>
            <w:tcMar>
              <w:right w:w="227" w:type="dxa"/>
            </w:tcMar>
          </w:tcPr>
          <w:p w:rsidR="009039F7" w:rsidRPr="003A3769" w:rsidRDefault="009039F7" w:rsidP="00AD2031">
            <w:pPr>
              <w:pStyle w:val="LHcolumn"/>
            </w:pPr>
          </w:p>
        </w:tc>
        <w:tc>
          <w:tcPr>
            <w:tcW w:w="7746" w:type="dxa"/>
          </w:tcPr>
          <w:p w:rsidR="006F2D6A" w:rsidRDefault="009039F7" w:rsidP="006F2D6A">
            <w:r w:rsidRPr="003A3769">
              <w:t>People affected</w:t>
            </w:r>
            <w:r w:rsidR="003628D0">
              <w:t xml:space="preserve"> by an emergency may choose to (</w:t>
            </w:r>
            <w:r w:rsidRPr="003A3769">
              <w:t xml:space="preserve">or </w:t>
            </w:r>
            <w:r w:rsidR="006F2D6A">
              <w:t xml:space="preserve">may </w:t>
            </w:r>
            <w:r w:rsidRPr="003A3769">
              <w:t>be required to</w:t>
            </w:r>
            <w:r w:rsidR="003628D0">
              <w:t>) shelter in place</w:t>
            </w:r>
            <w:r w:rsidR="006F2D6A">
              <w:t xml:space="preserve"> in their own homes </w:t>
            </w:r>
            <w:r w:rsidRPr="003A3769">
              <w:t xml:space="preserve">following an emergency. </w:t>
            </w:r>
          </w:p>
          <w:p w:rsidR="009039F7" w:rsidRPr="003A3769" w:rsidRDefault="009039F7" w:rsidP="006F2D6A">
            <w:r w:rsidRPr="003A3769">
              <w:t>People may shelter in place with or without the support of the community</w:t>
            </w:r>
            <w:r w:rsidR="006F2D6A">
              <w:t>,</w:t>
            </w:r>
            <w:r w:rsidRPr="003A3769">
              <w:t xml:space="preserve"> or with agency support if welfare services are required.</w:t>
            </w:r>
          </w:p>
        </w:tc>
      </w:tr>
      <w:tr w:rsidR="006F2D6A" w:rsidRPr="003A3769" w:rsidTr="00AD2031">
        <w:trPr>
          <w:cantSplit/>
        </w:trPr>
        <w:tc>
          <w:tcPr>
            <w:tcW w:w="1887" w:type="dxa"/>
            <w:tcMar>
              <w:right w:w="227" w:type="dxa"/>
            </w:tcMar>
          </w:tcPr>
          <w:p w:rsidR="006F2D6A" w:rsidRPr="003A3769" w:rsidRDefault="00E61A05" w:rsidP="00AD2031">
            <w:pPr>
              <w:pStyle w:val="LHcolumn"/>
            </w:pPr>
            <w:r w:rsidRPr="003A3769">
              <w:rPr>
                <w:noProof/>
              </w:rPr>
              <w:drawing>
                <wp:anchor distT="0" distB="0" distL="114300" distR="114300" simplePos="0" relativeHeight="252139520" behindDoc="0" locked="0" layoutInCell="1" allowOverlap="1" wp14:anchorId="4E759F1A" wp14:editId="11657879">
                  <wp:simplePos x="0" y="0"/>
                  <wp:positionH relativeFrom="margin">
                    <wp:align>center</wp:align>
                  </wp:positionH>
                  <wp:positionV relativeFrom="margin">
                    <wp:posOffset>1043940</wp:posOffset>
                  </wp:positionV>
                  <wp:extent cx="561600" cy="561600"/>
                  <wp:effectExtent l="0" t="0" r="0" b="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006F2D6A">
              <w:t xml:space="preserve">Pandemic </w:t>
            </w:r>
          </w:p>
        </w:tc>
        <w:tc>
          <w:tcPr>
            <w:tcW w:w="7746" w:type="dxa"/>
          </w:tcPr>
          <w:p w:rsidR="006F2D6A" w:rsidRPr="003A3769" w:rsidRDefault="006F2D6A" w:rsidP="006F2D6A">
            <w:r>
              <w:t xml:space="preserve">People may be required to shelter in place in their homes during a pandemic. </w:t>
            </w:r>
            <w:r w:rsidRPr="003A3769">
              <w:t xml:space="preserve">Welfare provision in a pandemic will follow the same guidelines as for any other response and involves supporting people sheltering in place. </w:t>
            </w:r>
            <w:r w:rsidR="00F51AE1">
              <w:t>Refer to</w:t>
            </w:r>
            <w:r w:rsidRPr="003A3769">
              <w:t xml:space="preserve"> the following documents</w:t>
            </w:r>
            <w:r w:rsidR="00E61A05">
              <w:t xml:space="preserve"> more information</w:t>
            </w:r>
            <w:r w:rsidRPr="003A3769">
              <w:t xml:space="preserve">: </w:t>
            </w:r>
          </w:p>
          <w:p w:rsidR="006F2D6A" w:rsidRDefault="00E61A05" w:rsidP="006F2D6A">
            <w:pPr>
              <w:pStyle w:val="Bullet"/>
              <w:rPr>
                <w:i/>
              </w:rPr>
            </w:pPr>
            <w:r w:rsidRPr="00E61A05">
              <w:t>Ministry of Health document:</w:t>
            </w:r>
            <w:r>
              <w:rPr>
                <w:i/>
              </w:rPr>
              <w:t xml:space="preserve"> </w:t>
            </w:r>
            <w:r w:rsidR="006F2D6A" w:rsidRPr="003A3769">
              <w:rPr>
                <w:i/>
              </w:rPr>
              <w:t xml:space="preserve">NZ Influenza Pandemic Action Plan </w:t>
            </w:r>
            <w:r w:rsidR="00F87AFC">
              <w:rPr>
                <w:i/>
              </w:rPr>
              <w:t>–</w:t>
            </w:r>
            <w:r w:rsidR="006F2D6A" w:rsidRPr="003A3769">
              <w:rPr>
                <w:i/>
              </w:rPr>
              <w:t xml:space="preserve"> Information for CDEM Groups </w:t>
            </w:r>
            <w:r w:rsidRPr="00E61A05">
              <w:t xml:space="preserve">(available at </w:t>
            </w:r>
            <w:hyperlink r:id="rId110" w:history="1">
              <w:r w:rsidRPr="00E61A05">
                <w:rPr>
                  <w:rStyle w:val="Hyperlink"/>
                </w:rPr>
                <w:t>www.health.govt.nz</w:t>
              </w:r>
            </w:hyperlink>
            <w:r w:rsidRPr="00E61A05">
              <w:t xml:space="preserve"> – search for ‘influenza pandemic plan’)</w:t>
            </w:r>
          </w:p>
          <w:p w:rsidR="006F2D6A" w:rsidRPr="006F2D6A" w:rsidRDefault="00E61A05" w:rsidP="006F2D6A">
            <w:pPr>
              <w:pStyle w:val="Bullet"/>
              <w:rPr>
                <w:i/>
              </w:rPr>
            </w:pPr>
            <w:r>
              <w:rPr>
                <w:iCs/>
              </w:rPr>
              <w:t xml:space="preserve">MCDEM document: </w:t>
            </w:r>
            <w:r w:rsidR="006F2D6A" w:rsidRPr="006F2D6A">
              <w:rPr>
                <w:i/>
                <w:iCs/>
              </w:rPr>
              <w:t>Administrative arrangements for welfare support during an influenza pandemic</w:t>
            </w:r>
            <w:r w:rsidR="006F2D6A" w:rsidRPr="006F2D6A">
              <w:rPr>
                <w:i/>
              </w:rPr>
              <w:t xml:space="preserve"> (April 2010)</w:t>
            </w:r>
            <w:r>
              <w:t xml:space="preserve"> (available at </w:t>
            </w:r>
            <w:hyperlink r:id="rId111" w:history="1">
              <w:r w:rsidRPr="00120B82">
                <w:rPr>
                  <w:rStyle w:val="Hyperlink"/>
                </w:rPr>
                <w:t>www.civildefence.govt.nz</w:t>
              </w:r>
            </w:hyperlink>
            <w:r>
              <w:t>).</w:t>
            </w:r>
          </w:p>
        </w:tc>
      </w:tr>
    </w:tbl>
    <w:p w:rsidR="009039F7" w:rsidRPr="003A3769" w:rsidRDefault="009039F7" w:rsidP="00611AE6">
      <w:pPr>
        <w:pStyle w:val="Spacer"/>
      </w:pPr>
    </w:p>
    <w:p w:rsidR="009039F7" w:rsidRPr="003A3769" w:rsidRDefault="009039F7" w:rsidP="009039F7">
      <w:pPr>
        <w:pStyle w:val="Heading3"/>
      </w:pPr>
      <w:bookmarkStart w:id="387" w:name="_Toc433815324"/>
      <w:r w:rsidRPr="003A3769">
        <w:t>Displaced people</w:t>
      </w:r>
      <w:bookmarkEnd w:id="38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7746"/>
      </w:tblGrid>
      <w:tr w:rsidR="009039F7" w:rsidRPr="003A3769" w:rsidTr="00AD2031">
        <w:trPr>
          <w:cantSplit/>
        </w:trPr>
        <w:tc>
          <w:tcPr>
            <w:tcW w:w="1887" w:type="dxa"/>
            <w:tcMar>
              <w:right w:w="227" w:type="dxa"/>
            </w:tcMar>
          </w:tcPr>
          <w:p w:rsidR="009039F7" w:rsidRPr="003A3769" w:rsidRDefault="009039F7" w:rsidP="00AD2031">
            <w:pPr>
              <w:pStyle w:val="LHcolumn"/>
            </w:pPr>
          </w:p>
        </w:tc>
        <w:tc>
          <w:tcPr>
            <w:tcW w:w="7746" w:type="dxa"/>
          </w:tcPr>
          <w:p w:rsidR="009039F7" w:rsidRPr="003A3769" w:rsidRDefault="009039F7" w:rsidP="00AD2031">
            <w:r w:rsidRPr="003A3769">
              <w:t>The nature of the emergency may lead people to self-evacuate, or people may be ordered to evacuate their location. Both situations will result in people becoming ‘displaced’.</w:t>
            </w:r>
          </w:p>
          <w:p w:rsidR="009039F7" w:rsidRDefault="009039F7" w:rsidP="00CC3BD6">
            <w:r w:rsidRPr="003A3769">
              <w:t>People who have been displaced will need to access emergency shelter</w:t>
            </w:r>
            <w:r w:rsidR="00CC3BD6" w:rsidRPr="003A3769">
              <w:t>. Some will transition into emergency accommodation, and possibly temporary accommodation.</w:t>
            </w:r>
            <w:r w:rsidR="00611AE6">
              <w:t xml:space="preserve">  See </w:t>
            </w:r>
            <w:r w:rsidR="008E6A74">
              <w:t xml:space="preserve">section </w:t>
            </w:r>
            <w:r w:rsidR="00611AE6">
              <w:fldChar w:fldCharType="begin"/>
            </w:r>
            <w:r w:rsidR="00611AE6">
              <w:instrText xml:space="preserve"> REF _Ref430759763 \n \h </w:instrText>
            </w:r>
            <w:r w:rsidR="00611AE6">
              <w:fldChar w:fldCharType="separate"/>
            </w:r>
            <w:r w:rsidR="00C51734">
              <w:t>12.7.1</w:t>
            </w:r>
            <w:r w:rsidR="00611AE6">
              <w:fldChar w:fldCharType="end"/>
            </w:r>
            <w:r w:rsidR="00611AE6">
              <w:t xml:space="preserve"> </w:t>
            </w:r>
            <w:r w:rsidR="00611AE6" w:rsidRPr="00611AE6">
              <w:rPr>
                <w:i/>
                <w:color w:val="005A9B" w:themeColor="background2"/>
                <w:u w:val="single"/>
              </w:rPr>
              <w:fldChar w:fldCharType="begin"/>
            </w:r>
            <w:r w:rsidR="00611AE6" w:rsidRPr="00611AE6">
              <w:rPr>
                <w:i/>
                <w:color w:val="005A9B" w:themeColor="background2"/>
                <w:u w:val="single"/>
              </w:rPr>
              <w:instrText xml:space="preserve"> REF _Ref430759766 \h  \* MERGEFORMAT </w:instrText>
            </w:r>
            <w:r w:rsidR="00611AE6" w:rsidRPr="00611AE6">
              <w:rPr>
                <w:i/>
                <w:color w:val="005A9B" w:themeColor="background2"/>
                <w:u w:val="single"/>
              </w:rPr>
            </w:r>
            <w:r w:rsidR="00611AE6" w:rsidRPr="00611AE6">
              <w:rPr>
                <w:i/>
                <w:color w:val="005A9B" w:themeColor="background2"/>
                <w:u w:val="single"/>
              </w:rPr>
              <w:fldChar w:fldCharType="separate"/>
            </w:r>
            <w:r w:rsidR="00C51734" w:rsidRPr="00C51734">
              <w:rPr>
                <w:i/>
                <w:color w:val="005A9B" w:themeColor="background2"/>
                <w:u w:val="single"/>
              </w:rPr>
              <w:t>Transition to temporary accommodation</w:t>
            </w:r>
            <w:r w:rsidR="00611AE6" w:rsidRPr="00611AE6">
              <w:rPr>
                <w:i/>
                <w:color w:val="005A9B" w:themeColor="background2"/>
                <w:u w:val="single"/>
              </w:rPr>
              <w:fldChar w:fldCharType="end"/>
            </w:r>
            <w:r w:rsidR="00611AE6">
              <w:t xml:space="preserve"> on page </w:t>
            </w:r>
            <w:r w:rsidR="00611AE6">
              <w:fldChar w:fldCharType="begin"/>
            </w:r>
            <w:r w:rsidR="00611AE6">
              <w:instrText xml:space="preserve"> PAGEREF _Ref430759768 \h </w:instrText>
            </w:r>
            <w:r w:rsidR="00611AE6">
              <w:fldChar w:fldCharType="separate"/>
            </w:r>
            <w:r w:rsidR="00C51734">
              <w:rPr>
                <w:noProof/>
              </w:rPr>
              <w:t>161</w:t>
            </w:r>
            <w:r w:rsidR="00611AE6">
              <w:fldChar w:fldCharType="end"/>
            </w:r>
            <w:r w:rsidR="00611AE6">
              <w:t xml:space="preserve"> for more information. </w:t>
            </w:r>
          </w:p>
          <w:p w:rsidR="00611AE6" w:rsidRPr="003A3769" w:rsidRDefault="00611AE6" w:rsidP="00611AE6">
            <w:pPr>
              <w:pStyle w:val="Tinyline"/>
            </w:pPr>
          </w:p>
        </w:tc>
      </w:tr>
      <w:tr w:rsidR="009039F7" w:rsidRPr="003A3769" w:rsidTr="00AD2031">
        <w:trPr>
          <w:cantSplit/>
        </w:trPr>
        <w:tc>
          <w:tcPr>
            <w:tcW w:w="1887" w:type="dxa"/>
            <w:tcMar>
              <w:right w:w="227" w:type="dxa"/>
            </w:tcMar>
          </w:tcPr>
          <w:p w:rsidR="009039F7" w:rsidRPr="003A3769" w:rsidRDefault="009039F7" w:rsidP="00AD2031">
            <w:pPr>
              <w:pStyle w:val="LHcolumn"/>
            </w:pPr>
            <w:r w:rsidRPr="003A3769">
              <w:t>Location</w:t>
            </w:r>
          </w:p>
        </w:tc>
        <w:tc>
          <w:tcPr>
            <w:tcW w:w="7746" w:type="dxa"/>
          </w:tcPr>
          <w:p w:rsidR="009039F7" w:rsidRPr="003A3769" w:rsidRDefault="009039F7" w:rsidP="00CC3BD6">
            <w:r w:rsidRPr="003A3769">
              <w:t>People may become displaced from any number of locations in an emergency, depending on their activity at the time. These locations may include their home, place of work, vehicle (if travelling), or a hotel/holiday accommodation.</w:t>
            </w:r>
          </w:p>
        </w:tc>
      </w:tr>
    </w:tbl>
    <w:p w:rsidR="00CC3BD6" w:rsidRPr="003A3769" w:rsidRDefault="00CC3BD6" w:rsidP="00CC3BD6">
      <w:pPr>
        <w:pStyle w:val="Spacer"/>
      </w:pPr>
    </w:p>
    <w:p w:rsidR="00CC3BD6" w:rsidRPr="003A3769" w:rsidRDefault="00CC3BD6" w:rsidP="00CC3BD6">
      <w:pPr>
        <w:pStyle w:val="Heading4"/>
      </w:pPr>
      <w:r w:rsidRPr="003A3769">
        <w:t>Emergency shelter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65"/>
      </w:tblGrid>
      <w:tr w:rsidR="00CC3BD6" w:rsidRPr="003A3769" w:rsidTr="00AD2031">
        <w:trPr>
          <w:cantSplit/>
        </w:trPr>
        <w:tc>
          <w:tcPr>
            <w:tcW w:w="1768" w:type="dxa"/>
            <w:tcMar>
              <w:right w:w="227" w:type="dxa"/>
            </w:tcMar>
          </w:tcPr>
          <w:p w:rsidR="00CC3BD6" w:rsidRPr="003A3769" w:rsidRDefault="00CC3BD6" w:rsidP="00AD2031">
            <w:pPr>
              <w:pStyle w:val="LHcolumn"/>
            </w:pPr>
          </w:p>
        </w:tc>
        <w:tc>
          <w:tcPr>
            <w:tcW w:w="7865" w:type="dxa"/>
          </w:tcPr>
          <w:p w:rsidR="00CC3BD6" w:rsidRPr="003A3769" w:rsidRDefault="00CC3BD6" w:rsidP="00AD2031">
            <w:r w:rsidRPr="003A3769">
              <w:t xml:space="preserve">An emergency shelter is a place of safety for displaced people. This is a very short-term situation where a displaced person may be located for a few hours (e.g. to shelter safely from a nearby chemical spill or fire) but not longer than a </w:t>
            </w:r>
            <w:r w:rsidR="008B3A35" w:rsidRPr="003A3769">
              <w:t>few</w:t>
            </w:r>
            <w:r w:rsidRPr="003A3769">
              <w:t xml:space="preserve"> days. </w:t>
            </w:r>
          </w:p>
          <w:p w:rsidR="00CC3BD6" w:rsidRPr="003A3769" w:rsidRDefault="00CC3BD6" w:rsidP="00AD2031">
            <w:r w:rsidRPr="003A3769">
              <w:t>A CDC may provide emergency shelter.  Emergency shelter may also be set up at:</w:t>
            </w:r>
          </w:p>
          <w:p w:rsidR="00CC3BD6" w:rsidRPr="003A3769" w:rsidRDefault="00CC3BD6" w:rsidP="00AD2031">
            <w:pPr>
              <w:pStyle w:val="Bullet"/>
            </w:pPr>
            <w:r w:rsidRPr="003A3769">
              <w:t>village, sports or church hall</w:t>
            </w:r>
          </w:p>
          <w:p w:rsidR="00CC3BD6" w:rsidRPr="003A3769" w:rsidRDefault="00CC3BD6" w:rsidP="00AD2031">
            <w:pPr>
              <w:pStyle w:val="Bullet"/>
            </w:pPr>
            <w:r w:rsidRPr="003A3769">
              <w:t>community centre</w:t>
            </w:r>
          </w:p>
          <w:p w:rsidR="00CC3BD6" w:rsidRPr="003A3769" w:rsidRDefault="00CC3BD6" w:rsidP="00AD2031">
            <w:pPr>
              <w:pStyle w:val="Bullet"/>
            </w:pPr>
            <w:r w:rsidRPr="003A3769">
              <w:t>school</w:t>
            </w:r>
          </w:p>
          <w:p w:rsidR="00CC3BD6" w:rsidRPr="003A3769" w:rsidRDefault="00CC3BD6" w:rsidP="00AD2031">
            <w:pPr>
              <w:pStyle w:val="Bullet"/>
            </w:pPr>
            <w:r w:rsidRPr="003A3769">
              <w:t>marae</w:t>
            </w:r>
          </w:p>
          <w:p w:rsidR="006F2D6A" w:rsidRDefault="00CC3BD6" w:rsidP="00AD2031">
            <w:pPr>
              <w:pStyle w:val="Bullet"/>
            </w:pPr>
            <w:r w:rsidRPr="003A3769">
              <w:t>club rooms</w:t>
            </w:r>
            <w:r w:rsidR="006F2D6A">
              <w:t>, or</w:t>
            </w:r>
          </w:p>
          <w:p w:rsidR="00CC3BD6" w:rsidRPr="003A3769" w:rsidRDefault="006F2D6A" w:rsidP="00AD2031">
            <w:pPr>
              <w:pStyle w:val="Bullet"/>
            </w:pPr>
            <w:r>
              <w:t>any facility run by the community</w:t>
            </w:r>
            <w:r w:rsidR="00CC3BD6" w:rsidRPr="003A3769">
              <w:t>.</w:t>
            </w:r>
          </w:p>
          <w:p w:rsidR="00CC3BD6" w:rsidRPr="003A3769" w:rsidRDefault="00CC3BD6" w:rsidP="00AD2031">
            <w:r w:rsidRPr="003A3769">
              <w:t>People may transition from emergency shelter to emergency accommodation.</w:t>
            </w:r>
          </w:p>
        </w:tc>
      </w:tr>
    </w:tbl>
    <w:p w:rsidR="00DD33AA" w:rsidRPr="00DD33AA" w:rsidRDefault="00DD33AA" w:rsidP="00DD33AA"/>
    <w:p w:rsidR="00CC3BD6" w:rsidRPr="003A3769" w:rsidRDefault="00CC3BD6" w:rsidP="00CC3BD6">
      <w:pPr>
        <w:pStyle w:val="Heading4"/>
      </w:pPr>
      <w:r w:rsidRPr="003A3769">
        <w:t>Emergency accommodation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65"/>
      </w:tblGrid>
      <w:tr w:rsidR="00CC3BD6" w:rsidRPr="003A3769" w:rsidTr="00AD2031">
        <w:trPr>
          <w:cantSplit/>
        </w:trPr>
        <w:tc>
          <w:tcPr>
            <w:tcW w:w="1768" w:type="dxa"/>
            <w:tcMar>
              <w:right w:w="227" w:type="dxa"/>
            </w:tcMar>
          </w:tcPr>
          <w:p w:rsidR="00CC3BD6" w:rsidRPr="003A3769" w:rsidRDefault="00CC3BD6" w:rsidP="00AD2031">
            <w:pPr>
              <w:pStyle w:val="LHcolumn"/>
            </w:pPr>
          </w:p>
        </w:tc>
        <w:tc>
          <w:tcPr>
            <w:tcW w:w="7865" w:type="dxa"/>
          </w:tcPr>
          <w:p w:rsidR="00CC3BD6" w:rsidRPr="003A3769" w:rsidRDefault="00CC3BD6" w:rsidP="00AD2031">
            <w:r w:rsidRPr="003A3769">
              <w:t xml:space="preserve">Emergency accommodation is where displaced people may be accommodated for a short period of time during an emergency. Emergency accommodation should be provided for only a few days, to </w:t>
            </w:r>
            <w:r w:rsidR="008B3A35" w:rsidRPr="003A3769">
              <w:t xml:space="preserve">about </w:t>
            </w:r>
            <w:r w:rsidRPr="003A3769">
              <w:t>two weeks. Emergency accommodation may include:</w:t>
            </w:r>
          </w:p>
          <w:p w:rsidR="00CC3BD6" w:rsidRPr="003A3769" w:rsidRDefault="00CC3BD6" w:rsidP="00AD2031">
            <w:pPr>
              <w:pStyle w:val="Bullet"/>
            </w:pPr>
            <w:r w:rsidRPr="003A3769">
              <w:t>tents or shelter kits</w:t>
            </w:r>
          </w:p>
          <w:p w:rsidR="00CC3BD6" w:rsidRPr="003A3769" w:rsidRDefault="00CC3BD6" w:rsidP="00AD2031">
            <w:pPr>
              <w:pStyle w:val="Bullet"/>
            </w:pPr>
            <w:r w:rsidRPr="003A3769">
              <w:t>marae</w:t>
            </w:r>
          </w:p>
          <w:p w:rsidR="00CC3BD6" w:rsidRPr="003A3769" w:rsidRDefault="00CC3BD6" w:rsidP="00AD2031">
            <w:pPr>
              <w:pStyle w:val="Bullet"/>
            </w:pPr>
            <w:r w:rsidRPr="003A3769">
              <w:t>commercial accommodation (hotel or motel)</w:t>
            </w:r>
          </w:p>
          <w:p w:rsidR="00CC3BD6" w:rsidRPr="003A3769" w:rsidRDefault="00CC3BD6" w:rsidP="00AD2031">
            <w:pPr>
              <w:pStyle w:val="Bullet"/>
            </w:pPr>
            <w:r w:rsidRPr="003A3769">
              <w:t>campground cabins</w:t>
            </w:r>
          </w:p>
          <w:p w:rsidR="00CC3BD6" w:rsidRPr="003A3769" w:rsidRDefault="00CC3BD6" w:rsidP="00AD2031">
            <w:pPr>
              <w:pStyle w:val="Bullet"/>
            </w:pPr>
            <w:r w:rsidRPr="003A3769">
              <w:t>host family</w:t>
            </w:r>
          </w:p>
          <w:p w:rsidR="00CC3BD6" w:rsidRPr="003A3769" w:rsidRDefault="00CC3BD6" w:rsidP="00AD2031">
            <w:pPr>
              <w:pStyle w:val="Bullet"/>
            </w:pPr>
            <w:r w:rsidRPr="003A3769">
              <w:t>social housing, and</w:t>
            </w:r>
          </w:p>
          <w:p w:rsidR="00CC3BD6" w:rsidRPr="003A3769" w:rsidRDefault="00CC3BD6" w:rsidP="00C90BFC">
            <w:pPr>
              <w:pStyle w:val="Bullet"/>
            </w:pPr>
            <w:r w:rsidRPr="003A3769">
              <w:t>educational facilities (hostels</w:t>
            </w:r>
            <w:r w:rsidR="00607869">
              <w:t>,</w:t>
            </w:r>
            <w:r w:rsidRPr="003A3769">
              <w:t xml:space="preserve"> </w:t>
            </w:r>
            <w:proofErr w:type="spellStart"/>
            <w:r w:rsidRPr="003A3769">
              <w:t>etc</w:t>
            </w:r>
            <w:proofErr w:type="spellEnd"/>
            <w:r w:rsidR="008B3A35" w:rsidRPr="003A3769">
              <w:t>).</w:t>
            </w:r>
          </w:p>
        </w:tc>
      </w:tr>
    </w:tbl>
    <w:p w:rsidR="001B3CD2" w:rsidRPr="003A3769" w:rsidRDefault="001B3CD2" w:rsidP="001B3CD2"/>
    <w:p w:rsidR="00CC3BD6" w:rsidRPr="003A3769" w:rsidRDefault="00CC3BD6" w:rsidP="00CC3BD6">
      <w:pPr>
        <w:pStyle w:val="Heading4"/>
      </w:pPr>
      <w:r w:rsidRPr="003A3769">
        <w:t>Temporary accommodation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65"/>
      </w:tblGrid>
      <w:tr w:rsidR="00CC3BD6" w:rsidRPr="003A3769" w:rsidTr="00AD2031">
        <w:trPr>
          <w:cantSplit/>
        </w:trPr>
        <w:tc>
          <w:tcPr>
            <w:tcW w:w="1768" w:type="dxa"/>
            <w:tcMar>
              <w:right w:w="227" w:type="dxa"/>
            </w:tcMar>
          </w:tcPr>
          <w:p w:rsidR="00CC3BD6" w:rsidRPr="003A3769" w:rsidRDefault="00CC3BD6" w:rsidP="00AD2031">
            <w:pPr>
              <w:pStyle w:val="LHcolumn"/>
            </w:pPr>
          </w:p>
        </w:tc>
        <w:tc>
          <w:tcPr>
            <w:tcW w:w="7865" w:type="dxa"/>
          </w:tcPr>
          <w:p w:rsidR="006F2D6A" w:rsidRDefault="006F2D6A" w:rsidP="006F2D6A">
            <w:r>
              <w:t>People may transition from emergency accommodation to temporary accommodation.</w:t>
            </w:r>
          </w:p>
          <w:p w:rsidR="00CC3BD6" w:rsidRPr="003A3769" w:rsidRDefault="006F2D6A" w:rsidP="006F2D6A">
            <w:r>
              <w:t>Temporary accommodation is where displaced people are accommodated for a prolonged period of time. Temporary accommodation could involve the use of existing accommodation options not impacted by the emergency, relocatable accommodation, or built solutions.</w:t>
            </w:r>
          </w:p>
        </w:tc>
      </w:tr>
    </w:tbl>
    <w:p w:rsidR="001B3CD2" w:rsidRPr="003A3769" w:rsidRDefault="001B3CD2" w:rsidP="001B3CD2"/>
    <w:p w:rsidR="00BE22DE" w:rsidRPr="003A3769" w:rsidRDefault="00BE22DE" w:rsidP="00BE22DE">
      <w:pPr>
        <w:pStyle w:val="Heading3"/>
      </w:pPr>
      <w:bookmarkStart w:id="388" w:name="_Toc433815325"/>
      <w:r w:rsidRPr="003A3769">
        <w:t>Support to displaced people, or people sheltering in place</w:t>
      </w:r>
      <w:bookmarkEnd w:id="38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7746"/>
      </w:tblGrid>
      <w:tr w:rsidR="00D13D53" w:rsidRPr="003A3769" w:rsidTr="00F80B78">
        <w:trPr>
          <w:cantSplit/>
          <w:trHeight w:val="1726"/>
        </w:trPr>
        <w:tc>
          <w:tcPr>
            <w:tcW w:w="1887" w:type="dxa"/>
            <w:tcMar>
              <w:right w:w="227" w:type="dxa"/>
            </w:tcMar>
          </w:tcPr>
          <w:p w:rsidR="00D13D53" w:rsidRPr="003A3769" w:rsidRDefault="00D13D53" w:rsidP="001647F8">
            <w:pPr>
              <w:pStyle w:val="LHcolumn"/>
            </w:pPr>
          </w:p>
        </w:tc>
        <w:tc>
          <w:tcPr>
            <w:tcW w:w="7746" w:type="dxa"/>
          </w:tcPr>
          <w:p w:rsidR="00D13D53" w:rsidRPr="003A3769" w:rsidRDefault="003564E9" w:rsidP="001647F8">
            <w:r w:rsidRPr="003564E9">
              <w:t>People affected by an emergency, whether displaced or sheltering in place, should be encouraged to register and have</w:t>
            </w:r>
            <w:r>
              <w:t xml:space="preserve"> </w:t>
            </w:r>
            <w:r w:rsidRPr="003564E9">
              <w:t>their needs assessed so the</w:t>
            </w:r>
            <w:r>
              <w:t>y can receive the support they need. This support may include</w:t>
            </w:r>
            <w:r w:rsidR="00D13D53" w:rsidRPr="003A3769">
              <w:t>:</w:t>
            </w:r>
          </w:p>
          <w:p w:rsidR="00D13D53" w:rsidRDefault="00D13D53" w:rsidP="001B3CD2">
            <w:pPr>
              <w:pStyle w:val="Bullet"/>
            </w:pPr>
            <w:r w:rsidRPr="003A3769">
              <w:t xml:space="preserve">psychosocial support (see </w:t>
            </w:r>
            <w:r w:rsidRPr="003A3769">
              <w:fldChar w:fldCharType="begin"/>
            </w:r>
            <w:r w:rsidRPr="003A3769">
              <w:instrText xml:space="preserve"> REF _Ref419708432 \w \h </w:instrText>
            </w:r>
            <w:r w:rsidR="003A3769">
              <w:instrText xml:space="preserve"> \* MERGEFORMAT </w:instrText>
            </w:r>
            <w:r w:rsidRPr="003A3769">
              <w:fldChar w:fldCharType="separate"/>
            </w:r>
            <w:r w:rsidR="00C51734">
              <w:t>Section 10</w:t>
            </w:r>
            <w:r w:rsidRPr="003A3769">
              <w:fldChar w:fldCharType="end"/>
            </w:r>
            <w:r w:rsidR="00F80B78">
              <w:t xml:space="preserve"> on page </w:t>
            </w:r>
            <w:r w:rsidR="00F80B78">
              <w:fldChar w:fldCharType="begin"/>
            </w:r>
            <w:r w:rsidR="00F80B78">
              <w:instrText xml:space="preserve"> PAGEREF _Ref419704148 \h </w:instrText>
            </w:r>
            <w:r w:rsidR="00F80B78">
              <w:fldChar w:fldCharType="separate"/>
            </w:r>
            <w:r w:rsidR="00C51734">
              <w:rPr>
                <w:noProof/>
              </w:rPr>
              <w:t>114</w:t>
            </w:r>
            <w:r w:rsidR="00F80B78">
              <w:fldChar w:fldCharType="end"/>
            </w:r>
            <w:r w:rsidRPr="003A3769">
              <w:t>)</w:t>
            </w:r>
          </w:p>
          <w:p w:rsidR="00F80B78" w:rsidRPr="003A3769" w:rsidRDefault="00F80B78" w:rsidP="00F80B78">
            <w:pPr>
              <w:pStyle w:val="Bullet"/>
            </w:pPr>
            <w:r w:rsidRPr="003A3769">
              <w:t xml:space="preserve">household goods and services (see </w:t>
            </w:r>
            <w:r w:rsidRPr="003A3769">
              <w:fldChar w:fldCharType="begin"/>
            </w:r>
            <w:r w:rsidRPr="003A3769">
              <w:instrText xml:space="preserve"> REF _Ref419708421 \w \h </w:instrText>
            </w:r>
            <w:r>
              <w:instrText xml:space="preserve"> \* MERGEFORMAT </w:instrText>
            </w:r>
            <w:r w:rsidRPr="003A3769">
              <w:fldChar w:fldCharType="separate"/>
            </w:r>
            <w:r w:rsidR="00C51734">
              <w:t>Section 11</w:t>
            </w:r>
            <w:r w:rsidRPr="003A3769">
              <w:fldChar w:fldCharType="end"/>
            </w:r>
            <w:r>
              <w:t xml:space="preserve"> on page </w:t>
            </w:r>
            <w:r>
              <w:fldChar w:fldCharType="begin"/>
            </w:r>
            <w:r>
              <w:instrText xml:space="preserve"> PAGEREF _Ref419704165 \h </w:instrText>
            </w:r>
            <w:r>
              <w:fldChar w:fldCharType="separate"/>
            </w:r>
            <w:r w:rsidR="00C51734">
              <w:rPr>
                <w:noProof/>
              </w:rPr>
              <w:t>134</w:t>
            </w:r>
            <w:r>
              <w:fldChar w:fldCharType="end"/>
            </w:r>
            <w:r w:rsidRPr="003A3769">
              <w:t>)</w:t>
            </w:r>
          </w:p>
          <w:p w:rsidR="00F80B78" w:rsidRDefault="00F80B78" w:rsidP="001B3CD2">
            <w:pPr>
              <w:pStyle w:val="Bullet"/>
            </w:pPr>
            <w:r>
              <w:t xml:space="preserve">financial assistance (see </w:t>
            </w:r>
            <w:r>
              <w:fldChar w:fldCharType="begin"/>
            </w:r>
            <w:r>
              <w:instrText xml:space="preserve"> REF _Ref419704204 \n \h </w:instrText>
            </w:r>
            <w:r>
              <w:fldChar w:fldCharType="separate"/>
            </w:r>
            <w:r w:rsidR="00C51734">
              <w:t>Section 13</w:t>
            </w:r>
            <w:r>
              <w:fldChar w:fldCharType="end"/>
            </w:r>
            <w:r>
              <w:t xml:space="preserve"> on page </w:t>
            </w:r>
            <w:r>
              <w:fldChar w:fldCharType="begin"/>
            </w:r>
            <w:r>
              <w:instrText xml:space="preserve"> PAGEREF _Ref419704204 \h </w:instrText>
            </w:r>
            <w:r>
              <w:fldChar w:fldCharType="separate"/>
            </w:r>
            <w:r w:rsidR="00C51734">
              <w:rPr>
                <w:noProof/>
              </w:rPr>
              <w:t>162</w:t>
            </w:r>
            <w:r>
              <w:fldChar w:fldCharType="end"/>
            </w:r>
            <w:r>
              <w:t>), and</w:t>
            </w:r>
          </w:p>
          <w:p w:rsidR="00F80B78" w:rsidRDefault="00F80B78" w:rsidP="001B3CD2">
            <w:pPr>
              <w:pStyle w:val="Bullet"/>
            </w:pPr>
            <w:proofErr w:type="gramStart"/>
            <w:r>
              <w:t>animal</w:t>
            </w:r>
            <w:proofErr w:type="gramEnd"/>
            <w:r>
              <w:t xml:space="preserve"> welfare (see </w:t>
            </w:r>
            <w:r>
              <w:fldChar w:fldCharType="begin"/>
            </w:r>
            <w:r>
              <w:instrText xml:space="preserve"> REF _Ref419704220 \n \h </w:instrText>
            </w:r>
            <w:r>
              <w:fldChar w:fldCharType="separate"/>
            </w:r>
            <w:r w:rsidR="00C51734">
              <w:t>Section 14</w:t>
            </w:r>
            <w:r>
              <w:fldChar w:fldCharType="end"/>
            </w:r>
            <w:r>
              <w:t xml:space="preserve"> on page </w:t>
            </w:r>
            <w:r>
              <w:fldChar w:fldCharType="begin"/>
            </w:r>
            <w:r>
              <w:instrText xml:space="preserve"> PAGEREF _Ref419704220 \h </w:instrText>
            </w:r>
            <w:r>
              <w:fldChar w:fldCharType="separate"/>
            </w:r>
            <w:r w:rsidR="00C51734">
              <w:rPr>
                <w:noProof/>
              </w:rPr>
              <w:t>169</w:t>
            </w:r>
            <w:r>
              <w:fldChar w:fldCharType="end"/>
            </w:r>
            <w:r>
              <w:t>).</w:t>
            </w:r>
          </w:p>
          <w:p w:rsidR="00A8013D" w:rsidRPr="003A3769" w:rsidRDefault="00A8013D" w:rsidP="00A8013D">
            <w:pPr>
              <w:pStyle w:val="Spacer"/>
            </w:pPr>
          </w:p>
        </w:tc>
      </w:tr>
      <w:tr w:rsidR="00BE22DE" w:rsidRPr="003A3769" w:rsidTr="001647F8">
        <w:trPr>
          <w:cantSplit/>
        </w:trPr>
        <w:tc>
          <w:tcPr>
            <w:tcW w:w="1887" w:type="dxa"/>
            <w:tcMar>
              <w:right w:w="227" w:type="dxa"/>
            </w:tcMar>
          </w:tcPr>
          <w:p w:rsidR="00BE22DE" w:rsidRPr="003A3769" w:rsidRDefault="00BE22DE" w:rsidP="001647F8">
            <w:pPr>
              <w:pStyle w:val="LHcolumn"/>
            </w:pPr>
            <w:r w:rsidRPr="003A3769">
              <w:rPr>
                <w:noProof/>
              </w:rPr>
              <w:drawing>
                <wp:anchor distT="0" distB="0" distL="114300" distR="114300" simplePos="0" relativeHeight="251979776" behindDoc="0" locked="0" layoutInCell="1" allowOverlap="1" wp14:anchorId="7CCB6D21" wp14:editId="23268D84">
                  <wp:simplePos x="0" y="0"/>
                  <wp:positionH relativeFrom="column">
                    <wp:align>center</wp:align>
                  </wp:positionH>
                  <wp:positionV relativeFrom="margin">
                    <wp:posOffset>467995</wp:posOffset>
                  </wp:positionV>
                  <wp:extent cx="561600" cy="56160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Pr="003A3769">
              <w:t>Logistics</w:t>
            </w:r>
          </w:p>
        </w:tc>
        <w:tc>
          <w:tcPr>
            <w:tcW w:w="7746" w:type="dxa"/>
          </w:tcPr>
          <w:p w:rsidR="00BE22DE" w:rsidRPr="003A3769" w:rsidRDefault="00BE22DE" w:rsidP="001647F8">
            <w:r w:rsidRPr="003A3769">
              <w:t>Procurement and transport and may be required to deliver this support/these services. The Logistics function will assist with this.</w:t>
            </w:r>
          </w:p>
          <w:p w:rsidR="00BE22DE" w:rsidRPr="003A3769" w:rsidRDefault="00BE22DE" w:rsidP="001647F8">
            <w:r w:rsidRPr="003A3769">
              <w:t xml:space="preserve">Refer to the </w:t>
            </w:r>
            <w:r w:rsidR="00334C12" w:rsidRPr="003A3769">
              <w:rPr>
                <w:i/>
                <w:iCs/>
              </w:rPr>
              <w:t>Logistics in CDEM Director’s Guid</w:t>
            </w:r>
            <w:r w:rsidR="00334C12">
              <w:rPr>
                <w:i/>
                <w:iCs/>
              </w:rPr>
              <w:t>eline for CDEM Groups [DGL 17/15</w:t>
            </w:r>
            <w:r w:rsidR="00334C12" w:rsidRPr="003A3769">
              <w:rPr>
                <w:i/>
                <w:iCs/>
              </w:rPr>
              <w:t>]</w:t>
            </w:r>
            <w:r w:rsidRPr="003A3769">
              <w:t xml:space="preserve"> for more information on procurement and transport.</w:t>
            </w:r>
            <w:r w:rsidR="00D55B91">
              <w:t xml:space="preserve"> This is available at </w:t>
            </w:r>
            <w:hyperlink r:id="rId112" w:history="1">
              <w:r w:rsidR="00D55B91" w:rsidRPr="00202F88">
                <w:rPr>
                  <w:rStyle w:val="Hyperlink"/>
                </w:rPr>
                <w:t>www.civildefence.govt.nz</w:t>
              </w:r>
            </w:hyperlink>
            <w:r w:rsidR="00D55B91">
              <w:t xml:space="preserve"> (search for ‘logistics in CDEM DGL’).</w:t>
            </w:r>
          </w:p>
          <w:p w:rsidR="00BE22DE" w:rsidRPr="003A3769" w:rsidRDefault="00BE22DE" w:rsidP="001647F8">
            <w:pPr>
              <w:pStyle w:val="Spacer"/>
            </w:pPr>
          </w:p>
        </w:tc>
      </w:tr>
      <w:tr w:rsidR="00BE22DE" w:rsidRPr="003A3769" w:rsidTr="001647F8">
        <w:trPr>
          <w:cantSplit/>
        </w:trPr>
        <w:tc>
          <w:tcPr>
            <w:tcW w:w="1887" w:type="dxa"/>
            <w:tcMar>
              <w:right w:w="227" w:type="dxa"/>
            </w:tcMar>
          </w:tcPr>
          <w:p w:rsidR="00BE22DE" w:rsidRPr="003A3769" w:rsidRDefault="00BE22DE" w:rsidP="001647F8">
            <w:pPr>
              <w:pStyle w:val="LHcolumn"/>
            </w:pPr>
            <w:r w:rsidRPr="003A3769">
              <w:rPr>
                <w:noProof/>
              </w:rPr>
              <w:drawing>
                <wp:anchor distT="0" distB="0" distL="114300" distR="114300" simplePos="0" relativeHeight="251980800" behindDoc="0" locked="0" layoutInCell="1" allowOverlap="1" wp14:anchorId="190FC477" wp14:editId="0CF0D5F6">
                  <wp:simplePos x="0" y="0"/>
                  <wp:positionH relativeFrom="column">
                    <wp:align>center</wp:align>
                  </wp:positionH>
                  <wp:positionV relativeFrom="margin">
                    <wp:posOffset>371475</wp:posOffset>
                  </wp:positionV>
                  <wp:extent cx="561600" cy="56160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Pr="003A3769">
              <w:t>Evacuation</w:t>
            </w:r>
          </w:p>
        </w:tc>
        <w:tc>
          <w:tcPr>
            <w:tcW w:w="7746" w:type="dxa"/>
          </w:tcPr>
          <w:p w:rsidR="00D55B91" w:rsidRPr="003A3769" w:rsidRDefault="00BE22DE" w:rsidP="00D55B91">
            <w:r w:rsidRPr="003A3769">
              <w:t xml:space="preserve">See the </w:t>
            </w:r>
            <w:r w:rsidRPr="003A3769">
              <w:rPr>
                <w:i/>
                <w:iCs/>
              </w:rPr>
              <w:t>Mass Evacuation Planning Director’s Guideline for CDEM Groups [DGL 07/08]</w:t>
            </w:r>
            <w:r w:rsidRPr="003A3769">
              <w:t xml:space="preserve"> for more inf</w:t>
            </w:r>
            <w:r w:rsidR="009C1E2D">
              <w:t>ormation about the decision to shelter in place</w:t>
            </w:r>
            <w:r w:rsidRPr="003A3769">
              <w:t xml:space="preserve"> or evacuate.</w:t>
            </w:r>
            <w:r w:rsidR="00D55B91">
              <w:t xml:space="preserve"> This is available at </w:t>
            </w:r>
            <w:hyperlink r:id="rId113" w:history="1">
              <w:r w:rsidR="00D55B91" w:rsidRPr="00202F88">
                <w:rPr>
                  <w:rStyle w:val="Hyperlink"/>
                </w:rPr>
                <w:t>www.civildefence.govt.nz</w:t>
              </w:r>
            </w:hyperlink>
            <w:r w:rsidR="00D55B91">
              <w:t xml:space="preserve"> (search for ‘mass evacuation planning’).</w:t>
            </w:r>
          </w:p>
          <w:p w:rsidR="00BE22DE" w:rsidRPr="003A3769" w:rsidRDefault="00BE22DE" w:rsidP="001647F8">
            <w:pPr>
              <w:pStyle w:val="Paragraphspacer"/>
            </w:pPr>
          </w:p>
        </w:tc>
      </w:tr>
    </w:tbl>
    <w:p w:rsidR="00CA2308" w:rsidRPr="00DD33AA" w:rsidRDefault="00CA2308" w:rsidP="00DD33AA"/>
    <w:p w:rsidR="006B5E44" w:rsidRPr="003A3769" w:rsidRDefault="006B5E44" w:rsidP="006B5E44">
      <w:pPr>
        <w:pStyle w:val="Heading2"/>
      </w:pPr>
      <w:bookmarkStart w:id="389" w:name="_Toc433815326"/>
      <w:r w:rsidRPr="003A3769">
        <w:t>Reduction</w:t>
      </w:r>
      <w:bookmarkEnd w:id="38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7707"/>
      </w:tblGrid>
      <w:tr w:rsidR="005120AA" w:rsidRPr="003A3769" w:rsidTr="00E278A0">
        <w:trPr>
          <w:cantSplit/>
        </w:trPr>
        <w:tc>
          <w:tcPr>
            <w:tcW w:w="1926" w:type="dxa"/>
            <w:tcMar>
              <w:right w:w="227" w:type="dxa"/>
            </w:tcMar>
          </w:tcPr>
          <w:p w:rsidR="005120AA" w:rsidRPr="003A3769" w:rsidRDefault="005120AA" w:rsidP="00EF47C0">
            <w:pPr>
              <w:pStyle w:val="LHcolumn"/>
            </w:pPr>
          </w:p>
        </w:tc>
        <w:tc>
          <w:tcPr>
            <w:tcW w:w="7707" w:type="dxa"/>
          </w:tcPr>
          <w:p w:rsidR="005120AA" w:rsidRDefault="005120AA" w:rsidP="005120AA">
            <w:r>
              <w:t xml:space="preserve">In the shelter and accommodation context, reduction describes measures taken to reduce the chance of people being displaced from residences, and requiring emergency shelter or accommodation. </w:t>
            </w:r>
          </w:p>
          <w:p w:rsidR="005120AA" w:rsidRPr="00622DD5" w:rsidRDefault="005120AA" w:rsidP="005120AA">
            <w:r w:rsidRPr="00622DD5">
              <w:t>Reduction is made possible through understanding of natural hazards and their consequences as part of the risk management process.</w:t>
            </w:r>
          </w:p>
          <w:p w:rsidR="00C76E18" w:rsidRPr="003A3769" w:rsidRDefault="00C76E18" w:rsidP="00C76E18">
            <w:pPr>
              <w:pStyle w:val="Spacer"/>
            </w:pPr>
          </w:p>
        </w:tc>
      </w:tr>
      <w:tr w:rsidR="006B5E44" w:rsidRPr="003A3769" w:rsidTr="00E278A0">
        <w:trPr>
          <w:cantSplit/>
        </w:trPr>
        <w:tc>
          <w:tcPr>
            <w:tcW w:w="1926" w:type="dxa"/>
            <w:tcMar>
              <w:right w:w="227" w:type="dxa"/>
            </w:tcMar>
          </w:tcPr>
          <w:p w:rsidR="006B5E44" w:rsidRPr="003A3769" w:rsidRDefault="005120AA" w:rsidP="00EF47C0">
            <w:pPr>
              <w:pStyle w:val="LHcolumn"/>
            </w:pPr>
            <w:r>
              <w:t>Consequences that include potential displacement of people</w:t>
            </w:r>
          </w:p>
        </w:tc>
        <w:tc>
          <w:tcPr>
            <w:tcW w:w="7707" w:type="dxa"/>
          </w:tcPr>
          <w:p w:rsidR="00E278A0" w:rsidRPr="003A3769" w:rsidRDefault="00E278A0" w:rsidP="00E278A0">
            <w:r w:rsidRPr="003A3769">
              <w:t xml:space="preserve">Hazard and risk assessments should identify consequences of hazards in CDEM Group areas that need to be managed. </w:t>
            </w:r>
            <w:r w:rsidR="005120AA">
              <w:t xml:space="preserve"> </w:t>
            </w:r>
            <w:r w:rsidRPr="003A3769">
              <w:t>Where these consequences include the potential displacement of people affected by an emergency, a good understanding should be available of the:</w:t>
            </w:r>
          </w:p>
          <w:p w:rsidR="00E278A0" w:rsidRPr="003A3769" w:rsidRDefault="00E278A0" w:rsidP="00E278A0">
            <w:pPr>
              <w:pStyle w:val="Bullet"/>
            </w:pPr>
            <w:r w:rsidRPr="003A3769">
              <w:t>nature of the hazard that may cause people to be displaced and the implications of the hazard on site selection for sheltering/accom</w:t>
            </w:r>
            <w:r w:rsidR="00AC4DDC">
              <w:t>modating the affected community</w:t>
            </w:r>
          </w:p>
          <w:p w:rsidR="00E278A0" w:rsidRPr="003A3769" w:rsidRDefault="00E278A0" w:rsidP="00E278A0">
            <w:pPr>
              <w:pStyle w:val="Bullet"/>
            </w:pPr>
            <w:r w:rsidRPr="003A3769">
              <w:t>locations/areas from where people are likely to be displaced and nearby potential s</w:t>
            </w:r>
            <w:r w:rsidR="00AC4DDC">
              <w:t>helter/accommodation facilities</w:t>
            </w:r>
          </w:p>
          <w:p w:rsidR="00E278A0" w:rsidRPr="003A3769" w:rsidRDefault="00E278A0" w:rsidP="00E278A0">
            <w:pPr>
              <w:pStyle w:val="Bullet"/>
            </w:pPr>
            <w:r w:rsidRPr="003A3769">
              <w:t>numbers of people likely</w:t>
            </w:r>
            <w:r w:rsidR="00AC4DDC">
              <w:t xml:space="preserve"> to be affected by an emergency</w:t>
            </w:r>
          </w:p>
          <w:p w:rsidR="00E278A0" w:rsidRPr="003A3769" w:rsidRDefault="00E278A0" w:rsidP="00E278A0">
            <w:pPr>
              <w:pStyle w:val="Bullet"/>
            </w:pPr>
            <w:r w:rsidRPr="003A3769">
              <w:t xml:space="preserve">demographics of the population and any likely requirements </w:t>
            </w:r>
            <w:r w:rsidR="00AC4DDC">
              <w:t>regarding shelter/accommodation,</w:t>
            </w:r>
            <w:r w:rsidRPr="003A3769">
              <w:t xml:space="preserve"> and</w:t>
            </w:r>
          </w:p>
          <w:p w:rsidR="006B5E44" w:rsidRDefault="00E278A0" w:rsidP="00E278A0">
            <w:pPr>
              <w:pStyle w:val="Bullet"/>
            </w:pPr>
            <w:r w:rsidRPr="003A3769">
              <w:t>high risk facilities located in the area that are likely to be affected by an emergency (e.g. rest homes, hospitals, schools, prisons).</w:t>
            </w:r>
          </w:p>
          <w:p w:rsidR="00C76E18" w:rsidRPr="003A3769" w:rsidRDefault="00C76E18" w:rsidP="00C76E18">
            <w:pPr>
              <w:pStyle w:val="Spacer"/>
            </w:pPr>
          </w:p>
        </w:tc>
      </w:tr>
      <w:tr w:rsidR="003564E9" w:rsidRPr="003A3769" w:rsidTr="00E278A0">
        <w:trPr>
          <w:cantSplit/>
        </w:trPr>
        <w:tc>
          <w:tcPr>
            <w:tcW w:w="1926" w:type="dxa"/>
            <w:tcMar>
              <w:right w:w="227" w:type="dxa"/>
            </w:tcMar>
          </w:tcPr>
          <w:p w:rsidR="003564E9" w:rsidRPr="003A3769" w:rsidRDefault="005120AA" w:rsidP="00EF47C0">
            <w:pPr>
              <w:pStyle w:val="LHcolumn"/>
            </w:pPr>
            <w:r>
              <w:t>Considering measure</w:t>
            </w:r>
            <w:r w:rsidR="00622DD5">
              <w:t>s</w:t>
            </w:r>
            <w:r>
              <w:t xml:space="preserve"> to reduce risk</w:t>
            </w:r>
          </w:p>
        </w:tc>
        <w:tc>
          <w:tcPr>
            <w:tcW w:w="7707" w:type="dxa"/>
          </w:tcPr>
          <w:p w:rsidR="003564E9" w:rsidRPr="003A3769" w:rsidRDefault="005120AA" w:rsidP="005120AA">
            <w:r w:rsidRPr="005120AA">
              <w:t>Once risk assessment has been undertaken to determine potential shelter</w:t>
            </w:r>
            <w:r>
              <w:t xml:space="preserve"> and accommodation</w:t>
            </w:r>
            <w:r w:rsidRPr="005120AA">
              <w:t xml:space="preserve"> needs, the potential for measures to reduce risks can then be considered.</w:t>
            </w:r>
          </w:p>
        </w:tc>
      </w:tr>
    </w:tbl>
    <w:p w:rsidR="00622DD5" w:rsidRPr="00622DD5" w:rsidRDefault="00622DD5" w:rsidP="00CA2308">
      <w:pPr>
        <w:pStyle w:val="Spacer"/>
      </w:pPr>
    </w:p>
    <w:p w:rsidR="006B5E44" w:rsidRPr="003A3769" w:rsidRDefault="00E278A0" w:rsidP="00E278A0">
      <w:pPr>
        <w:pStyle w:val="Heading2"/>
      </w:pPr>
      <w:bookmarkStart w:id="390" w:name="_Toc433815327"/>
      <w:r w:rsidRPr="003A3769">
        <w:t>Readiness</w:t>
      </w:r>
      <w:bookmarkEnd w:id="390"/>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C542FA" w:rsidRPr="003A3769" w:rsidTr="00EC5A36">
        <w:trPr>
          <w:cantSplit/>
        </w:trPr>
        <w:tc>
          <w:tcPr>
            <w:tcW w:w="1927" w:type="dxa"/>
            <w:tcMar>
              <w:right w:w="227" w:type="dxa"/>
            </w:tcMar>
          </w:tcPr>
          <w:p w:rsidR="00C542FA" w:rsidRPr="003A3769" w:rsidRDefault="00C542FA" w:rsidP="00EF47C0">
            <w:pPr>
              <w:pStyle w:val="LHcolumn"/>
            </w:pPr>
          </w:p>
        </w:tc>
        <w:tc>
          <w:tcPr>
            <w:tcW w:w="7706" w:type="dxa"/>
          </w:tcPr>
          <w:p w:rsidR="00C542FA" w:rsidRPr="003A3769" w:rsidRDefault="00C542FA" w:rsidP="00C542FA">
            <w:r w:rsidRPr="003A3769">
              <w:t>The MCDEM and CDEM Group</w:t>
            </w:r>
            <w:r w:rsidR="009C1E2D">
              <w:t>/local authority</w:t>
            </w:r>
            <w:r w:rsidRPr="003A3769">
              <w:t xml:space="preserve"> shelter and emergency accommodation responsibility is essentially a response function</w:t>
            </w:r>
            <w:r w:rsidR="009C1E2D">
              <w:t>,</w:t>
            </w:r>
            <w:r w:rsidRPr="003A3769">
              <w:t xml:space="preserve"> while the MBIE temporary accommodation responsibility is essentially a recovery function.</w:t>
            </w:r>
          </w:p>
          <w:p w:rsidR="00C542FA" w:rsidRPr="003A3769" w:rsidRDefault="00C542FA" w:rsidP="00C542FA">
            <w:r w:rsidRPr="003A3769">
              <w:t>Regardless, MCDEM, CDEM Groups</w:t>
            </w:r>
            <w:r w:rsidR="00671510">
              <w:t>/local authorities,</w:t>
            </w:r>
            <w:r w:rsidRPr="003A3769">
              <w:t xml:space="preserve"> and MBIE are required to maintain a state of readiness through effective relationships, and regular testing and review of their plans. Effective implementation of their plans will help to reduce the consequences of emergencies on displaced people by supporting focused, timely, and expedited response and recovery. </w:t>
            </w:r>
          </w:p>
        </w:tc>
      </w:tr>
    </w:tbl>
    <w:p w:rsidR="00DD33AA" w:rsidRDefault="00DD33AA" w:rsidP="00DD33AA">
      <w:pPr>
        <w:pStyle w:val="Spacer"/>
      </w:pPr>
    </w:p>
    <w:p w:rsidR="008B3A35" w:rsidRPr="003A3769" w:rsidRDefault="008B3A35" w:rsidP="008B3A35">
      <w:pPr>
        <w:pStyle w:val="Heading3"/>
      </w:pPr>
      <w:bookmarkStart w:id="391" w:name="_Toc433815328"/>
      <w:r w:rsidRPr="003A3769">
        <w:t>Clarifying and building relationships</w:t>
      </w:r>
      <w:bookmarkEnd w:id="391"/>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C542FA" w:rsidRPr="003A3769" w:rsidTr="00EC5A36">
        <w:trPr>
          <w:cantSplit/>
        </w:trPr>
        <w:tc>
          <w:tcPr>
            <w:tcW w:w="1927" w:type="dxa"/>
            <w:tcMar>
              <w:right w:w="227" w:type="dxa"/>
            </w:tcMar>
          </w:tcPr>
          <w:p w:rsidR="00C542FA" w:rsidRPr="003A3769" w:rsidRDefault="000D3060" w:rsidP="00EF47C0">
            <w:pPr>
              <w:pStyle w:val="LHcolumn"/>
            </w:pPr>
            <w:r w:rsidRPr="003A3769">
              <w:t>MBIE representation at regional and local level</w:t>
            </w:r>
          </w:p>
        </w:tc>
        <w:tc>
          <w:tcPr>
            <w:tcW w:w="7706" w:type="dxa"/>
          </w:tcPr>
          <w:p w:rsidR="00C51C1F" w:rsidRPr="00C51C1F" w:rsidRDefault="00C51C1F" w:rsidP="00C51C1F">
            <w:r w:rsidRPr="00C51C1F">
              <w:t>Relationships with key operational personnel at the national, regional</w:t>
            </w:r>
            <w:r>
              <w:t>,</w:t>
            </w:r>
            <w:r w:rsidRPr="00C51C1F">
              <w:t xml:space="preserve"> or local level will need to be established and maintained. Regularity of contact is important for preparedness</w:t>
            </w:r>
            <w:r>
              <w:t>,</w:t>
            </w:r>
            <w:r w:rsidRPr="00C51C1F">
              <w:t xml:space="preserve"> and includes: </w:t>
            </w:r>
          </w:p>
          <w:p w:rsidR="00C51C1F" w:rsidRPr="00C51C1F" w:rsidRDefault="00C51C1F" w:rsidP="00C51C1F">
            <w:pPr>
              <w:pStyle w:val="Bullet"/>
            </w:pPr>
            <w:r w:rsidRPr="00C51C1F">
              <w:t>participation, as appropriate, in the activities of the National Welfare Coordination Group (NWCG) or Welfare Coordination Group (WCG),</w:t>
            </w:r>
          </w:p>
          <w:p w:rsidR="00C51C1F" w:rsidRPr="00C51C1F" w:rsidRDefault="00C51C1F" w:rsidP="00C51C1F">
            <w:pPr>
              <w:pStyle w:val="Bullet"/>
            </w:pPr>
            <w:r w:rsidRPr="00C51C1F">
              <w:t>organising and running exercises with key support agencies to test aspects of their plans and reviewing and updating plans in light of exercise outcomes, and</w:t>
            </w:r>
          </w:p>
          <w:p w:rsidR="00C51C1F" w:rsidRPr="00C51C1F" w:rsidRDefault="00C51C1F" w:rsidP="00C51C1F">
            <w:pPr>
              <w:pStyle w:val="Bullet"/>
            </w:pPr>
            <w:r w:rsidRPr="00C51C1F">
              <w:t>the use of electronic communication methods (e.g. telephone, email, video and telephone conferencing) for remote representation.</w:t>
            </w:r>
          </w:p>
          <w:p w:rsidR="00C542FA" w:rsidRPr="003A3769" w:rsidRDefault="00C542FA" w:rsidP="000D3060">
            <w:pPr>
              <w:pStyle w:val="Spacer"/>
            </w:pPr>
          </w:p>
        </w:tc>
      </w:tr>
      <w:tr w:rsidR="008B3A35" w:rsidRPr="003A3769" w:rsidTr="00EC5A36">
        <w:trPr>
          <w:cantSplit/>
        </w:trPr>
        <w:tc>
          <w:tcPr>
            <w:tcW w:w="1927" w:type="dxa"/>
            <w:tcMar>
              <w:right w:w="227" w:type="dxa"/>
            </w:tcMar>
          </w:tcPr>
          <w:p w:rsidR="008B3A35" w:rsidRPr="003A3769" w:rsidRDefault="000D3060" w:rsidP="00EF47C0">
            <w:pPr>
              <w:pStyle w:val="LHcolumn"/>
            </w:pPr>
            <w:r w:rsidRPr="003A3769">
              <w:t>Maintaining key contacts</w:t>
            </w:r>
          </w:p>
        </w:tc>
        <w:tc>
          <w:tcPr>
            <w:tcW w:w="7706" w:type="dxa"/>
          </w:tcPr>
          <w:p w:rsidR="000D3060" w:rsidRDefault="00C51C1F" w:rsidP="00C51C1F">
            <w:r w:rsidRPr="00C51C1F">
              <w:t>MCDEM, CDEM Groups</w:t>
            </w:r>
            <w:r w:rsidR="00EA101B">
              <w:t>/local authorities</w:t>
            </w:r>
            <w:r>
              <w:t>,</w:t>
            </w:r>
            <w:r w:rsidRPr="00C51C1F">
              <w:t xml:space="preserve"> and MBIE are required to maintain up-to-date lists of key contacts at the national, CDEM Group</w:t>
            </w:r>
            <w:r w:rsidR="00EA101B">
              <w:t>,</w:t>
            </w:r>
            <w:r w:rsidRPr="00C51C1F">
              <w:t xml:space="preserve"> and local levels and provide information about their plans on a regular basis – either through written communications, attending meetings and/or participation in CDEM exercise activities.</w:t>
            </w:r>
          </w:p>
          <w:p w:rsidR="00C76E18" w:rsidRPr="003A3769" w:rsidRDefault="00C76E18" w:rsidP="00C76E18">
            <w:pPr>
              <w:pStyle w:val="Spacer"/>
            </w:pPr>
          </w:p>
        </w:tc>
      </w:tr>
      <w:tr w:rsidR="000D3060" w:rsidRPr="003A3769" w:rsidTr="00AD2031">
        <w:trPr>
          <w:cantSplit/>
        </w:trPr>
        <w:tc>
          <w:tcPr>
            <w:tcW w:w="1927" w:type="dxa"/>
            <w:tcMar>
              <w:right w:w="227" w:type="dxa"/>
            </w:tcMar>
          </w:tcPr>
          <w:p w:rsidR="000D3060" w:rsidRPr="003A3769" w:rsidRDefault="000D3060" w:rsidP="00AD2031">
            <w:pPr>
              <w:pStyle w:val="LHcolumn"/>
            </w:pPr>
            <w:r w:rsidRPr="003A3769">
              <w:t>Collaborative decision making and agreement</w:t>
            </w:r>
          </w:p>
        </w:tc>
        <w:tc>
          <w:tcPr>
            <w:tcW w:w="7706" w:type="dxa"/>
          </w:tcPr>
          <w:p w:rsidR="00A10561" w:rsidRPr="00A10561" w:rsidRDefault="00A10561" w:rsidP="00A10561">
            <w:r w:rsidRPr="00A10561">
              <w:t>MCDEM, CDEM Groups</w:t>
            </w:r>
            <w:r w:rsidR="00EA101B">
              <w:t>/local authorities</w:t>
            </w:r>
            <w:r>
              <w:t>,</w:t>
            </w:r>
            <w:r w:rsidRPr="00A10561">
              <w:t xml:space="preserve"> and MBIE are expected to assist with:</w:t>
            </w:r>
          </w:p>
          <w:p w:rsidR="00A10561" w:rsidRPr="00A10561" w:rsidRDefault="00A10561" w:rsidP="00A10561">
            <w:pPr>
              <w:pStyle w:val="Bullet"/>
            </w:pPr>
            <w:r w:rsidRPr="00A10561">
              <w:t>decision-making around which shelter, emergency accommodation, and temporary accommodation options are best in each CDEM Group area</w:t>
            </w:r>
          </w:p>
          <w:p w:rsidR="00A10561" w:rsidRPr="00A10561" w:rsidRDefault="00A10561" w:rsidP="00A10561">
            <w:pPr>
              <w:pStyle w:val="Bullet"/>
            </w:pPr>
            <w:r w:rsidRPr="00A10561">
              <w:t>identifying available and suitable land and buildings to be used for shelter, emergency accommodation and temporary accommodation</w:t>
            </w:r>
          </w:p>
          <w:p w:rsidR="00A10561" w:rsidRPr="00A10561" w:rsidRDefault="00A10561" w:rsidP="00A10561">
            <w:pPr>
              <w:pStyle w:val="Bullet"/>
            </w:pPr>
            <w:r w:rsidRPr="00A10561">
              <w:t>adopting or adapting bylaws or rules to facilitate shelter, emergency accommodation and temporary accommodation provision, and</w:t>
            </w:r>
          </w:p>
          <w:p w:rsidR="000D3060" w:rsidRPr="00A10561" w:rsidRDefault="00A10561" w:rsidP="00A10561">
            <w:pPr>
              <w:pStyle w:val="Bullet"/>
            </w:pPr>
            <w:r w:rsidRPr="00A10561">
              <w:t>ensuring the availability of local services for residents throughout their stays in shelter, emergency accommodation and temporary accommodation.</w:t>
            </w:r>
          </w:p>
        </w:tc>
      </w:tr>
    </w:tbl>
    <w:p w:rsidR="00B05BA4" w:rsidRPr="003A3769" w:rsidRDefault="00B05BA4" w:rsidP="004A0156"/>
    <w:p w:rsidR="0050304B" w:rsidRPr="003A3769" w:rsidRDefault="000D3060" w:rsidP="0050304B">
      <w:pPr>
        <w:pStyle w:val="Heading3"/>
      </w:pPr>
      <w:bookmarkStart w:id="392" w:name="_Ref419708209"/>
      <w:bookmarkStart w:id="393" w:name="_Ref419708212"/>
      <w:bookmarkStart w:id="394" w:name="_Ref419708214"/>
      <w:bookmarkStart w:id="395" w:name="_Toc433815329"/>
      <w:r w:rsidRPr="003A3769">
        <w:t>Collaborative planning</w:t>
      </w:r>
      <w:r w:rsidR="0050304B" w:rsidRPr="003A3769">
        <w:t xml:space="preserve"> considerations</w:t>
      </w:r>
      <w:bookmarkEnd w:id="392"/>
      <w:bookmarkEnd w:id="393"/>
      <w:bookmarkEnd w:id="394"/>
      <w:bookmarkEnd w:id="395"/>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0"/>
        <w:gridCol w:w="7703"/>
      </w:tblGrid>
      <w:tr w:rsidR="000D3060" w:rsidRPr="003A3769" w:rsidTr="00A10561">
        <w:trPr>
          <w:cantSplit/>
        </w:trPr>
        <w:tc>
          <w:tcPr>
            <w:tcW w:w="1930" w:type="dxa"/>
            <w:tcMar>
              <w:right w:w="227" w:type="dxa"/>
            </w:tcMar>
          </w:tcPr>
          <w:p w:rsidR="000D3060" w:rsidRPr="003A3769" w:rsidRDefault="000D3060" w:rsidP="00AD2031">
            <w:pPr>
              <w:pStyle w:val="LHcolumn"/>
            </w:pPr>
          </w:p>
        </w:tc>
        <w:tc>
          <w:tcPr>
            <w:tcW w:w="7703" w:type="dxa"/>
          </w:tcPr>
          <w:p w:rsidR="000D3060" w:rsidRPr="003A3769" w:rsidRDefault="000D3060" w:rsidP="00AD2031">
            <w:r w:rsidRPr="003A3769">
              <w:t>All CDEM Group and local welfare plans (or documented arrangements) should include planning for emergency shelter and emergency accommodation.</w:t>
            </w:r>
            <w:r w:rsidR="003E3FE8" w:rsidRPr="003A3769">
              <w:t xml:space="preserve"> Plans must include considerations for:</w:t>
            </w:r>
          </w:p>
          <w:p w:rsidR="000D3060" w:rsidRDefault="003E3FE8" w:rsidP="003E3FE8">
            <w:pPr>
              <w:pStyle w:val="Bullet"/>
            </w:pPr>
            <w:r w:rsidRPr="003A3769">
              <w:t>the visitor sector/tourists; at the national level the MBIE-</w:t>
            </w:r>
            <w:r w:rsidR="000D3060" w:rsidRPr="003A3769">
              <w:t>chaired Visitor Sector Emergency Advis</w:t>
            </w:r>
            <w:r w:rsidR="00A10561">
              <w:t>ory Group may be able to advise</w:t>
            </w:r>
          </w:p>
          <w:p w:rsidR="00A10561" w:rsidRPr="003A3769" w:rsidRDefault="00A10561" w:rsidP="00A10561">
            <w:pPr>
              <w:pStyle w:val="Bullet"/>
            </w:pPr>
            <w:r>
              <w:t>u</w:t>
            </w:r>
            <w:r w:rsidRPr="00A10561">
              <w:t xml:space="preserve">nderstand vulnerabilities and contingencies in place for </w:t>
            </w:r>
            <w:r>
              <w:t xml:space="preserve">times </w:t>
            </w:r>
            <w:r w:rsidRPr="00A10561">
              <w:t>whe</w:t>
            </w:r>
            <w:r>
              <w:t>n</w:t>
            </w:r>
            <w:r w:rsidRPr="00A10561">
              <w:t xml:space="preserve"> region’s accommodation may be at capaci</w:t>
            </w:r>
            <w:r>
              <w:t>ty (e.g. concerts and  sporting events)</w:t>
            </w:r>
            <w:r w:rsidR="008B3885">
              <w:t>,</w:t>
            </w:r>
            <w:r>
              <w:t xml:space="preserve"> and</w:t>
            </w:r>
          </w:p>
          <w:p w:rsidR="000D3060" w:rsidRDefault="003E3FE8" w:rsidP="003E3FE8">
            <w:pPr>
              <w:pStyle w:val="Bullet"/>
            </w:pPr>
            <w:r w:rsidRPr="003A3769">
              <w:t>working</w:t>
            </w:r>
            <w:r w:rsidR="000D3060" w:rsidRPr="003A3769">
              <w:t xml:space="preserve"> with marae; CDEM Groups and local authorities should build relationships and work with local marae</w:t>
            </w:r>
            <w:r w:rsidR="00FF4CA5" w:rsidRPr="003A3769">
              <w:t>.</w:t>
            </w:r>
          </w:p>
          <w:p w:rsidR="00C76E18" w:rsidRPr="003A3769" w:rsidRDefault="00C76E18" w:rsidP="00C76E18">
            <w:pPr>
              <w:pStyle w:val="Spacer"/>
            </w:pPr>
          </w:p>
        </w:tc>
      </w:tr>
      <w:tr w:rsidR="0050304B" w:rsidRPr="003A3769" w:rsidTr="00A10561">
        <w:trPr>
          <w:cantSplit/>
        </w:trPr>
        <w:tc>
          <w:tcPr>
            <w:tcW w:w="1930" w:type="dxa"/>
            <w:tcMar>
              <w:right w:w="227" w:type="dxa"/>
            </w:tcMar>
          </w:tcPr>
          <w:p w:rsidR="0050304B" w:rsidRPr="003A3769" w:rsidRDefault="00FF4CA5" w:rsidP="00AD2031">
            <w:pPr>
              <w:pStyle w:val="LHcolumn"/>
            </w:pPr>
            <w:r w:rsidRPr="003A3769">
              <w:t>Planning for displaced people</w:t>
            </w:r>
          </w:p>
        </w:tc>
        <w:tc>
          <w:tcPr>
            <w:tcW w:w="7703" w:type="dxa"/>
          </w:tcPr>
          <w:p w:rsidR="0050304B" w:rsidRPr="003A3769" w:rsidRDefault="0050304B" w:rsidP="00AD2031">
            <w:r w:rsidRPr="003A3769">
              <w:t>Planning must also address the complex needs of displaced people and connect to a broad range of community based services. The following considerations are examples of planning requirements and should be read in addition to the shelter and accommodation principles:</w:t>
            </w:r>
          </w:p>
          <w:p w:rsidR="00376962" w:rsidRPr="003A3769" w:rsidRDefault="00376962" w:rsidP="00376962">
            <w:pPr>
              <w:pStyle w:val="Bullet"/>
            </w:pPr>
            <w:r w:rsidRPr="003A3769">
              <w:t>nature and magnitude of the emergency (scale of impact on built residential environment)</w:t>
            </w:r>
          </w:p>
          <w:p w:rsidR="0050304B" w:rsidRDefault="00376962" w:rsidP="00AD2031">
            <w:pPr>
              <w:pStyle w:val="Bullet"/>
            </w:pPr>
            <w:r w:rsidRPr="003A3769">
              <w:t xml:space="preserve">number </w:t>
            </w:r>
            <w:r w:rsidR="0050304B" w:rsidRPr="003A3769">
              <w:t>of people affected, displaced or sheltering in place</w:t>
            </w:r>
          </w:p>
          <w:p w:rsidR="00376962" w:rsidRDefault="00376962" w:rsidP="00376962">
            <w:pPr>
              <w:pStyle w:val="Bullet"/>
            </w:pPr>
            <w:r w:rsidRPr="003A3769">
              <w:t>community or regional characteristics</w:t>
            </w:r>
          </w:p>
          <w:p w:rsidR="00376962" w:rsidRPr="003A3769" w:rsidRDefault="00376962" w:rsidP="00376962">
            <w:pPr>
              <w:pStyle w:val="Bullet"/>
            </w:pPr>
            <w:r w:rsidRPr="003A3769">
              <w:t>complexity of individual and household needs</w:t>
            </w:r>
            <w:r>
              <w:t>, including</w:t>
            </w:r>
            <w:r w:rsidRPr="003A3769">
              <w:t xml:space="preserve"> specific requirements </w:t>
            </w:r>
            <w:r>
              <w:t>(</w:t>
            </w:r>
            <w:r w:rsidRPr="003A3769">
              <w:t>e.g. people with disabilities, and culturally and linguistically diverse community members</w:t>
            </w:r>
            <w:r>
              <w:t>)</w:t>
            </w:r>
          </w:p>
          <w:p w:rsidR="0050304B" w:rsidRPr="003A3769" w:rsidRDefault="00376962" w:rsidP="00AD2031">
            <w:pPr>
              <w:pStyle w:val="Bullet"/>
            </w:pPr>
            <w:r w:rsidRPr="003A3769">
              <w:t xml:space="preserve">registration </w:t>
            </w:r>
            <w:r w:rsidR="0050304B" w:rsidRPr="003A3769">
              <w:t>of affected people requiring emergency accommodation</w:t>
            </w:r>
          </w:p>
          <w:p w:rsidR="0050304B" w:rsidRDefault="00376962" w:rsidP="00AD2031">
            <w:pPr>
              <w:pStyle w:val="Bullet"/>
            </w:pPr>
            <w:r w:rsidRPr="003A3769">
              <w:t xml:space="preserve">probable </w:t>
            </w:r>
            <w:r w:rsidR="0050304B" w:rsidRPr="003A3769">
              <w:t>duration of displacement</w:t>
            </w:r>
          </w:p>
          <w:p w:rsidR="00376962" w:rsidRDefault="00376962" w:rsidP="00376962">
            <w:pPr>
              <w:pStyle w:val="Bullet"/>
            </w:pPr>
            <w:r w:rsidRPr="003A3769">
              <w:t>availability and functionality (e.g. lifeline utility services) of shelter/emergency accommodation facilities</w:t>
            </w:r>
          </w:p>
          <w:p w:rsidR="00376962" w:rsidRPr="003A3769" w:rsidRDefault="00376962" w:rsidP="00376962">
            <w:pPr>
              <w:pStyle w:val="Bullet"/>
            </w:pPr>
            <w:r>
              <w:t>u</w:t>
            </w:r>
            <w:r w:rsidRPr="003A3769">
              <w:t>se of commercial or non-commercial facilities, large scale accommodation versus family unit accommodation</w:t>
            </w:r>
          </w:p>
          <w:p w:rsidR="00376962" w:rsidRPr="00376962" w:rsidRDefault="00376962" w:rsidP="00376962">
            <w:pPr>
              <w:pStyle w:val="Bullet"/>
            </w:pPr>
            <w:r>
              <w:t xml:space="preserve">shelter and </w:t>
            </w:r>
            <w:r w:rsidRPr="00376962">
              <w:t>accommodation options for companion animals</w:t>
            </w:r>
            <w:r>
              <w:t>,</w:t>
            </w:r>
            <w:r w:rsidRPr="00376962">
              <w:t xml:space="preserve"> and other animal welfare needs</w:t>
            </w:r>
          </w:p>
          <w:p w:rsidR="0050304B" w:rsidRPr="003A3769" w:rsidRDefault="00376962" w:rsidP="00AD2031">
            <w:pPr>
              <w:pStyle w:val="Bullet"/>
            </w:pPr>
            <w:r>
              <w:t>d</w:t>
            </w:r>
            <w:r w:rsidR="0050304B" w:rsidRPr="003A3769">
              <w:t>istance of displacement from usual place of residence/community e.g. to another district/region</w:t>
            </w:r>
          </w:p>
          <w:p w:rsidR="0050304B" w:rsidRPr="003A3769" w:rsidRDefault="00376962" w:rsidP="00AD2031">
            <w:pPr>
              <w:pStyle w:val="Bullet"/>
            </w:pPr>
            <w:r w:rsidRPr="003A3769">
              <w:t xml:space="preserve">integration </w:t>
            </w:r>
            <w:r w:rsidR="0050304B" w:rsidRPr="003A3769">
              <w:t>with and access to other welfare services</w:t>
            </w:r>
          </w:p>
          <w:p w:rsidR="0050304B" w:rsidRPr="003A3769" w:rsidRDefault="00376962" w:rsidP="00AD2031">
            <w:pPr>
              <w:pStyle w:val="Bullet"/>
            </w:pPr>
            <w:r w:rsidRPr="003A3769">
              <w:t xml:space="preserve">public </w:t>
            </w:r>
            <w:r w:rsidR="0050304B" w:rsidRPr="003A3769">
              <w:t>information including the location of operating CDCs and/or access to other welfare services</w:t>
            </w:r>
            <w:r w:rsidR="0076682B">
              <w:t>, and</w:t>
            </w:r>
          </w:p>
          <w:p w:rsidR="0050304B" w:rsidRDefault="00376962" w:rsidP="00376962">
            <w:pPr>
              <w:pStyle w:val="Bullet"/>
            </w:pPr>
            <w:r>
              <w:t>t</w:t>
            </w:r>
            <w:r w:rsidR="0050304B" w:rsidRPr="003A3769">
              <w:t>ransport</w:t>
            </w:r>
            <w:r>
              <w:t>.</w:t>
            </w:r>
          </w:p>
          <w:p w:rsidR="00C76E18" w:rsidRPr="003A3769" w:rsidRDefault="00C76E18" w:rsidP="00C76E18">
            <w:pPr>
              <w:pStyle w:val="Spacer"/>
            </w:pPr>
          </w:p>
        </w:tc>
      </w:tr>
      <w:tr w:rsidR="00BE22DE" w:rsidRPr="003A3769" w:rsidTr="00A10561">
        <w:trPr>
          <w:cantSplit/>
        </w:trPr>
        <w:tc>
          <w:tcPr>
            <w:tcW w:w="1930" w:type="dxa"/>
            <w:tcMar>
              <w:right w:w="227" w:type="dxa"/>
            </w:tcMar>
          </w:tcPr>
          <w:p w:rsidR="00BE22DE" w:rsidRPr="003A3769" w:rsidRDefault="00BE22DE" w:rsidP="001647F8">
            <w:pPr>
              <w:pStyle w:val="LHcolumn"/>
            </w:pPr>
            <w:r w:rsidRPr="003A3769">
              <w:t>Interdependencies with other welfare services</w:t>
            </w:r>
          </w:p>
        </w:tc>
        <w:tc>
          <w:tcPr>
            <w:tcW w:w="7703" w:type="dxa"/>
          </w:tcPr>
          <w:p w:rsidR="00BE22DE" w:rsidRPr="003A3769" w:rsidRDefault="00BE22DE" w:rsidP="00376962">
            <w:pPr>
              <w:pStyle w:val="Bullet"/>
              <w:numPr>
                <w:ilvl w:val="0"/>
                <w:numId w:val="0"/>
              </w:numPr>
            </w:pPr>
            <w:r w:rsidRPr="003A3769">
              <w:t xml:space="preserve">Interdependencies with </w:t>
            </w:r>
            <w:r w:rsidR="00083E01">
              <w:t xml:space="preserve">all </w:t>
            </w:r>
            <w:r w:rsidRPr="003A3769">
              <w:t>other welfare services</w:t>
            </w:r>
            <w:r w:rsidR="00376962">
              <w:t xml:space="preserve"> sub-functions</w:t>
            </w:r>
            <w:r w:rsidRPr="003A3769">
              <w:t xml:space="preserve"> need to be considered in planning.</w:t>
            </w:r>
          </w:p>
        </w:tc>
      </w:tr>
    </w:tbl>
    <w:p w:rsidR="00622DD5" w:rsidRPr="00622DD5" w:rsidRDefault="00622DD5" w:rsidP="00622DD5"/>
    <w:p w:rsidR="009039F7" w:rsidRPr="003A3769" w:rsidRDefault="009039F7" w:rsidP="009039F7">
      <w:pPr>
        <w:pStyle w:val="Heading3"/>
      </w:pPr>
      <w:bookmarkStart w:id="396" w:name="_Toc433815330"/>
      <w:r w:rsidRPr="003A3769">
        <w:rPr>
          <w:lang w:eastAsia="en-NZ"/>
        </w:rPr>
        <w:t xml:space="preserve">Identifying </w:t>
      </w:r>
      <w:r w:rsidR="008B3A35" w:rsidRPr="003A3769">
        <w:rPr>
          <w:lang w:eastAsia="en-NZ"/>
        </w:rPr>
        <w:t xml:space="preserve">possible </w:t>
      </w:r>
      <w:r w:rsidRPr="003A3769">
        <w:rPr>
          <w:lang w:eastAsia="en-NZ"/>
        </w:rPr>
        <w:t>shelter and accommodation facilities</w:t>
      </w:r>
      <w:bookmarkEnd w:id="39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9039F7" w:rsidRPr="003A3769" w:rsidTr="00A534F9">
        <w:trPr>
          <w:cantSplit/>
        </w:trPr>
        <w:tc>
          <w:tcPr>
            <w:tcW w:w="1928" w:type="dxa"/>
            <w:tcMar>
              <w:right w:w="227" w:type="dxa"/>
            </w:tcMar>
          </w:tcPr>
          <w:p w:rsidR="009039F7" w:rsidRPr="003A3769" w:rsidRDefault="009039F7" w:rsidP="00AD2031">
            <w:pPr>
              <w:pStyle w:val="LHcolumn"/>
            </w:pPr>
          </w:p>
        </w:tc>
        <w:tc>
          <w:tcPr>
            <w:tcW w:w="7705" w:type="dxa"/>
          </w:tcPr>
          <w:p w:rsidR="009039F7" w:rsidRPr="003A3769" w:rsidRDefault="009039F7" w:rsidP="00AD2031">
            <w:r w:rsidRPr="003A3769">
              <w:t>CDEM Groups</w:t>
            </w:r>
            <w:r w:rsidR="00AC4DDC">
              <w:t>/local authorities</w:t>
            </w:r>
            <w:r w:rsidRPr="003A3769">
              <w:t xml:space="preserve"> can work with MBIE to identify the types of facilities in a community that might be suitable for shelter and accommodation.  </w:t>
            </w:r>
          </w:p>
          <w:p w:rsidR="009039F7" w:rsidRPr="003A3769" w:rsidRDefault="009039F7" w:rsidP="00AD2031">
            <w:r w:rsidRPr="003A3769">
              <w:t>An assessment of identified facilities will determine suitability for shelter, emergency accommodation or temporary accommodation.</w:t>
            </w:r>
          </w:p>
          <w:p w:rsidR="009039F7" w:rsidRPr="003A3769" w:rsidRDefault="009039F7" w:rsidP="00AD2031">
            <w:r w:rsidRPr="003A3769">
              <w:t xml:space="preserve">Some facilities may also be identified as suitable for designated </w:t>
            </w:r>
            <w:r w:rsidR="0063280F">
              <w:t>CDCs</w:t>
            </w:r>
            <w:r w:rsidRPr="003A3769">
              <w:t>.</w:t>
            </w:r>
          </w:p>
          <w:p w:rsidR="009039F7" w:rsidRPr="003A3769" w:rsidRDefault="009039F7" w:rsidP="00AD2031">
            <w:pPr>
              <w:pStyle w:val="Spacer"/>
            </w:pPr>
          </w:p>
        </w:tc>
      </w:tr>
      <w:tr w:rsidR="009039F7" w:rsidRPr="003A3769" w:rsidTr="00A534F9">
        <w:trPr>
          <w:cantSplit/>
        </w:trPr>
        <w:tc>
          <w:tcPr>
            <w:tcW w:w="1928" w:type="dxa"/>
            <w:tcMar>
              <w:right w:w="227" w:type="dxa"/>
            </w:tcMar>
          </w:tcPr>
          <w:p w:rsidR="009039F7" w:rsidRPr="003A3769" w:rsidRDefault="009039F7" w:rsidP="00AD2031">
            <w:pPr>
              <w:pStyle w:val="LHcolumn"/>
            </w:pPr>
            <w:r w:rsidRPr="003A3769">
              <w:t>Other agencies’ facilities</w:t>
            </w:r>
          </w:p>
        </w:tc>
        <w:tc>
          <w:tcPr>
            <w:tcW w:w="7705" w:type="dxa"/>
          </w:tcPr>
          <w:p w:rsidR="009039F7" w:rsidRPr="003A3769" w:rsidRDefault="009039F7" w:rsidP="00AD2031">
            <w:r w:rsidRPr="003A3769">
              <w:t xml:space="preserve">School boards of trustees, the NZ Defence Force, </w:t>
            </w:r>
            <w:proofErr w:type="spellStart"/>
            <w:r w:rsidRPr="003A3769">
              <w:t>Te</w:t>
            </w:r>
            <w:proofErr w:type="spellEnd"/>
            <w:r w:rsidRPr="003A3769">
              <w:t xml:space="preserve"> </w:t>
            </w:r>
            <w:proofErr w:type="spellStart"/>
            <w:r w:rsidRPr="003A3769">
              <w:t>Puni</w:t>
            </w:r>
            <w:proofErr w:type="spellEnd"/>
            <w:r w:rsidRPr="003A3769">
              <w:t xml:space="preserve"> </w:t>
            </w:r>
            <w:proofErr w:type="spellStart"/>
            <w:r w:rsidRPr="003A3769">
              <w:t>Kōkiri</w:t>
            </w:r>
            <w:proofErr w:type="spellEnd"/>
            <w:r w:rsidRPr="003A3769">
              <w:t>, and The Salvation Army may be able to advise on the availability of their buildings and landholdings, and to make connections with local marae.</w:t>
            </w:r>
          </w:p>
          <w:p w:rsidR="009039F7" w:rsidRPr="003A3769" w:rsidRDefault="009039F7" w:rsidP="00AD2031">
            <w:pPr>
              <w:pStyle w:val="Spacer"/>
            </w:pPr>
          </w:p>
        </w:tc>
      </w:tr>
      <w:tr w:rsidR="009039F7" w:rsidRPr="003A3769" w:rsidTr="00A534F9">
        <w:trPr>
          <w:cantSplit/>
        </w:trPr>
        <w:tc>
          <w:tcPr>
            <w:tcW w:w="1928" w:type="dxa"/>
            <w:tcMar>
              <w:right w:w="227" w:type="dxa"/>
            </w:tcMar>
          </w:tcPr>
          <w:p w:rsidR="009039F7" w:rsidRPr="003A3769" w:rsidRDefault="009039F7" w:rsidP="00AD2031">
            <w:pPr>
              <w:pStyle w:val="LHcolumn"/>
            </w:pPr>
            <w:r w:rsidRPr="003A3769">
              <w:t>Environmental health</w:t>
            </w:r>
          </w:p>
        </w:tc>
        <w:tc>
          <w:tcPr>
            <w:tcW w:w="7705" w:type="dxa"/>
          </w:tcPr>
          <w:p w:rsidR="009039F7" w:rsidRDefault="00AC4DDC" w:rsidP="00FC641C">
            <w:r w:rsidRPr="003A3769">
              <w:t>CDEM Groups</w:t>
            </w:r>
            <w:r>
              <w:t>/local authorities</w:t>
            </w:r>
            <w:r w:rsidR="009039F7" w:rsidRPr="003A3769">
              <w:t xml:space="preserve"> and MBIE should work with DHBs</w:t>
            </w:r>
            <w:r w:rsidR="00FC641C">
              <w:t xml:space="preserve"> (via their </w:t>
            </w:r>
            <w:r w:rsidR="00622DD5">
              <w:t>Public Health Units</w:t>
            </w:r>
            <w:r w:rsidR="00FC641C">
              <w:t>)</w:t>
            </w:r>
            <w:r w:rsidR="009039F7" w:rsidRPr="003A3769">
              <w:t xml:space="preserve"> to assess potential facilities regarding any environmental or </w:t>
            </w:r>
            <w:r w:rsidR="009B0BE0" w:rsidRPr="003A3769">
              <w:t>public health issues</w:t>
            </w:r>
            <w:r w:rsidR="009039F7" w:rsidRPr="003A3769">
              <w:t>.</w:t>
            </w:r>
          </w:p>
          <w:p w:rsidR="00100358" w:rsidRPr="003A3769" w:rsidRDefault="00100358" w:rsidP="00100358">
            <w:pPr>
              <w:pStyle w:val="Spacer"/>
            </w:pPr>
          </w:p>
        </w:tc>
      </w:tr>
      <w:tr w:rsidR="003902E2" w:rsidRPr="003A3769" w:rsidTr="00A534F9">
        <w:trPr>
          <w:cantSplit/>
        </w:trPr>
        <w:tc>
          <w:tcPr>
            <w:tcW w:w="1928" w:type="dxa"/>
            <w:tcMar>
              <w:right w:w="227" w:type="dxa"/>
            </w:tcMar>
          </w:tcPr>
          <w:p w:rsidR="003902E2" w:rsidRPr="003902E2" w:rsidRDefault="003902E2" w:rsidP="00AD2031">
            <w:pPr>
              <w:pStyle w:val="LHcolumn"/>
              <w:rPr>
                <w:highlight w:val="yellow"/>
              </w:rPr>
            </w:pPr>
            <w:r w:rsidRPr="001B1FA3">
              <w:t>More information</w:t>
            </w:r>
          </w:p>
        </w:tc>
        <w:tc>
          <w:tcPr>
            <w:tcW w:w="7705" w:type="dxa"/>
          </w:tcPr>
          <w:p w:rsidR="003902E2" w:rsidRPr="003A3769" w:rsidRDefault="001B1FA3" w:rsidP="001B1FA3">
            <w:r>
              <w:rPr>
                <w:highlight w:val="yellow"/>
              </w:rPr>
              <w:fldChar w:fldCharType="begin"/>
            </w:r>
            <w:r>
              <w:instrText xml:space="preserve"> REF _Ref430773283 \n \h </w:instrText>
            </w:r>
            <w:r>
              <w:rPr>
                <w:highlight w:val="yellow"/>
              </w:rPr>
            </w:r>
            <w:r>
              <w:rPr>
                <w:highlight w:val="yellow"/>
              </w:rPr>
              <w:fldChar w:fldCharType="separate"/>
            </w:r>
            <w:r w:rsidR="00C51734">
              <w:t>Appendix G</w:t>
            </w:r>
            <w:r>
              <w:rPr>
                <w:highlight w:val="yellow"/>
              </w:rPr>
              <w:fldChar w:fldCharType="end"/>
            </w:r>
            <w:r>
              <w:t xml:space="preserve"> </w:t>
            </w:r>
            <w:r w:rsidRPr="001B1FA3">
              <w:rPr>
                <w:i/>
                <w:color w:val="005A9B" w:themeColor="background2"/>
                <w:highlight w:val="yellow"/>
                <w:u w:val="single"/>
              </w:rPr>
              <w:fldChar w:fldCharType="begin"/>
            </w:r>
            <w:r w:rsidRPr="001B1FA3">
              <w:rPr>
                <w:i/>
                <w:color w:val="005A9B" w:themeColor="background2"/>
                <w:u w:val="single"/>
              </w:rPr>
              <w:instrText xml:space="preserve"> REF _Ref430773286 \h </w:instrText>
            </w:r>
            <w:r w:rsidRPr="001B1FA3">
              <w:rPr>
                <w:i/>
                <w:color w:val="005A9B" w:themeColor="background2"/>
                <w:highlight w:val="yellow"/>
                <w:u w:val="single"/>
              </w:rPr>
              <w:instrText xml:space="preserve"> \* MERGEFORMAT </w:instrText>
            </w:r>
            <w:r w:rsidRPr="001B1FA3">
              <w:rPr>
                <w:i/>
                <w:color w:val="005A9B" w:themeColor="background2"/>
                <w:highlight w:val="yellow"/>
                <w:u w:val="single"/>
              </w:rPr>
            </w:r>
            <w:r w:rsidRPr="001B1FA3">
              <w:rPr>
                <w:i/>
                <w:color w:val="005A9B" w:themeColor="background2"/>
                <w:highlight w:val="yellow"/>
                <w:u w:val="single"/>
              </w:rPr>
              <w:fldChar w:fldCharType="separate"/>
            </w:r>
            <w:r w:rsidR="00C51734" w:rsidRPr="00C51734">
              <w:rPr>
                <w:i/>
                <w:color w:val="005A9B" w:themeColor="background2"/>
                <w:u w:val="single"/>
              </w:rPr>
              <w:t>Civil Defence Centre toolkit</w:t>
            </w:r>
            <w:r w:rsidRPr="001B1FA3">
              <w:rPr>
                <w:i/>
                <w:color w:val="005A9B" w:themeColor="background2"/>
                <w:highlight w:val="yellow"/>
                <w:u w:val="single"/>
              </w:rPr>
              <w:fldChar w:fldCharType="end"/>
            </w:r>
            <w:r>
              <w:t xml:space="preserve"> on page </w:t>
            </w:r>
            <w:r>
              <w:rPr>
                <w:highlight w:val="yellow"/>
              </w:rPr>
              <w:fldChar w:fldCharType="begin"/>
            </w:r>
            <w:r>
              <w:instrText xml:space="preserve"> PAGEREF _Ref430773292 \h </w:instrText>
            </w:r>
            <w:r>
              <w:rPr>
                <w:highlight w:val="yellow"/>
              </w:rPr>
            </w:r>
            <w:r>
              <w:rPr>
                <w:highlight w:val="yellow"/>
              </w:rPr>
              <w:fldChar w:fldCharType="separate"/>
            </w:r>
            <w:r w:rsidR="00C51734">
              <w:rPr>
                <w:noProof/>
              </w:rPr>
              <w:t>211</w:t>
            </w:r>
            <w:r>
              <w:rPr>
                <w:highlight w:val="yellow"/>
              </w:rPr>
              <w:fldChar w:fldCharType="end"/>
            </w:r>
            <w:r>
              <w:t xml:space="preserve"> includes checklists, considerations, and other information that applies to identifying possible shelter and accommodation facilities. </w:t>
            </w:r>
          </w:p>
        </w:tc>
      </w:tr>
    </w:tbl>
    <w:p w:rsidR="009039F7" w:rsidRPr="003902E2" w:rsidRDefault="009039F7" w:rsidP="003902E2"/>
    <w:p w:rsidR="00E278A0" w:rsidRPr="003A3769" w:rsidRDefault="00E278A0" w:rsidP="00E278A0">
      <w:pPr>
        <w:pStyle w:val="Heading2"/>
      </w:pPr>
      <w:bookmarkStart w:id="397" w:name="_Toc433815331"/>
      <w:r w:rsidRPr="003A3769">
        <w:t>Response</w:t>
      </w:r>
      <w:bookmarkEnd w:id="397"/>
      <w:r w:rsidRPr="003A3769">
        <w:t xml:space="preserve"> </w:t>
      </w:r>
    </w:p>
    <w:tbl>
      <w:tblPr>
        <w:tblStyle w:val="TableGrid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E22DE" w:rsidRPr="003A3769" w:rsidTr="00BE22DE">
        <w:trPr>
          <w:cantSplit/>
          <w:trHeight w:val="3010"/>
        </w:trPr>
        <w:tc>
          <w:tcPr>
            <w:tcW w:w="1927" w:type="dxa"/>
            <w:tcMar>
              <w:right w:w="227" w:type="dxa"/>
            </w:tcMar>
          </w:tcPr>
          <w:p w:rsidR="00BE22DE" w:rsidRPr="003A3769" w:rsidRDefault="00BE22DE" w:rsidP="00FF4CA5">
            <w:pPr>
              <w:pStyle w:val="LHcolumn"/>
            </w:pPr>
          </w:p>
        </w:tc>
        <w:tc>
          <w:tcPr>
            <w:tcW w:w="7706" w:type="dxa"/>
          </w:tcPr>
          <w:p w:rsidR="00BE22DE" w:rsidRPr="003A3769" w:rsidRDefault="00BE22DE" w:rsidP="00FF4CA5">
            <w:r w:rsidRPr="003A3769">
              <w:t>In response, shelter and emergency accommodation:</w:t>
            </w:r>
          </w:p>
          <w:p w:rsidR="00BE22DE" w:rsidRPr="003A3769" w:rsidRDefault="00BE22DE" w:rsidP="00FF4CA5">
            <w:pPr>
              <w:pStyle w:val="Bullet"/>
            </w:pPr>
            <w:r w:rsidRPr="003A3769">
              <w:t xml:space="preserve">are coordinated by the </w:t>
            </w:r>
            <w:r w:rsidR="0089578F">
              <w:t>coordination centre (</w:t>
            </w:r>
            <w:r w:rsidRPr="003A3769">
              <w:t>NCMC, ECC, or EOC</w:t>
            </w:r>
            <w:r w:rsidR="0089578F">
              <w:t>)</w:t>
            </w:r>
            <w:r w:rsidRPr="003A3769">
              <w:t xml:space="preserve"> Welfare </w:t>
            </w:r>
            <w:r w:rsidR="00AC4DDC">
              <w:t>f</w:t>
            </w:r>
            <w:r w:rsidRPr="003A3769">
              <w:t>unction, and</w:t>
            </w:r>
          </w:p>
          <w:p w:rsidR="00BE22DE" w:rsidRPr="003A3769" w:rsidRDefault="00BE22DE" w:rsidP="00BE22DE">
            <w:pPr>
              <w:pStyle w:val="Bullet"/>
            </w:pPr>
            <w:r w:rsidRPr="003A3769">
              <w:t>are delivered by CDEM Groups/local authorities at the local level.</w:t>
            </w:r>
          </w:p>
          <w:p w:rsidR="00BE22DE" w:rsidRPr="003A3769" w:rsidRDefault="00BE22DE" w:rsidP="00FF4CA5">
            <w:r w:rsidRPr="003A3769">
              <w:t>Temporary accommodation:</w:t>
            </w:r>
          </w:p>
          <w:p w:rsidR="00BE22DE" w:rsidRPr="003A3769" w:rsidRDefault="00BE22DE" w:rsidP="00FF4CA5">
            <w:pPr>
              <w:pStyle w:val="Bullet"/>
            </w:pPr>
            <w:r w:rsidRPr="003A3769">
              <w:t>is coor</w:t>
            </w:r>
            <w:r w:rsidR="00276FBC" w:rsidRPr="003A3769">
              <w:t xml:space="preserve">dinated by MBIE at the national </w:t>
            </w:r>
            <w:r w:rsidRPr="003A3769">
              <w:t xml:space="preserve">level (as required) and may include a deployed temporary accommodation team in the </w:t>
            </w:r>
            <w:r w:rsidR="0089578F">
              <w:t>coordination centre</w:t>
            </w:r>
            <w:r w:rsidRPr="003A3769">
              <w:t xml:space="preserve">, who may be deployed to a CDEM Group area as required, and </w:t>
            </w:r>
          </w:p>
          <w:p w:rsidR="00BE22DE" w:rsidRPr="003A3769" w:rsidRDefault="00BE22DE" w:rsidP="00BE22DE">
            <w:pPr>
              <w:pStyle w:val="Bullet"/>
            </w:pPr>
            <w:r w:rsidRPr="003A3769">
              <w:t>is delivered (under the direction of MBIE) at the local level.</w:t>
            </w:r>
          </w:p>
          <w:p w:rsidR="00BE22DE" w:rsidRPr="003A3769" w:rsidRDefault="00BE22DE" w:rsidP="00BE22DE">
            <w:pPr>
              <w:pStyle w:val="Spacer"/>
            </w:pPr>
          </w:p>
        </w:tc>
      </w:tr>
      <w:tr w:rsidR="00535B14" w:rsidRPr="003A3769" w:rsidTr="00535B14">
        <w:trPr>
          <w:cantSplit/>
          <w:trHeight w:val="634"/>
        </w:trPr>
        <w:tc>
          <w:tcPr>
            <w:tcW w:w="1927" w:type="dxa"/>
            <w:tcMar>
              <w:right w:w="227" w:type="dxa"/>
            </w:tcMar>
          </w:tcPr>
          <w:p w:rsidR="00535B14" w:rsidRPr="003A3769" w:rsidRDefault="00535B14" w:rsidP="00535B14">
            <w:pPr>
              <w:pStyle w:val="LHcolumn"/>
            </w:pPr>
            <w:r>
              <w:t xml:space="preserve">Integration </w:t>
            </w:r>
          </w:p>
        </w:tc>
        <w:tc>
          <w:tcPr>
            <w:tcW w:w="7706" w:type="dxa"/>
          </w:tcPr>
          <w:p w:rsidR="00535B14" w:rsidRDefault="00535B14" w:rsidP="00FF4CA5">
            <w:r w:rsidRPr="00535B14">
              <w:t>The extent of the services provided at shelters or emergency accommodation should be planned and integrated by the coordination centre Welfare function</w:t>
            </w:r>
            <w:r>
              <w:t>,</w:t>
            </w:r>
            <w:r w:rsidRPr="00535B14">
              <w:t xml:space="preserve"> and resourced accordingly.</w:t>
            </w:r>
          </w:p>
          <w:p w:rsidR="00535B14" w:rsidRPr="003A3769" w:rsidRDefault="00535B14" w:rsidP="00FF4CA5">
            <w:r>
              <w:t>This will involve an integrated</w:t>
            </w:r>
            <w:r w:rsidR="007A0B13">
              <w:t>, collaborative</w:t>
            </w:r>
            <w:r>
              <w:t xml:space="preserve"> approach to need</w:t>
            </w:r>
            <w:r w:rsidR="007A0B13">
              <w:t>s</w:t>
            </w:r>
            <w:r>
              <w:t xml:space="preserve"> assessment (see </w:t>
            </w:r>
            <w:r w:rsidR="007A0B13">
              <w:fldChar w:fldCharType="begin"/>
            </w:r>
            <w:r w:rsidR="007A0B13">
              <w:instrText xml:space="preserve"> REF _Ref430271488 \n \h </w:instrText>
            </w:r>
            <w:r w:rsidR="007A0B13">
              <w:fldChar w:fldCharType="separate"/>
            </w:r>
            <w:r w:rsidR="00C51734">
              <w:t>Section 7</w:t>
            </w:r>
            <w:r w:rsidR="007A0B13">
              <w:fldChar w:fldCharType="end"/>
            </w:r>
            <w:r w:rsidR="007A0B13">
              <w:t xml:space="preserve"> </w:t>
            </w:r>
            <w:r w:rsidR="007A0B13" w:rsidRPr="007A0B13">
              <w:rPr>
                <w:i/>
                <w:color w:val="005A9B" w:themeColor="background2"/>
                <w:u w:val="single"/>
              </w:rPr>
              <w:fldChar w:fldCharType="begin"/>
            </w:r>
            <w:r w:rsidR="007A0B13" w:rsidRPr="007A0B13">
              <w:rPr>
                <w:i/>
                <w:color w:val="005A9B" w:themeColor="background2"/>
                <w:u w:val="single"/>
              </w:rPr>
              <w:instrText xml:space="preserve"> REF _Ref430271488 \h  \* MERGEFORMAT </w:instrText>
            </w:r>
            <w:r w:rsidR="007A0B13" w:rsidRPr="007A0B13">
              <w:rPr>
                <w:i/>
                <w:color w:val="005A9B" w:themeColor="background2"/>
                <w:u w:val="single"/>
              </w:rPr>
            </w:r>
            <w:r w:rsidR="007A0B13" w:rsidRPr="007A0B13">
              <w:rPr>
                <w:i/>
                <w:color w:val="005A9B" w:themeColor="background2"/>
                <w:u w:val="single"/>
              </w:rPr>
              <w:fldChar w:fldCharType="separate"/>
            </w:r>
            <w:r w:rsidR="00C51734" w:rsidRPr="00C51734">
              <w:rPr>
                <w:i/>
                <w:color w:val="005A9B" w:themeColor="background2"/>
                <w:u w:val="single"/>
              </w:rPr>
              <w:t>Needs assessment</w:t>
            </w:r>
            <w:r w:rsidR="007A0B13" w:rsidRPr="007A0B13">
              <w:rPr>
                <w:i/>
                <w:color w:val="005A9B" w:themeColor="background2"/>
                <w:u w:val="single"/>
              </w:rPr>
              <w:fldChar w:fldCharType="end"/>
            </w:r>
            <w:r w:rsidR="007A0B13">
              <w:t xml:space="preserve"> on page </w:t>
            </w:r>
            <w:r w:rsidR="007A0B13">
              <w:fldChar w:fldCharType="begin"/>
            </w:r>
            <w:r w:rsidR="007A0B13">
              <w:instrText xml:space="preserve"> PAGEREF _Ref430271488 \h </w:instrText>
            </w:r>
            <w:r w:rsidR="007A0B13">
              <w:fldChar w:fldCharType="separate"/>
            </w:r>
            <w:r w:rsidR="00C51734">
              <w:rPr>
                <w:noProof/>
              </w:rPr>
              <w:t>81</w:t>
            </w:r>
            <w:r w:rsidR="007A0B13">
              <w:fldChar w:fldCharType="end"/>
            </w:r>
            <w:r w:rsidR="007A0B13">
              <w:t>).</w:t>
            </w:r>
          </w:p>
        </w:tc>
      </w:tr>
    </w:tbl>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278A0" w:rsidRPr="003A3769" w:rsidTr="00BE22DE">
        <w:trPr>
          <w:cantSplit/>
        </w:trPr>
        <w:tc>
          <w:tcPr>
            <w:tcW w:w="1927" w:type="dxa"/>
            <w:tcMar>
              <w:right w:w="227" w:type="dxa"/>
            </w:tcMar>
          </w:tcPr>
          <w:p w:rsidR="00E278A0" w:rsidRPr="003A3769" w:rsidRDefault="00E278A0" w:rsidP="00EF47C0">
            <w:pPr>
              <w:pStyle w:val="LHcolumn"/>
            </w:pPr>
            <w:r w:rsidRPr="003A3769">
              <w:t>Activation</w:t>
            </w:r>
          </w:p>
        </w:tc>
        <w:tc>
          <w:tcPr>
            <w:tcW w:w="7706" w:type="dxa"/>
          </w:tcPr>
          <w:p w:rsidR="00E278A0" w:rsidRPr="003A3769" w:rsidRDefault="00E278A0" w:rsidP="00E278A0">
            <w:r w:rsidRPr="003A3769">
              <w:t>The need for shelter and emergency accommodation services may be determined by the needs assessment process, identified by community members or community based organisations, or when evacuation is required.</w:t>
            </w:r>
          </w:p>
          <w:p w:rsidR="00E278A0" w:rsidRPr="003A3769" w:rsidRDefault="00E278A0" w:rsidP="00E278A0">
            <w:r w:rsidRPr="003A3769">
              <w:t xml:space="preserve">The decision to activate a shelter and emergency accommodation facility </w:t>
            </w:r>
            <w:r w:rsidR="00DB23FF" w:rsidRPr="003A3769">
              <w:t>is made by the N</w:t>
            </w:r>
            <w:r w:rsidRPr="003A3769">
              <w:t>ational</w:t>
            </w:r>
            <w:r w:rsidR="00DB23FF" w:rsidRPr="003A3769">
              <w:t xml:space="preserve"> Controller</w:t>
            </w:r>
            <w:r w:rsidRPr="003A3769">
              <w:t>, CDEM Group</w:t>
            </w:r>
            <w:r w:rsidR="00DB23FF" w:rsidRPr="003A3769">
              <w:t xml:space="preserve"> Controller</w:t>
            </w:r>
            <w:r w:rsidRPr="003A3769">
              <w:t xml:space="preserve">, or </w:t>
            </w:r>
            <w:r w:rsidR="00DB23FF" w:rsidRPr="003A3769">
              <w:t>L</w:t>
            </w:r>
            <w:r w:rsidRPr="003A3769">
              <w:t>ocal Controller, upon the advice of the Welfare Manager (at all levels).</w:t>
            </w:r>
          </w:p>
          <w:p w:rsidR="00751BCB" w:rsidRPr="003A3769" w:rsidRDefault="00E278A0" w:rsidP="00E278A0">
            <w:r w:rsidRPr="003A3769">
              <w:t xml:space="preserve">Once the relevant Controller authorises the sub-function’s activation, the </w:t>
            </w:r>
            <w:r w:rsidR="00F61EEA" w:rsidRPr="003A3769">
              <w:t xml:space="preserve">Welfare Manager </w:t>
            </w:r>
            <w:r w:rsidRPr="003A3769">
              <w:t xml:space="preserve">(at all levels as </w:t>
            </w:r>
            <w:r w:rsidR="00F61EEA">
              <w:t xml:space="preserve">appropriate) is to inform MBIE </w:t>
            </w:r>
            <w:r w:rsidR="00751BCB" w:rsidRPr="003A3769">
              <w:t>(</w:t>
            </w:r>
            <w:r w:rsidRPr="003A3769">
              <w:t xml:space="preserve">and all agencies that support the </w:t>
            </w:r>
            <w:r w:rsidR="00A74333" w:rsidRPr="003A3769">
              <w:t>s</w:t>
            </w:r>
            <w:r w:rsidRPr="003A3769">
              <w:t xml:space="preserve">helter </w:t>
            </w:r>
            <w:r w:rsidR="00A74333" w:rsidRPr="003A3769">
              <w:t>and</w:t>
            </w:r>
            <w:r w:rsidRPr="003A3769">
              <w:t xml:space="preserve"> accommodation sub-function</w:t>
            </w:r>
            <w:r w:rsidR="00751BCB" w:rsidRPr="003A3769">
              <w:t>)</w:t>
            </w:r>
            <w:r w:rsidR="00F61EEA">
              <w:t>:</w:t>
            </w:r>
          </w:p>
          <w:p w:rsidR="00E278A0" w:rsidRPr="003A3769" w:rsidRDefault="00E278A0" w:rsidP="00751BCB">
            <w:pPr>
              <w:pStyle w:val="Bullet"/>
            </w:pPr>
            <w:r w:rsidRPr="003A3769">
              <w:t>if the sub-function is likely to be activated</w:t>
            </w:r>
            <w:r w:rsidR="00751BCB" w:rsidRPr="003A3769">
              <w:t xml:space="preserve"> (standby)</w:t>
            </w:r>
          </w:p>
          <w:p w:rsidR="00751BCB" w:rsidRPr="003A3769" w:rsidRDefault="00751BCB" w:rsidP="00751BCB">
            <w:pPr>
              <w:pStyle w:val="Bullet"/>
            </w:pPr>
            <w:r w:rsidRPr="003A3769">
              <w:t>when the sub-function is activated (confirmation).</w:t>
            </w:r>
          </w:p>
          <w:p w:rsidR="00E278A0" w:rsidRPr="003A3769" w:rsidRDefault="00E278A0" w:rsidP="00E278A0">
            <w:r w:rsidRPr="003A3769">
              <w:t>The Welfare Manager should continue to liaise with MBIE who will advise on accommodation options.</w:t>
            </w:r>
          </w:p>
          <w:p w:rsidR="00E278A0" w:rsidRPr="003A3769" w:rsidRDefault="00751BCB" w:rsidP="00E278A0">
            <w:r w:rsidRPr="00034DA0">
              <w:rPr>
                <w:b/>
              </w:rPr>
              <w:t>Note</w:t>
            </w:r>
            <w:r w:rsidRPr="003A3769">
              <w:t>:</w:t>
            </w:r>
            <w:r w:rsidR="00E278A0" w:rsidRPr="003A3769">
              <w:t xml:space="preserve"> This should be included in the welfar</w:t>
            </w:r>
            <w:r w:rsidRPr="003A3769">
              <w:t>e component of the Action Plan</w:t>
            </w:r>
            <w:r w:rsidR="00E278A0" w:rsidRPr="003A3769">
              <w:t>.</w:t>
            </w:r>
          </w:p>
          <w:p w:rsidR="00E278A0" w:rsidRPr="003A3769" w:rsidRDefault="00E278A0" w:rsidP="00E278A0">
            <w:pPr>
              <w:pStyle w:val="Spacer"/>
            </w:pPr>
          </w:p>
        </w:tc>
      </w:tr>
      <w:tr w:rsidR="00E278A0" w:rsidRPr="003A3769" w:rsidTr="00BE22DE">
        <w:trPr>
          <w:cantSplit/>
        </w:trPr>
        <w:tc>
          <w:tcPr>
            <w:tcW w:w="1927" w:type="dxa"/>
            <w:tcMar>
              <w:right w:w="227" w:type="dxa"/>
            </w:tcMar>
          </w:tcPr>
          <w:p w:rsidR="00E278A0" w:rsidRPr="003A3769" w:rsidRDefault="00E278A0" w:rsidP="00BE22DE">
            <w:pPr>
              <w:pStyle w:val="LHcolumn"/>
            </w:pPr>
            <w:r w:rsidRPr="003A3769">
              <w:t xml:space="preserve">Community </w:t>
            </w:r>
            <w:r w:rsidR="00BE22DE" w:rsidRPr="003A3769">
              <w:t>r</w:t>
            </w:r>
            <w:r w:rsidRPr="003A3769">
              <w:t>esponse</w:t>
            </w:r>
          </w:p>
        </w:tc>
        <w:tc>
          <w:tcPr>
            <w:tcW w:w="7706" w:type="dxa"/>
          </w:tcPr>
          <w:p w:rsidR="00E278A0" w:rsidRPr="003A3769" w:rsidRDefault="00E278A0" w:rsidP="00BE22DE">
            <w:r w:rsidRPr="003A3769">
              <w:t xml:space="preserve">Another avenue of shelter and accommodation activation could be via a decision by local CDEM contacts in a community, where local response plans state that in the absence of any means to contact the CDEM Group or local authority, the community response </w:t>
            </w:r>
            <w:r w:rsidR="00BE22DE" w:rsidRPr="003A3769">
              <w:t>may</w:t>
            </w:r>
            <w:r w:rsidRPr="003A3769">
              <w:t xml:space="preserve"> set</w:t>
            </w:r>
            <w:r w:rsidR="00BE22DE" w:rsidRPr="003A3769">
              <w:t xml:space="preserve"> </w:t>
            </w:r>
            <w:r w:rsidRPr="003A3769">
              <w:t xml:space="preserve">up a </w:t>
            </w:r>
            <w:r w:rsidR="00CD527B" w:rsidRPr="003A3769">
              <w:t>centre</w:t>
            </w:r>
            <w:r w:rsidRPr="003A3769">
              <w:t xml:space="preserve"> to receive evacuated persons from within that community.</w:t>
            </w:r>
          </w:p>
        </w:tc>
      </w:tr>
    </w:tbl>
    <w:p w:rsidR="00BE22DE" w:rsidRPr="003A3769" w:rsidRDefault="00BE22DE" w:rsidP="00DD33AA">
      <w:pPr>
        <w:pStyle w:val="Spacer"/>
      </w:pPr>
    </w:p>
    <w:p w:rsidR="007448C6" w:rsidRPr="003A3769" w:rsidRDefault="00A74333" w:rsidP="00A74333">
      <w:pPr>
        <w:pStyle w:val="Heading3"/>
      </w:pPr>
      <w:bookmarkStart w:id="398" w:name="_Toc433815332"/>
      <w:r w:rsidRPr="003A3769">
        <w:t>Confirming pre-identified facilities are safe</w:t>
      </w:r>
      <w:bookmarkEnd w:id="39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65"/>
      </w:tblGrid>
      <w:tr w:rsidR="00A74333" w:rsidRPr="003A3769" w:rsidTr="001647F8">
        <w:trPr>
          <w:cantSplit/>
        </w:trPr>
        <w:tc>
          <w:tcPr>
            <w:tcW w:w="1768" w:type="dxa"/>
            <w:tcMar>
              <w:right w:w="227" w:type="dxa"/>
            </w:tcMar>
          </w:tcPr>
          <w:p w:rsidR="00A74333" w:rsidRPr="003A3769" w:rsidRDefault="00A74333" w:rsidP="001647F8">
            <w:pPr>
              <w:pStyle w:val="LHcolumn"/>
            </w:pPr>
          </w:p>
        </w:tc>
        <w:tc>
          <w:tcPr>
            <w:tcW w:w="7865" w:type="dxa"/>
          </w:tcPr>
          <w:p w:rsidR="00A74333" w:rsidRPr="003A3769" w:rsidRDefault="00A74333" w:rsidP="00A74333">
            <w:r w:rsidRPr="003A3769">
              <w:t>If establishing emergency shelters or accommodation is required, pre-identified facilities must be assessed and deemed safe and habitable before they are used.</w:t>
            </w:r>
          </w:p>
        </w:tc>
      </w:tr>
      <w:tr w:rsidR="007A0B13" w:rsidRPr="003A3769" w:rsidTr="001647F8">
        <w:trPr>
          <w:cantSplit/>
        </w:trPr>
        <w:tc>
          <w:tcPr>
            <w:tcW w:w="1768" w:type="dxa"/>
            <w:tcMar>
              <w:right w:w="227" w:type="dxa"/>
            </w:tcMar>
          </w:tcPr>
          <w:p w:rsidR="007A0B13" w:rsidRPr="003A3769" w:rsidRDefault="00A8013D" w:rsidP="001647F8">
            <w:pPr>
              <w:pStyle w:val="LHcolumn"/>
            </w:pPr>
            <w:r w:rsidRPr="003A3769">
              <w:rPr>
                <w:noProof/>
              </w:rPr>
              <w:drawing>
                <wp:anchor distT="0" distB="0" distL="114300" distR="114300" simplePos="0" relativeHeight="252133376" behindDoc="0" locked="0" layoutInCell="1" allowOverlap="1" wp14:anchorId="0E4CF1D9" wp14:editId="38E6BD24">
                  <wp:simplePos x="0" y="0"/>
                  <wp:positionH relativeFrom="margin">
                    <wp:align>center</wp:align>
                  </wp:positionH>
                  <wp:positionV relativeFrom="margin">
                    <wp:posOffset>47625</wp:posOffset>
                  </wp:positionV>
                  <wp:extent cx="558000" cy="55800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template blue2.tif"/>
                          <pic:cNvPicPr/>
                        </pic:nvPicPr>
                        <pic:blipFill>
                          <a:blip r:embed="rId21" cstate="print">
                            <a:extLst>
                              <a:ext uri="{28A0092B-C50C-407E-A947-70E740481C1C}">
                                <a14:useLocalDpi xmlns:a14="http://schemas.microsoft.com/office/drawing/2010/main"/>
                              </a:ext>
                            </a:extLst>
                          </a:blip>
                          <a:stretch>
                            <a:fillRect/>
                          </a:stretch>
                        </pic:blipFill>
                        <pic:spPr>
                          <a:xfrm>
                            <a:off x="0" y="0"/>
                            <a:ext cx="558000" cy="558000"/>
                          </a:xfrm>
                          <a:prstGeom prst="rect">
                            <a:avLst/>
                          </a:prstGeom>
                        </pic:spPr>
                      </pic:pic>
                    </a:graphicData>
                  </a:graphic>
                  <wp14:sizeRelH relativeFrom="margin">
                    <wp14:pctWidth>0</wp14:pctWidth>
                  </wp14:sizeRelH>
                  <wp14:sizeRelV relativeFrom="margin">
                    <wp14:pctHeight>0</wp14:pctHeight>
                  </wp14:sizeRelV>
                </wp:anchor>
              </w:drawing>
            </w:r>
          </w:p>
        </w:tc>
        <w:tc>
          <w:tcPr>
            <w:tcW w:w="7865" w:type="dxa"/>
          </w:tcPr>
          <w:p w:rsidR="007A0B13" w:rsidRPr="003A3769" w:rsidRDefault="007A0B13" w:rsidP="00F61EEA">
            <w:r>
              <w:fldChar w:fldCharType="begin"/>
            </w:r>
            <w:r>
              <w:instrText xml:space="preserve"> REF _Ref430776947 \n \h </w:instrText>
            </w:r>
            <w:r>
              <w:fldChar w:fldCharType="separate"/>
            </w:r>
            <w:r w:rsidR="00C51734">
              <w:t>Appendix G</w:t>
            </w:r>
            <w:r>
              <w:fldChar w:fldCharType="end"/>
            </w:r>
            <w:r>
              <w:t xml:space="preserve"> </w:t>
            </w:r>
            <w:r w:rsidRPr="007A0B13">
              <w:rPr>
                <w:i/>
                <w:color w:val="005A9B" w:themeColor="background2"/>
                <w:u w:val="single"/>
              </w:rPr>
              <w:fldChar w:fldCharType="begin"/>
            </w:r>
            <w:r w:rsidRPr="007A0B13">
              <w:rPr>
                <w:i/>
                <w:color w:val="005A9B" w:themeColor="background2"/>
                <w:u w:val="single"/>
              </w:rPr>
              <w:instrText xml:space="preserve"> REF _Ref430776949 \h  \* MERGEFORMAT </w:instrText>
            </w:r>
            <w:r w:rsidRPr="007A0B13">
              <w:rPr>
                <w:i/>
                <w:color w:val="005A9B" w:themeColor="background2"/>
                <w:u w:val="single"/>
              </w:rPr>
            </w:r>
            <w:r w:rsidRPr="007A0B13">
              <w:rPr>
                <w:i/>
                <w:color w:val="005A9B" w:themeColor="background2"/>
                <w:u w:val="single"/>
              </w:rPr>
              <w:fldChar w:fldCharType="separate"/>
            </w:r>
            <w:r w:rsidR="00C51734" w:rsidRPr="00C51734">
              <w:rPr>
                <w:i/>
                <w:color w:val="005A9B" w:themeColor="background2"/>
                <w:u w:val="single"/>
              </w:rPr>
              <w:t>Civil Defence Centre toolkit</w:t>
            </w:r>
            <w:r w:rsidRPr="007A0B13">
              <w:rPr>
                <w:i/>
                <w:color w:val="005A9B" w:themeColor="background2"/>
                <w:u w:val="single"/>
              </w:rPr>
              <w:fldChar w:fldCharType="end"/>
            </w:r>
            <w:r>
              <w:t xml:space="preserve"> on page </w:t>
            </w:r>
            <w:r>
              <w:fldChar w:fldCharType="begin"/>
            </w:r>
            <w:r>
              <w:instrText xml:space="preserve"> PAGEREF _Ref430776951 \h </w:instrText>
            </w:r>
            <w:r>
              <w:fldChar w:fldCharType="separate"/>
            </w:r>
            <w:r w:rsidR="00C51734">
              <w:rPr>
                <w:noProof/>
              </w:rPr>
              <w:t>211</w:t>
            </w:r>
            <w:r>
              <w:fldChar w:fldCharType="end"/>
            </w:r>
            <w:r>
              <w:t xml:space="preserve"> includes checklists, considerations, and other information that may be used to perform a safety and suitability check on </w:t>
            </w:r>
            <w:r w:rsidR="00F61EEA">
              <w:t>shelter and accommodation</w:t>
            </w:r>
            <w:r>
              <w:t xml:space="preserve"> facilities during response. </w:t>
            </w:r>
          </w:p>
        </w:tc>
      </w:tr>
    </w:tbl>
    <w:p w:rsidR="00A74333" w:rsidRPr="00E74EA4" w:rsidRDefault="00A74333" w:rsidP="00DD33AA">
      <w:pPr>
        <w:pStyle w:val="Spacer"/>
      </w:pPr>
    </w:p>
    <w:p w:rsidR="00547687" w:rsidRPr="003A3769" w:rsidRDefault="00A74333" w:rsidP="00A74333">
      <w:pPr>
        <w:pStyle w:val="Heading4"/>
      </w:pPr>
      <w:r w:rsidRPr="003A3769">
        <w:t>Commercial</w:t>
      </w:r>
      <w:r w:rsidR="00547687" w:rsidRPr="003A3769">
        <w:t xml:space="preserve"> accommodation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65"/>
      </w:tblGrid>
      <w:tr w:rsidR="00547687" w:rsidRPr="003A3769" w:rsidTr="00EF47C0">
        <w:trPr>
          <w:cantSplit/>
        </w:trPr>
        <w:tc>
          <w:tcPr>
            <w:tcW w:w="1768" w:type="dxa"/>
            <w:tcMar>
              <w:right w:w="227" w:type="dxa"/>
            </w:tcMar>
          </w:tcPr>
          <w:p w:rsidR="00547687" w:rsidRPr="003A3769" w:rsidRDefault="00547687" w:rsidP="00EF47C0">
            <w:pPr>
              <w:pStyle w:val="LHcolumn"/>
            </w:pPr>
          </w:p>
        </w:tc>
        <w:tc>
          <w:tcPr>
            <w:tcW w:w="7865" w:type="dxa"/>
          </w:tcPr>
          <w:p w:rsidR="00547687" w:rsidRPr="003A3769" w:rsidRDefault="00547687" w:rsidP="00EF47C0">
            <w:r w:rsidRPr="003A3769">
              <w:t>If utilising commercial accommodation</w:t>
            </w:r>
            <w:r w:rsidR="00A74333" w:rsidRPr="003A3769">
              <w:t>,</w:t>
            </w:r>
            <w:r w:rsidRPr="003A3769">
              <w:t xml:space="preserve"> ensure that contractual arrangements are in place with the property owner/operator and a clear understanding of inclusions, </w:t>
            </w:r>
            <w:r w:rsidR="000826EF" w:rsidRPr="003A3769">
              <w:t xml:space="preserve">exclusions and other rules, </w:t>
            </w:r>
            <w:r w:rsidR="00DF52FB">
              <w:t>for example</w:t>
            </w:r>
            <w:r w:rsidRPr="003A3769">
              <w:t xml:space="preserve">: </w:t>
            </w:r>
          </w:p>
          <w:p w:rsidR="00547687" w:rsidRPr="003A3769" w:rsidRDefault="00D86CF5" w:rsidP="00EF47C0">
            <w:pPr>
              <w:pStyle w:val="Bullet"/>
            </w:pPr>
            <w:r w:rsidRPr="003A3769">
              <w:t xml:space="preserve">meals </w:t>
            </w:r>
            <w:r w:rsidR="00547687" w:rsidRPr="003A3769">
              <w:t>allowance</w:t>
            </w:r>
          </w:p>
          <w:p w:rsidR="00547687" w:rsidRPr="003A3769" w:rsidRDefault="00D86CF5" w:rsidP="00EF47C0">
            <w:pPr>
              <w:pStyle w:val="Bullet"/>
            </w:pPr>
            <w:r w:rsidRPr="003A3769">
              <w:t xml:space="preserve">toll </w:t>
            </w:r>
            <w:r w:rsidR="00547687" w:rsidRPr="003A3769">
              <w:t>calls (landline telephone)</w:t>
            </w:r>
          </w:p>
          <w:p w:rsidR="00547687" w:rsidRPr="003A3769" w:rsidRDefault="00D86CF5" w:rsidP="00EF47C0">
            <w:pPr>
              <w:pStyle w:val="Bullet"/>
            </w:pPr>
            <w:r w:rsidRPr="003A3769">
              <w:t xml:space="preserve">use </w:t>
            </w:r>
            <w:r w:rsidR="00547687" w:rsidRPr="003A3769">
              <w:t>of internet</w:t>
            </w:r>
          </w:p>
          <w:p w:rsidR="00547687" w:rsidRPr="003A3769" w:rsidRDefault="00D86CF5" w:rsidP="00EF47C0">
            <w:pPr>
              <w:pStyle w:val="Bullet"/>
            </w:pPr>
            <w:r w:rsidRPr="003A3769">
              <w:t>mini</w:t>
            </w:r>
            <w:r w:rsidR="00547687" w:rsidRPr="003A3769">
              <w:t>-bar (recommend to remove this from room)</w:t>
            </w:r>
            <w:r w:rsidR="006E2EA9" w:rsidRPr="003A3769">
              <w:t>, and</w:t>
            </w:r>
          </w:p>
          <w:p w:rsidR="000826EF" w:rsidRPr="003A3769" w:rsidRDefault="00D86CF5" w:rsidP="00E74EA4">
            <w:pPr>
              <w:pStyle w:val="Bullet"/>
            </w:pPr>
            <w:r w:rsidRPr="003A3769">
              <w:t xml:space="preserve">property </w:t>
            </w:r>
            <w:r w:rsidR="00547687" w:rsidRPr="003A3769">
              <w:t>damage or theft.</w:t>
            </w:r>
          </w:p>
        </w:tc>
      </w:tr>
      <w:tr w:rsidR="00547687" w:rsidRPr="003A3769" w:rsidTr="00EF47C0">
        <w:trPr>
          <w:cantSplit/>
        </w:trPr>
        <w:tc>
          <w:tcPr>
            <w:tcW w:w="1768" w:type="dxa"/>
            <w:tcMar>
              <w:right w:w="227" w:type="dxa"/>
            </w:tcMar>
          </w:tcPr>
          <w:p w:rsidR="00547687" w:rsidRPr="003A3769" w:rsidRDefault="00547687" w:rsidP="00EF47C0">
            <w:pPr>
              <w:pStyle w:val="LHcolumn"/>
            </w:pPr>
            <w:r w:rsidRPr="003A3769">
              <w:t>Arranging commercial accommodation</w:t>
            </w:r>
          </w:p>
        </w:tc>
        <w:tc>
          <w:tcPr>
            <w:tcW w:w="7865" w:type="dxa"/>
          </w:tcPr>
          <w:p w:rsidR="00547687" w:rsidRPr="003A3769" w:rsidRDefault="00547687" w:rsidP="00EF47C0">
            <w:r w:rsidRPr="003A3769">
              <w:t xml:space="preserve">Commercial accommodation arrangements should be made by the </w:t>
            </w:r>
            <w:r w:rsidR="004F33D5">
              <w:t xml:space="preserve">coordination centre </w:t>
            </w:r>
            <w:r w:rsidRPr="003A3769">
              <w:t xml:space="preserve">Logistics </w:t>
            </w:r>
            <w:r w:rsidR="004F33D5">
              <w:t>f</w:t>
            </w:r>
            <w:r w:rsidRPr="003A3769">
              <w:t>unction</w:t>
            </w:r>
            <w:r w:rsidR="004F33D5">
              <w:t>,</w:t>
            </w:r>
            <w:r w:rsidRPr="003A3769">
              <w:t xml:space="preserve"> using appropriate means of accountability such as purchase orders, quotes</w:t>
            </w:r>
            <w:r w:rsidR="004F33D5">
              <w:t>,</w:t>
            </w:r>
            <w:r w:rsidRPr="003A3769">
              <w:t xml:space="preserve"> and invoices.</w:t>
            </w:r>
          </w:p>
          <w:p w:rsidR="00547687" w:rsidRPr="003A3769" w:rsidRDefault="00547687" w:rsidP="00EF47C0">
            <w:r w:rsidRPr="003A3769">
              <w:t>MBIE may be able to advise and provide information on commercial accommodation options.</w:t>
            </w:r>
          </w:p>
          <w:p w:rsidR="00547687" w:rsidRPr="003A3769" w:rsidRDefault="00547687" w:rsidP="00EF47C0">
            <w:r w:rsidRPr="003A3769">
              <w:t>Commercial accommodation arrangements may be made:</w:t>
            </w:r>
          </w:p>
          <w:p w:rsidR="00547687" w:rsidRPr="003A3769" w:rsidRDefault="00D86CF5" w:rsidP="00EF47C0">
            <w:pPr>
              <w:pStyle w:val="Bullet"/>
            </w:pPr>
            <w:r w:rsidRPr="003A3769">
              <w:t xml:space="preserve">by </w:t>
            </w:r>
            <w:r w:rsidR="00547687" w:rsidRPr="003A3769">
              <w:t>investigating bed availability and making book</w:t>
            </w:r>
            <w:r w:rsidR="00DF52FB">
              <w:t>ings directly with providers</w:t>
            </w:r>
          </w:p>
          <w:p w:rsidR="00547687" w:rsidRPr="003A3769" w:rsidRDefault="00547687" w:rsidP="00EF47C0">
            <w:pPr>
              <w:pStyle w:val="Bullet"/>
            </w:pPr>
            <w:r w:rsidRPr="003A3769">
              <w:t>via a duty hotelier/motelier system, or</w:t>
            </w:r>
          </w:p>
          <w:p w:rsidR="00547687" w:rsidRPr="003A3769" w:rsidRDefault="00547687" w:rsidP="00EF47C0">
            <w:pPr>
              <w:pStyle w:val="Bullet"/>
            </w:pPr>
            <w:r w:rsidRPr="003A3769">
              <w:t>via a travel agent/booking agent.</w:t>
            </w:r>
          </w:p>
          <w:p w:rsidR="00547687" w:rsidRPr="003A3769" w:rsidRDefault="00547687" w:rsidP="00072C42">
            <w:r w:rsidRPr="003A3769">
              <w:t xml:space="preserve">Block bookings for accommodation may be made by the </w:t>
            </w:r>
            <w:r w:rsidR="00072C42">
              <w:t>Logistics f</w:t>
            </w:r>
            <w:r w:rsidRPr="003A3769">
              <w:t>unction. Accommodation may then be allocated to affected people as needs are identified, e.g. by CDC staff.</w:t>
            </w:r>
          </w:p>
        </w:tc>
      </w:tr>
    </w:tbl>
    <w:p w:rsidR="00A74333" w:rsidRPr="00E74EA4" w:rsidRDefault="00A74333" w:rsidP="00E74EA4"/>
    <w:p w:rsidR="00A74333" w:rsidRPr="003A3769" w:rsidRDefault="00A74333" w:rsidP="00D803D3">
      <w:pPr>
        <w:pStyle w:val="Heading3"/>
      </w:pPr>
      <w:bookmarkStart w:id="399" w:name="_Toc433815333"/>
      <w:r w:rsidRPr="003A3769">
        <w:t>Record keeping</w:t>
      </w:r>
      <w:bookmarkEnd w:id="39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65"/>
      </w:tblGrid>
      <w:tr w:rsidR="00547687" w:rsidRPr="003A3769" w:rsidTr="00EF47C0">
        <w:trPr>
          <w:cantSplit/>
        </w:trPr>
        <w:tc>
          <w:tcPr>
            <w:tcW w:w="1768" w:type="dxa"/>
            <w:tcMar>
              <w:right w:w="227" w:type="dxa"/>
            </w:tcMar>
          </w:tcPr>
          <w:p w:rsidR="00547687" w:rsidRPr="003A3769" w:rsidRDefault="00547687" w:rsidP="00EF47C0">
            <w:pPr>
              <w:pStyle w:val="LHcolumn"/>
              <w:rPr>
                <w:i/>
              </w:rPr>
            </w:pPr>
            <w:r w:rsidRPr="003A3769">
              <w:rPr>
                <w:noProof/>
              </w:rPr>
              <w:drawing>
                <wp:anchor distT="0" distB="0" distL="114300" distR="114300" simplePos="0" relativeHeight="251838464" behindDoc="0" locked="0" layoutInCell="1" allowOverlap="1" wp14:anchorId="06F2E779" wp14:editId="2FA6B4D2">
                  <wp:simplePos x="0" y="0"/>
                  <wp:positionH relativeFrom="column">
                    <wp:align>center</wp:align>
                  </wp:positionH>
                  <wp:positionV relativeFrom="margin">
                    <wp:posOffset>3351530</wp:posOffset>
                  </wp:positionV>
                  <wp:extent cx="561600" cy="5616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865" w:type="dxa"/>
          </w:tcPr>
          <w:p w:rsidR="00547687" w:rsidRPr="003A3769" w:rsidRDefault="004F33D5" w:rsidP="00EF47C0">
            <w:pPr>
              <w:pStyle w:val="Bullet"/>
              <w:numPr>
                <w:ilvl w:val="0"/>
                <w:numId w:val="0"/>
              </w:numPr>
            </w:pPr>
            <w:r w:rsidRPr="004F33D5">
              <w:t>Accurate accommodation records must be kept by any agency or organisation that is sheltering or accommodating displace</w:t>
            </w:r>
            <w:r>
              <w:t>d people. These records include</w:t>
            </w:r>
            <w:r w:rsidR="00547687" w:rsidRPr="003A3769">
              <w:t>:</w:t>
            </w:r>
          </w:p>
          <w:p w:rsidR="00547687" w:rsidRPr="003A3769" w:rsidRDefault="00D86CF5" w:rsidP="005343BA">
            <w:pPr>
              <w:pStyle w:val="Bullet"/>
              <w:numPr>
                <w:ilvl w:val="0"/>
                <w:numId w:val="13"/>
              </w:numPr>
            </w:pPr>
            <w:r w:rsidRPr="003A3769">
              <w:t xml:space="preserve">names </w:t>
            </w:r>
            <w:r w:rsidR="00547687" w:rsidRPr="003A3769">
              <w:t>of the people being accommodated</w:t>
            </w:r>
          </w:p>
          <w:p w:rsidR="00547687" w:rsidRPr="003A3769" w:rsidRDefault="00D86CF5" w:rsidP="005343BA">
            <w:pPr>
              <w:pStyle w:val="Bullet"/>
              <w:numPr>
                <w:ilvl w:val="0"/>
                <w:numId w:val="13"/>
              </w:numPr>
            </w:pPr>
            <w:r w:rsidRPr="003A3769">
              <w:t xml:space="preserve">address </w:t>
            </w:r>
            <w:r w:rsidR="00547687" w:rsidRPr="003A3769">
              <w:t>(usual place of residence)</w:t>
            </w:r>
          </w:p>
          <w:p w:rsidR="00547687" w:rsidRPr="003A3769" w:rsidRDefault="00D86CF5" w:rsidP="005343BA">
            <w:pPr>
              <w:pStyle w:val="Bullet"/>
              <w:numPr>
                <w:ilvl w:val="0"/>
                <w:numId w:val="13"/>
              </w:numPr>
            </w:pPr>
            <w:r w:rsidRPr="003A3769">
              <w:t xml:space="preserve">contact </w:t>
            </w:r>
            <w:r w:rsidR="00547687" w:rsidRPr="003A3769">
              <w:t>details</w:t>
            </w:r>
          </w:p>
          <w:p w:rsidR="00547687" w:rsidRPr="003A3769" w:rsidRDefault="00D86CF5" w:rsidP="005343BA">
            <w:pPr>
              <w:pStyle w:val="Bullet"/>
              <w:numPr>
                <w:ilvl w:val="0"/>
                <w:numId w:val="13"/>
              </w:numPr>
            </w:pPr>
            <w:r w:rsidRPr="003A3769">
              <w:t xml:space="preserve">duration </w:t>
            </w:r>
            <w:r w:rsidR="00547687" w:rsidRPr="003A3769">
              <w:t>of stay</w:t>
            </w:r>
          </w:p>
          <w:p w:rsidR="00547687" w:rsidRPr="003A3769" w:rsidRDefault="00D86CF5" w:rsidP="005343BA">
            <w:pPr>
              <w:pStyle w:val="Bullet"/>
              <w:numPr>
                <w:ilvl w:val="0"/>
                <w:numId w:val="13"/>
              </w:numPr>
            </w:pPr>
            <w:r w:rsidRPr="003A3769">
              <w:t xml:space="preserve">cost </w:t>
            </w:r>
            <w:r w:rsidR="00547687" w:rsidRPr="003A3769">
              <w:t>of any accommodation</w:t>
            </w:r>
          </w:p>
          <w:p w:rsidR="00547687" w:rsidRPr="003A3769" w:rsidRDefault="00D86CF5" w:rsidP="005343BA">
            <w:pPr>
              <w:pStyle w:val="Bullet"/>
              <w:numPr>
                <w:ilvl w:val="0"/>
                <w:numId w:val="13"/>
              </w:numPr>
            </w:pPr>
            <w:r w:rsidRPr="003A3769">
              <w:t xml:space="preserve">cost </w:t>
            </w:r>
            <w:r w:rsidR="00547687" w:rsidRPr="003A3769">
              <w:t>of any meals provided</w:t>
            </w:r>
            <w:r w:rsidRPr="003A3769">
              <w:t>, and</w:t>
            </w:r>
          </w:p>
          <w:p w:rsidR="00547687" w:rsidRPr="003A3769" w:rsidRDefault="00D86CF5" w:rsidP="005343BA">
            <w:pPr>
              <w:pStyle w:val="Bullet"/>
              <w:numPr>
                <w:ilvl w:val="0"/>
                <w:numId w:val="13"/>
              </w:numPr>
            </w:pPr>
            <w:r w:rsidRPr="003A3769">
              <w:t xml:space="preserve">cost </w:t>
            </w:r>
            <w:r w:rsidR="00547687" w:rsidRPr="003A3769">
              <w:t>of any other services (e.g. landline phone calls).</w:t>
            </w:r>
          </w:p>
          <w:p w:rsidR="00547687" w:rsidRPr="003A3769" w:rsidRDefault="00547687" w:rsidP="00EF47C0">
            <w:r w:rsidRPr="003A3769">
              <w:t>These details should be recorded via the registration and needs assessment processes.</w:t>
            </w:r>
          </w:p>
          <w:p w:rsidR="00547687" w:rsidRPr="003A3769" w:rsidRDefault="00547687" w:rsidP="00EF47C0">
            <w:r w:rsidRPr="003A3769">
              <w:t>Accurate and detailed data will be required by any local authority in order to claim for reimbursement of costs</w:t>
            </w:r>
            <w:r w:rsidR="00417C85" w:rsidRPr="003A3769">
              <w:t>.</w:t>
            </w:r>
          </w:p>
          <w:p w:rsidR="00417C85" w:rsidRPr="003A3769" w:rsidRDefault="00417C85" w:rsidP="00D55B91">
            <w:r w:rsidRPr="003A3769">
              <w:t xml:space="preserve">Costs for the care of displaced people may be recoverable by local authorities. Refer to the </w:t>
            </w:r>
            <w:r w:rsidR="003F4DAE" w:rsidRPr="003A3769">
              <w:rPr>
                <w:i/>
              </w:rPr>
              <w:t>National CDEM Plan 2015</w:t>
            </w:r>
            <w:r w:rsidRPr="003A3769">
              <w:t xml:space="preserve"> and the </w:t>
            </w:r>
            <w:r w:rsidR="00334C12" w:rsidRPr="003A3769">
              <w:rPr>
                <w:i/>
                <w:iCs/>
              </w:rPr>
              <w:t>Logistics in CDEM Director’s Guid</w:t>
            </w:r>
            <w:r w:rsidR="00334C12">
              <w:rPr>
                <w:i/>
                <w:iCs/>
              </w:rPr>
              <w:t>eline for CDEM Groups [DGL 17/15</w:t>
            </w:r>
            <w:r w:rsidR="00334C12" w:rsidRPr="003A3769">
              <w:rPr>
                <w:i/>
                <w:iCs/>
              </w:rPr>
              <w:t>]</w:t>
            </w:r>
            <w:r w:rsidRPr="003A3769">
              <w:t xml:space="preserve"> regarding the reimbursement process and a description of appropriate costs.</w:t>
            </w:r>
          </w:p>
        </w:tc>
      </w:tr>
    </w:tbl>
    <w:p w:rsidR="00587019" w:rsidRPr="00DD33AA" w:rsidRDefault="00587019" w:rsidP="00DD33AA"/>
    <w:p w:rsidR="0020465E" w:rsidRPr="003A3769" w:rsidRDefault="0020465E" w:rsidP="0020465E">
      <w:pPr>
        <w:pStyle w:val="Heading3"/>
      </w:pPr>
      <w:bookmarkStart w:id="400" w:name="_Toc433815334"/>
      <w:r w:rsidRPr="003A3769">
        <w:t>Companion animals</w:t>
      </w:r>
      <w:bookmarkEnd w:id="40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20465E" w:rsidRPr="003A3769" w:rsidTr="00EF47C0">
        <w:trPr>
          <w:cantSplit/>
        </w:trPr>
        <w:tc>
          <w:tcPr>
            <w:tcW w:w="1928" w:type="dxa"/>
            <w:tcMar>
              <w:right w:w="227" w:type="dxa"/>
            </w:tcMar>
          </w:tcPr>
          <w:p w:rsidR="0020465E" w:rsidRPr="003A3769" w:rsidRDefault="0020465E" w:rsidP="00EF47C0">
            <w:pPr>
              <w:pStyle w:val="LHcolumn"/>
            </w:pPr>
          </w:p>
        </w:tc>
        <w:tc>
          <w:tcPr>
            <w:tcW w:w="7705" w:type="dxa"/>
          </w:tcPr>
          <w:p w:rsidR="0020465E" w:rsidRPr="003A3769" w:rsidRDefault="0020465E" w:rsidP="00F51AE1">
            <w:pPr>
              <w:pStyle w:val="Bullet"/>
              <w:numPr>
                <w:ilvl w:val="0"/>
                <w:numId w:val="0"/>
              </w:numPr>
            </w:pPr>
            <w:r w:rsidRPr="003A3769">
              <w:t>For the management of companion animals, including Disability Assist Dogs at shelters and emergency accommod</w:t>
            </w:r>
            <w:r w:rsidR="00F51AE1">
              <w:t xml:space="preserve">ation, </w:t>
            </w:r>
            <w:r w:rsidR="00A76297">
              <w:t>see</w:t>
            </w:r>
            <w:r w:rsidRPr="003A3769">
              <w:t xml:space="preserve"> </w:t>
            </w:r>
            <w:r w:rsidR="00E77F24" w:rsidRPr="003A3769">
              <w:fldChar w:fldCharType="begin"/>
            </w:r>
            <w:r w:rsidR="00E77F24" w:rsidRPr="003A3769">
              <w:instrText xml:space="preserve"> REF _Ref419708470 \w \h </w:instrText>
            </w:r>
            <w:r w:rsidR="003A3769">
              <w:instrText xml:space="preserve"> \* MERGEFORMAT </w:instrText>
            </w:r>
            <w:r w:rsidR="00E77F24" w:rsidRPr="003A3769">
              <w:fldChar w:fldCharType="separate"/>
            </w:r>
            <w:r w:rsidR="00C51734">
              <w:t>Section 14</w:t>
            </w:r>
            <w:r w:rsidR="00E77F24" w:rsidRPr="003A3769">
              <w:fldChar w:fldCharType="end"/>
            </w:r>
            <w:r w:rsidR="00E77F24" w:rsidRPr="003A3769">
              <w:t xml:space="preserve"> </w:t>
            </w:r>
            <w:r w:rsidR="00E77F24" w:rsidRPr="003A3769">
              <w:rPr>
                <w:i/>
                <w:color w:val="005A9B" w:themeColor="background2"/>
                <w:u w:val="single"/>
              </w:rPr>
              <w:fldChar w:fldCharType="begin"/>
            </w:r>
            <w:r w:rsidR="00E77F24" w:rsidRPr="003A3769">
              <w:rPr>
                <w:i/>
                <w:color w:val="005A9B" w:themeColor="background2"/>
                <w:u w:val="single"/>
              </w:rPr>
              <w:instrText xml:space="preserve"> REF _Ref419708472 \h  \* MERGEFORMAT </w:instrText>
            </w:r>
            <w:r w:rsidR="00E77F24" w:rsidRPr="003A3769">
              <w:rPr>
                <w:i/>
                <w:color w:val="005A9B" w:themeColor="background2"/>
                <w:u w:val="single"/>
              </w:rPr>
            </w:r>
            <w:r w:rsidR="00E77F24" w:rsidRPr="003A3769">
              <w:rPr>
                <w:i/>
                <w:color w:val="005A9B" w:themeColor="background2"/>
                <w:u w:val="single"/>
              </w:rPr>
              <w:fldChar w:fldCharType="separate"/>
            </w:r>
            <w:r w:rsidR="00C51734" w:rsidRPr="00C51734">
              <w:rPr>
                <w:i/>
                <w:color w:val="005A9B" w:themeColor="background2"/>
                <w:u w:val="single"/>
              </w:rPr>
              <w:t>Animal welfare</w:t>
            </w:r>
            <w:r w:rsidR="00E77F24" w:rsidRPr="003A3769">
              <w:rPr>
                <w:i/>
                <w:color w:val="005A9B" w:themeColor="background2"/>
                <w:u w:val="single"/>
              </w:rPr>
              <w:fldChar w:fldCharType="end"/>
            </w:r>
            <w:r w:rsidR="00E77F24" w:rsidRPr="003A3769">
              <w:t xml:space="preserve"> on page </w:t>
            </w:r>
            <w:r w:rsidR="00E77F24" w:rsidRPr="003A3769">
              <w:fldChar w:fldCharType="begin"/>
            </w:r>
            <w:r w:rsidR="00E77F24" w:rsidRPr="003A3769">
              <w:instrText xml:space="preserve"> PAGEREF _Ref419708475 \h </w:instrText>
            </w:r>
            <w:r w:rsidR="00E77F24" w:rsidRPr="003A3769">
              <w:fldChar w:fldCharType="separate"/>
            </w:r>
            <w:r w:rsidR="00C51734">
              <w:rPr>
                <w:noProof/>
              </w:rPr>
              <w:t>169</w:t>
            </w:r>
            <w:r w:rsidR="00E77F24" w:rsidRPr="003A3769">
              <w:fldChar w:fldCharType="end"/>
            </w:r>
            <w:r w:rsidRPr="003A3769">
              <w:t>.</w:t>
            </w:r>
          </w:p>
        </w:tc>
      </w:tr>
    </w:tbl>
    <w:p w:rsidR="00034DA0" w:rsidRDefault="00034DA0" w:rsidP="00417C85">
      <w:pPr>
        <w:pStyle w:val="Spacer"/>
      </w:pPr>
    </w:p>
    <w:p w:rsidR="00034DA0" w:rsidRDefault="00034DA0">
      <w:pPr>
        <w:spacing w:before="0" w:after="0" w:line="240" w:lineRule="auto"/>
        <w:rPr>
          <w:sz w:val="16"/>
        </w:rPr>
      </w:pPr>
      <w:r>
        <w:br w:type="page"/>
      </w:r>
    </w:p>
    <w:p w:rsidR="00547687" w:rsidRPr="003A3769" w:rsidRDefault="00BE22DE" w:rsidP="00BE22DE">
      <w:pPr>
        <w:pStyle w:val="Heading2"/>
      </w:pPr>
      <w:bookmarkStart w:id="401" w:name="_Toc433815335"/>
      <w:r w:rsidRPr="003A3769">
        <w:t>Recovery</w:t>
      </w:r>
      <w:bookmarkEnd w:id="40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0826EF" w:rsidRPr="003A3769" w:rsidTr="001647F8">
        <w:trPr>
          <w:cantSplit/>
        </w:trPr>
        <w:tc>
          <w:tcPr>
            <w:tcW w:w="1928" w:type="dxa"/>
            <w:tcMar>
              <w:right w:w="227" w:type="dxa"/>
            </w:tcMar>
          </w:tcPr>
          <w:p w:rsidR="000826EF" w:rsidRPr="003A3769" w:rsidRDefault="000826EF" w:rsidP="001647F8">
            <w:pPr>
              <w:pStyle w:val="LHcolumn"/>
            </w:pPr>
          </w:p>
        </w:tc>
        <w:tc>
          <w:tcPr>
            <w:tcW w:w="7705" w:type="dxa"/>
          </w:tcPr>
          <w:p w:rsidR="000826EF" w:rsidRPr="003A3769" w:rsidRDefault="000826EF" w:rsidP="000826EF">
            <w:pPr>
              <w:pStyle w:val="Bullet"/>
              <w:numPr>
                <w:ilvl w:val="0"/>
                <w:numId w:val="0"/>
              </w:numPr>
            </w:pPr>
            <w:r w:rsidRPr="003A3769">
              <w:t>Recovery involves the longer term provision of accommodation services to people who have been displaced by an emergency; i.e. temporary accommodation.</w:t>
            </w:r>
          </w:p>
        </w:tc>
      </w:tr>
    </w:tbl>
    <w:p w:rsidR="000826EF" w:rsidRPr="003A3769" w:rsidRDefault="000826EF" w:rsidP="000826EF"/>
    <w:p w:rsidR="0020465E" w:rsidRPr="003A3769" w:rsidRDefault="0020465E" w:rsidP="00BE22DE">
      <w:pPr>
        <w:pStyle w:val="Heading3"/>
      </w:pPr>
      <w:bookmarkStart w:id="402" w:name="_Ref430759763"/>
      <w:bookmarkStart w:id="403" w:name="_Ref430759766"/>
      <w:bookmarkStart w:id="404" w:name="_Ref430759768"/>
      <w:bookmarkStart w:id="405" w:name="_Toc433815336"/>
      <w:r w:rsidRPr="003A3769">
        <w:t>Transition to temporary accommodation</w:t>
      </w:r>
      <w:bookmarkEnd w:id="402"/>
      <w:bookmarkEnd w:id="403"/>
      <w:bookmarkEnd w:id="404"/>
      <w:bookmarkEnd w:id="40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65"/>
      </w:tblGrid>
      <w:tr w:rsidR="0020465E" w:rsidRPr="003A3769" w:rsidTr="00EF47C0">
        <w:trPr>
          <w:cantSplit/>
        </w:trPr>
        <w:tc>
          <w:tcPr>
            <w:tcW w:w="1768" w:type="dxa"/>
            <w:tcMar>
              <w:right w:w="227" w:type="dxa"/>
            </w:tcMar>
          </w:tcPr>
          <w:p w:rsidR="0020465E" w:rsidRPr="003A3769" w:rsidRDefault="0020465E" w:rsidP="00EF47C0">
            <w:pPr>
              <w:pStyle w:val="LHcolumn"/>
            </w:pPr>
          </w:p>
        </w:tc>
        <w:tc>
          <w:tcPr>
            <w:tcW w:w="7865" w:type="dxa"/>
          </w:tcPr>
          <w:p w:rsidR="00DB0BB7" w:rsidRPr="00DB0BB7" w:rsidRDefault="00DB0BB7" w:rsidP="00DB0BB7">
            <w:r w:rsidRPr="00DB0BB7">
              <w:t xml:space="preserve">In the same way that </w:t>
            </w:r>
            <w:r w:rsidR="00425E1D">
              <w:t xml:space="preserve">people may need to move from </w:t>
            </w:r>
            <w:r w:rsidRPr="00DB0BB7">
              <w:t xml:space="preserve">shelter to emergency accommodation, there may be a requirement for affected people to transition from emergency accommodation to temporary accommodation. </w:t>
            </w:r>
          </w:p>
          <w:p w:rsidR="00DB0BB7" w:rsidRPr="00DB0BB7" w:rsidRDefault="00DB0BB7" w:rsidP="00DB0BB7">
            <w:r w:rsidRPr="00DB0BB7">
              <w:t xml:space="preserve">This transition is managed by the </w:t>
            </w:r>
            <w:r>
              <w:t>coordination centre</w:t>
            </w:r>
            <w:r w:rsidRPr="00DB0BB7">
              <w:t xml:space="preserve"> Welfare function, in conjunction with MBIE (the agency responsible for the coordination of the provision of temporary accommodation).</w:t>
            </w:r>
          </w:p>
          <w:p w:rsidR="00DB0BB7" w:rsidRPr="00DB0BB7" w:rsidRDefault="00DB0BB7" w:rsidP="00DB0BB7">
            <w:r w:rsidRPr="00DB0BB7">
              <w:t>During response, engagement between the agencies responsible for</w:t>
            </w:r>
            <w:r>
              <w:t xml:space="preserve"> </w:t>
            </w:r>
            <w:r w:rsidRPr="00DB0BB7">
              <w:t>the shelter and accommodation sub-function</w:t>
            </w:r>
            <w:r>
              <w:t xml:space="preserve"> (and support agencies)</w:t>
            </w:r>
            <w:r w:rsidRPr="00DB0BB7">
              <w:t xml:space="preserve"> is required to enable early and effective transition planning. In addition, collaborative planning for transition stems from pre-emergency relationship development outlined in sections </w:t>
            </w:r>
            <w:r>
              <w:fldChar w:fldCharType="begin"/>
            </w:r>
            <w:r>
              <w:instrText xml:space="preserve"> REF _Ref430777839 \n \h </w:instrText>
            </w:r>
            <w:r>
              <w:fldChar w:fldCharType="separate"/>
            </w:r>
            <w:r w:rsidR="00C51734">
              <w:t>12.1.3</w:t>
            </w:r>
            <w:r>
              <w:fldChar w:fldCharType="end"/>
            </w:r>
            <w:r w:rsidR="00BC6DC7">
              <w:t xml:space="preserve"> on page </w:t>
            </w:r>
            <w:r w:rsidR="00BC6DC7">
              <w:fldChar w:fldCharType="begin"/>
            </w:r>
            <w:r w:rsidR="00BC6DC7">
              <w:instrText xml:space="preserve"> PAGEREF _Ref430777839 \h </w:instrText>
            </w:r>
            <w:r w:rsidR="00BC6DC7">
              <w:fldChar w:fldCharType="separate"/>
            </w:r>
            <w:r w:rsidR="00C51734">
              <w:rPr>
                <w:noProof/>
              </w:rPr>
              <w:t>145</w:t>
            </w:r>
            <w:r w:rsidR="00BC6DC7">
              <w:fldChar w:fldCharType="end"/>
            </w:r>
            <w:r w:rsidR="00BC6DC7">
              <w:t>,</w:t>
            </w:r>
            <w:r>
              <w:t xml:space="preserve"> and </w:t>
            </w:r>
            <w:r>
              <w:fldChar w:fldCharType="begin"/>
            </w:r>
            <w:r>
              <w:instrText xml:space="preserve"> REF _Ref430777846 \n \h </w:instrText>
            </w:r>
            <w:r>
              <w:fldChar w:fldCharType="separate"/>
            </w:r>
            <w:r w:rsidR="00C51734">
              <w:t>12.1.4</w:t>
            </w:r>
            <w:r>
              <w:fldChar w:fldCharType="end"/>
            </w:r>
            <w:r w:rsidR="00BC6DC7">
              <w:t xml:space="preserve"> on page </w:t>
            </w:r>
            <w:r w:rsidR="00BC6DC7">
              <w:fldChar w:fldCharType="begin"/>
            </w:r>
            <w:r w:rsidR="00BC6DC7">
              <w:instrText xml:space="preserve"> PAGEREF _Ref430777846 \h </w:instrText>
            </w:r>
            <w:r w:rsidR="00BC6DC7">
              <w:fldChar w:fldCharType="separate"/>
            </w:r>
            <w:r w:rsidR="00C51734">
              <w:rPr>
                <w:noProof/>
              </w:rPr>
              <w:t>148</w:t>
            </w:r>
            <w:r w:rsidR="00BC6DC7">
              <w:fldChar w:fldCharType="end"/>
            </w:r>
            <w:r w:rsidR="00BC6DC7">
              <w:t>.</w:t>
            </w:r>
          </w:p>
          <w:p w:rsidR="0020465E" w:rsidRPr="00DB0BB7" w:rsidRDefault="00DB0BB7" w:rsidP="00DB0BB7">
            <w:r w:rsidRPr="00DB0BB7">
              <w:t>During recovery</w:t>
            </w:r>
            <w:r>
              <w:t>,</w:t>
            </w:r>
            <w:r w:rsidRPr="00DB0BB7">
              <w:t xml:space="preserve"> key operati</w:t>
            </w:r>
            <w:r w:rsidR="00BC6DC7">
              <w:t>onal personnel from MBIE liaise</w:t>
            </w:r>
            <w:r w:rsidRPr="00DB0BB7">
              <w:t xml:space="preserve"> with either MCDEM or the CDEM Group</w:t>
            </w:r>
            <w:r>
              <w:t>/local authority</w:t>
            </w:r>
            <w:r w:rsidRPr="00DB0BB7">
              <w:t xml:space="preserve"> contacts and support agencies (or vice versa) in finalising the transition from emergency accommodation to temporary accommodation.</w:t>
            </w:r>
          </w:p>
        </w:tc>
      </w:tr>
    </w:tbl>
    <w:p w:rsidR="002C0408" w:rsidRDefault="002C0408" w:rsidP="002C0408"/>
    <w:p w:rsidR="00210BF8" w:rsidRPr="003A3769" w:rsidRDefault="00210BF8" w:rsidP="00BE22DE">
      <w:pPr>
        <w:pStyle w:val="Heading3"/>
      </w:pPr>
      <w:bookmarkStart w:id="406" w:name="_Toc433815337"/>
      <w:r w:rsidRPr="003A3769">
        <w:t>Returning home or moving to new residence</w:t>
      </w:r>
      <w:bookmarkEnd w:id="40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210BF8" w:rsidRPr="003A3769" w:rsidTr="00EF47C0">
        <w:trPr>
          <w:cantSplit/>
        </w:trPr>
        <w:tc>
          <w:tcPr>
            <w:tcW w:w="1927" w:type="dxa"/>
            <w:tcMar>
              <w:right w:w="227" w:type="dxa"/>
            </w:tcMar>
          </w:tcPr>
          <w:p w:rsidR="00210BF8" w:rsidRPr="003A3769" w:rsidRDefault="00210BF8" w:rsidP="00EF47C0">
            <w:pPr>
              <w:pStyle w:val="LHcolumn"/>
            </w:pPr>
          </w:p>
        </w:tc>
        <w:tc>
          <w:tcPr>
            <w:tcW w:w="7706" w:type="dxa"/>
          </w:tcPr>
          <w:p w:rsidR="00210BF8" w:rsidRPr="003A3769" w:rsidRDefault="00210BF8" w:rsidP="00EF47C0">
            <w:r w:rsidRPr="003A3769">
              <w:t>When an emergency has passed and if safe to do so, temporarily displaced people may be able to return home.</w:t>
            </w:r>
            <w:r w:rsidR="000826EF" w:rsidRPr="003A3769">
              <w:t xml:space="preserve"> </w:t>
            </w:r>
            <w:r w:rsidRPr="003A3769">
              <w:t>Conversely, if their home is assessed to be permanently unliveable, then they may move to a new place of residence.</w:t>
            </w:r>
          </w:p>
          <w:p w:rsidR="00210BF8" w:rsidRPr="003A3769" w:rsidRDefault="00210BF8" w:rsidP="00EF47C0">
            <w:r w:rsidRPr="003A3769">
              <w:t>Before people return to their home, ensure:</w:t>
            </w:r>
          </w:p>
          <w:p w:rsidR="00210BF8" w:rsidRPr="003A3769" w:rsidRDefault="00210BF8" w:rsidP="00EF47C0">
            <w:pPr>
              <w:pStyle w:val="Bullet"/>
            </w:pPr>
            <w:r w:rsidRPr="003A3769">
              <w:t>their home and the surrounding area are safe and accessible</w:t>
            </w:r>
          </w:p>
          <w:p w:rsidR="00210BF8" w:rsidRPr="003A3769" w:rsidRDefault="00210BF8" w:rsidP="00EF47C0">
            <w:pPr>
              <w:pStyle w:val="Bullet"/>
            </w:pPr>
            <w:r w:rsidRPr="003A3769">
              <w:t>the journey is safe</w:t>
            </w:r>
          </w:p>
          <w:p w:rsidR="00210BF8" w:rsidRPr="003A3769" w:rsidRDefault="00210BF8" w:rsidP="00EF47C0">
            <w:pPr>
              <w:pStyle w:val="Bullet"/>
            </w:pPr>
            <w:r w:rsidRPr="003A3769">
              <w:t xml:space="preserve">lifeline utility services are functioning or alternatives are provided (see </w:t>
            </w:r>
            <w:r w:rsidR="00E77F24" w:rsidRPr="003A3769">
              <w:fldChar w:fldCharType="begin"/>
            </w:r>
            <w:r w:rsidR="00E77F24" w:rsidRPr="003A3769">
              <w:instrText xml:space="preserve"> REF _Ref419708515 \w \h </w:instrText>
            </w:r>
            <w:r w:rsidR="003A3769">
              <w:instrText xml:space="preserve"> \* MERGEFORMAT </w:instrText>
            </w:r>
            <w:r w:rsidR="00E77F24" w:rsidRPr="003A3769">
              <w:fldChar w:fldCharType="separate"/>
            </w:r>
            <w:r w:rsidR="00C51734">
              <w:t>Section 11</w:t>
            </w:r>
            <w:r w:rsidR="00E77F24" w:rsidRPr="003A3769">
              <w:fldChar w:fldCharType="end"/>
            </w:r>
            <w:r w:rsidR="00E77F24" w:rsidRPr="003A3769">
              <w:t xml:space="preserve"> </w:t>
            </w:r>
            <w:r w:rsidR="00E77F24" w:rsidRPr="003A3769">
              <w:fldChar w:fldCharType="begin"/>
            </w:r>
            <w:r w:rsidR="00E77F24" w:rsidRPr="003A3769">
              <w:instrText xml:space="preserve"> REF _Ref419708517 \h  \* MERGEFORMAT </w:instrText>
            </w:r>
            <w:r w:rsidR="00E77F24" w:rsidRPr="003A3769">
              <w:fldChar w:fldCharType="separate"/>
            </w:r>
            <w:r w:rsidR="00C51734" w:rsidRPr="00C51734">
              <w:rPr>
                <w:i/>
                <w:color w:val="005A9B" w:themeColor="background2"/>
                <w:u w:val="single"/>
              </w:rPr>
              <w:t>Household goods and services</w:t>
            </w:r>
            <w:r w:rsidR="00E77F24" w:rsidRPr="003A3769">
              <w:fldChar w:fldCharType="end"/>
            </w:r>
            <w:r w:rsidR="00E77F24" w:rsidRPr="003A3769">
              <w:t xml:space="preserve"> on page </w:t>
            </w:r>
            <w:r w:rsidR="00E77F24" w:rsidRPr="003A3769">
              <w:fldChar w:fldCharType="begin"/>
            </w:r>
            <w:r w:rsidR="00E77F24" w:rsidRPr="003A3769">
              <w:instrText xml:space="preserve"> PAGEREF _Ref419708519 \h </w:instrText>
            </w:r>
            <w:r w:rsidR="00E77F24" w:rsidRPr="003A3769">
              <w:fldChar w:fldCharType="separate"/>
            </w:r>
            <w:r w:rsidR="00C51734">
              <w:rPr>
                <w:noProof/>
              </w:rPr>
              <w:t>134</w:t>
            </w:r>
            <w:r w:rsidR="00E77F24" w:rsidRPr="003A3769">
              <w:fldChar w:fldCharType="end"/>
            </w:r>
            <w:r w:rsidRPr="003A3769">
              <w:t>)</w:t>
            </w:r>
            <w:r w:rsidR="006E2EA9" w:rsidRPr="003A3769">
              <w:t>, and</w:t>
            </w:r>
          </w:p>
          <w:p w:rsidR="00210BF8" w:rsidRPr="003A3769" w:rsidRDefault="00210BF8" w:rsidP="000D74F3">
            <w:pPr>
              <w:pStyle w:val="Bullet"/>
            </w:pPr>
            <w:r w:rsidRPr="003A3769">
              <w:t xml:space="preserve">follow up via the </w:t>
            </w:r>
            <w:r w:rsidRPr="003A3769">
              <w:rPr>
                <w:i/>
                <w:iCs/>
              </w:rPr>
              <w:t>Needs assessment</w:t>
            </w:r>
            <w:r w:rsidR="000D74F3">
              <w:t xml:space="preserve"> sub-function is arranged (o</w:t>
            </w:r>
            <w:r w:rsidRPr="003A3769">
              <w:t>ngoing needs are documented and monitored and the relevant agencies are engaged to provide services as required</w:t>
            </w:r>
            <w:r w:rsidR="000D74F3">
              <w:t>)</w:t>
            </w:r>
            <w:r w:rsidRPr="003A3769">
              <w:t>.</w:t>
            </w:r>
          </w:p>
          <w:p w:rsidR="00210BF8" w:rsidRPr="003A3769" w:rsidRDefault="00210BF8" w:rsidP="001E199D">
            <w:r w:rsidRPr="003A3769">
              <w:t xml:space="preserve">Transport may be arranged via the </w:t>
            </w:r>
            <w:r w:rsidR="001E199D">
              <w:t>coordination centre</w:t>
            </w:r>
            <w:r w:rsidRPr="003A3769">
              <w:t xml:space="preserve"> Logistics </w:t>
            </w:r>
            <w:r w:rsidR="000826EF" w:rsidRPr="003A3769">
              <w:t>f</w:t>
            </w:r>
            <w:r w:rsidRPr="003A3769">
              <w:t>unction if required.</w:t>
            </w:r>
          </w:p>
        </w:tc>
      </w:tr>
    </w:tbl>
    <w:p w:rsidR="00210BF8" w:rsidRPr="003A3769" w:rsidRDefault="00210BF8" w:rsidP="00210BF8"/>
    <w:p w:rsidR="00A842DC" w:rsidRDefault="00A842DC">
      <w:pPr>
        <w:spacing w:before="0" w:after="0" w:line="240" w:lineRule="auto"/>
      </w:pPr>
    </w:p>
    <w:p w:rsidR="00A842DC" w:rsidRDefault="00A842DC">
      <w:pPr>
        <w:spacing w:before="0" w:after="0" w:line="240" w:lineRule="auto"/>
        <w:sectPr w:rsidR="00A842DC" w:rsidSect="00F7291D">
          <w:headerReference w:type="even" r:id="rId114"/>
          <w:headerReference w:type="default" r:id="rId115"/>
          <w:footerReference w:type="even" r:id="rId116"/>
          <w:footerReference w:type="default" r:id="rId117"/>
          <w:pgSz w:w="11907" w:h="16840" w:code="9"/>
          <w:pgMar w:top="1191" w:right="1021" w:bottom="794" w:left="1361" w:header="568" w:footer="318" w:gutter="0"/>
          <w:cols w:space="720"/>
          <w:docGrid w:linePitch="326"/>
        </w:sectPr>
      </w:pPr>
    </w:p>
    <w:p w:rsidR="00C21BE8" w:rsidRPr="003A3769" w:rsidRDefault="00C21BE8" w:rsidP="0091292C">
      <w:pPr>
        <w:pStyle w:val="Heading1"/>
      </w:pPr>
      <w:bookmarkStart w:id="407" w:name="_Ref419704204"/>
      <w:bookmarkStart w:id="408" w:name="_Ref419704210"/>
      <w:bookmarkStart w:id="409" w:name="_Toc433815338"/>
      <w:r w:rsidRPr="003A3769">
        <w:t>Financial assistance</w:t>
      </w:r>
      <w:bookmarkEnd w:id="407"/>
      <w:bookmarkEnd w:id="408"/>
      <w:bookmarkEnd w:id="40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7760"/>
      </w:tblGrid>
      <w:tr w:rsidR="00417C85" w:rsidRPr="003A3769" w:rsidTr="001647F8">
        <w:trPr>
          <w:cantSplit/>
        </w:trPr>
        <w:tc>
          <w:tcPr>
            <w:tcW w:w="1873" w:type="dxa"/>
            <w:tcMar>
              <w:right w:w="227" w:type="dxa"/>
            </w:tcMar>
          </w:tcPr>
          <w:p w:rsidR="00417C85" w:rsidRPr="003A3769" w:rsidRDefault="00417C85" w:rsidP="001647F8">
            <w:pPr>
              <w:pStyle w:val="LHcolumn"/>
            </w:pPr>
          </w:p>
        </w:tc>
        <w:tc>
          <w:tcPr>
            <w:tcW w:w="7760" w:type="dxa"/>
          </w:tcPr>
          <w:p w:rsidR="00417C85" w:rsidRPr="003A3769" w:rsidRDefault="00292F57" w:rsidP="001647F8">
            <w:r w:rsidRPr="003A3769">
              <w:t xml:space="preserve">This section should be read in conjunction with </w:t>
            </w:r>
            <w:r>
              <w:t xml:space="preserve">section </w:t>
            </w:r>
            <w:r w:rsidRPr="00292F57">
              <w:rPr>
                <w:i/>
                <w:color w:val="005A9B" w:themeColor="background2"/>
                <w:u w:val="single"/>
              </w:rPr>
              <w:fldChar w:fldCharType="begin"/>
            </w:r>
            <w:r w:rsidRPr="00292F57">
              <w:rPr>
                <w:i/>
                <w:color w:val="005A9B" w:themeColor="background2"/>
                <w:u w:val="single"/>
              </w:rPr>
              <w:instrText xml:space="preserve"> REF _Ref430961952 \n \h  \* MERGEFORMAT </w:instrText>
            </w:r>
            <w:r w:rsidRPr="00292F57">
              <w:rPr>
                <w:i/>
                <w:color w:val="005A9B" w:themeColor="background2"/>
                <w:u w:val="single"/>
              </w:rPr>
            </w:r>
            <w:r w:rsidRPr="00292F57">
              <w:rPr>
                <w:i/>
                <w:color w:val="005A9B" w:themeColor="background2"/>
                <w:u w:val="single"/>
              </w:rPr>
              <w:fldChar w:fldCharType="separate"/>
            </w:r>
            <w:r w:rsidR="00C51734">
              <w:rPr>
                <w:i/>
                <w:color w:val="005A9B" w:themeColor="background2"/>
                <w:u w:val="single"/>
              </w:rPr>
              <w:t>5.2</w:t>
            </w:r>
            <w:r w:rsidRPr="00292F57">
              <w:rPr>
                <w:i/>
                <w:color w:val="005A9B" w:themeColor="background2"/>
                <w:u w:val="single"/>
              </w:rPr>
              <w:fldChar w:fldCharType="end"/>
            </w:r>
            <w:r w:rsidRPr="00292F57">
              <w:rPr>
                <w:i/>
                <w:color w:val="005A9B" w:themeColor="background2"/>
                <w:u w:val="single"/>
              </w:rPr>
              <w:t xml:space="preserve"> </w:t>
            </w:r>
            <w:r w:rsidRPr="00292F57">
              <w:rPr>
                <w:i/>
                <w:color w:val="005A9B" w:themeColor="background2"/>
                <w:u w:val="single"/>
              </w:rPr>
              <w:fldChar w:fldCharType="begin"/>
            </w:r>
            <w:r w:rsidRPr="00292F57">
              <w:rPr>
                <w:i/>
                <w:color w:val="005A9B" w:themeColor="background2"/>
                <w:u w:val="single"/>
              </w:rPr>
              <w:instrText xml:space="preserve"> REF _Ref430961953 \h  \* MERGEFORMAT </w:instrText>
            </w:r>
            <w:r w:rsidRPr="00292F57">
              <w:rPr>
                <w:i/>
                <w:color w:val="005A9B" w:themeColor="background2"/>
                <w:u w:val="single"/>
              </w:rPr>
            </w:r>
            <w:r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Pr="00292F57">
              <w:rPr>
                <w:i/>
                <w:color w:val="005A9B" w:themeColor="background2"/>
                <w:u w:val="single"/>
              </w:rPr>
              <w:fldChar w:fldCharType="end"/>
            </w:r>
            <w:r>
              <w:t xml:space="preserve"> on page </w:t>
            </w:r>
            <w:r>
              <w:fldChar w:fldCharType="begin"/>
            </w:r>
            <w:r>
              <w:instrText xml:space="preserve"> PAGEREF _Ref430961954 \h </w:instrText>
            </w:r>
            <w:r>
              <w:fldChar w:fldCharType="separate"/>
            </w:r>
            <w:r w:rsidR="00C51734">
              <w:rPr>
                <w:noProof/>
              </w:rPr>
              <w:t>69</w:t>
            </w:r>
            <w:r>
              <w:fldChar w:fldCharType="end"/>
            </w:r>
            <w:r>
              <w:t>.</w:t>
            </w:r>
          </w:p>
        </w:tc>
      </w:tr>
    </w:tbl>
    <w:p w:rsidR="00417C85" w:rsidRPr="003A3769" w:rsidRDefault="00417C85" w:rsidP="00417C85"/>
    <w:p w:rsidR="00F84F39" w:rsidRPr="003A3769" w:rsidRDefault="00F84F39" w:rsidP="00EE580D">
      <w:pPr>
        <w:pStyle w:val="Heading2"/>
      </w:pPr>
      <w:bookmarkStart w:id="410" w:name="_Toc433815339"/>
      <w:r w:rsidRPr="003A3769">
        <w:t>Introduction</w:t>
      </w:r>
      <w:bookmarkEnd w:id="41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7760"/>
      </w:tblGrid>
      <w:tr w:rsidR="002655F1" w:rsidRPr="003A3769" w:rsidTr="007D6A31">
        <w:trPr>
          <w:cantSplit/>
        </w:trPr>
        <w:tc>
          <w:tcPr>
            <w:tcW w:w="1873" w:type="dxa"/>
            <w:tcMar>
              <w:right w:w="227" w:type="dxa"/>
            </w:tcMar>
          </w:tcPr>
          <w:p w:rsidR="00D15709" w:rsidRPr="003A3769" w:rsidRDefault="00D15709" w:rsidP="0055116F">
            <w:pPr>
              <w:pStyle w:val="LHcolumn"/>
            </w:pPr>
          </w:p>
        </w:tc>
        <w:tc>
          <w:tcPr>
            <w:tcW w:w="7760" w:type="dxa"/>
          </w:tcPr>
          <w:p w:rsidR="002655F1" w:rsidRPr="003A3769" w:rsidRDefault="001E202A" w:rsidP="00F84F39">
            <w:r w:rsidRPr="003A3769">
              <w:t xml:space="preserve">The </w:t>
            </w:r>
            <w:r w:rsidR="002655F1" w:rsidRPr="003A3769">
              <w:t>M</w:t>
            </w:r>
            <w:r w:rsidRPr="003A3769">
              <w:t xml:space="preserve">inistry of </w:t>
            </w:r>
            <w:r w:rsidR="002655F1" w:rsidRPr="003A3769">
              <w:t>S</w:t>
            </w:r>
            <w:r w:rsidRPr="003A3769">
              <w:t xml:space="preserve">ocial </w:t>
            </w:r>
            <w:r w:rsidR="002655F1" w:rsidRPr="003A3769">
              <w:t>D</w:t>
            </w:r>
            <w:r w:rsidRPr="003A3769">
              <w:t>evelopment</w:t>
            </w:r>
            <w:r w:rsidR="002655F1" w:rsidRPr="003A3769">
              <w:t xml:space="preserve"> </w:t>
            </w:r>
            <w:r w:rsidR="00614B1C">
              <w:t xml:space="preserve">(MSD) </w:t>
            </w:r>
            <w:r w:rsidR="002655F1" w:rsidRPr="003A3769">
              <w:t xml:space="preserve">coordinates the provision of information </w:t>
            </w:r>
            <w:r w:rsidRPr="003A3769">
              <w:t>about</w:t>
            </w:r>
            <w:r w:rsidR="002655F1" w:rsidRPr="003A3769">
              <w:t>, and access to, the range of financial assistance available to people affected by an emergency.</w:t>
            </w:r>
          </w:p>
          <w:p w:rsidR="00EF47C0" w:rsidRPr="003A3769" w:rsidRDefault="00EF47C0" w:rsidP="00EF47C0">
            <w:pPr>
              <w:pStyle w:val="Spacer"/>
            </w:pPr>
          </w:p>
        </w:tc>
      </w:tr>
      <w:tr w:rsidR="00266EBB" w:rsidRPr="003A3769" w:rsidTr="007D6A31">
        <w:trPr>
          <w:cantSplit/>
        </w:trPr>
        <w:tc>
          <w:tcPr>
            <w:tcW w:w="1873" w:type="dxa"/>
            <w:tcMar>
              <w:right w:w="227" w:type="dxa"/>
            </w:tcMar>
          </w:tcPr>
          <w:p w:rsidR="00D15709" w:rsidRPr="003A3769" w:rsidRDefault="00EF47C0" w:rsidP="0055116F">
            <w:pPr>
              <w:pStyle w:val="LHcolumn"/>
            </w:pPr>
            <w:r w:rsidRPr="003A3769">
              <w:t>Agency r</w:t>
            </w:r>
            <w:r w:rsidR="00266EBB" w:rsidRPr="003A3769">
              <w:t xml:space="preserve">esponsible </w:t>
            </w:r>
          </w:p>
        </w:tc>
        <w:tc>
          <w:tcPr>
            <w:tcW w:w="7760" w:type="dxa"/>
          </w:tcPr>
          <w:p w:rsidR="00266EBB" w:rsidRPr="003A3769" w:rsidRDefault="00614B1C" w:rsidP="00EF47C0">
            <w:r>
              <w:t>MSD</w:t>
            </w:r>
            <w:r w:rsidR="00187ACA" w:rsidRPr="003A3769">
              <w:t xml:space="preserve"> </w:t>
            </w:r>
            <w:r w:rsidR="002C6AF8" w:rsidRPr="003A3769">
              <w:t>is the</w:t>
            </w:r>
            <w:r w:rsidR="00EF47C0" w:rsidRPr="003A3769">
              <w:t xml:space="preserve"> agency</w:t>
            </w:r>
            <w:r w:rsidR="002C6AF8" w:rsidRPr="003A3769">
              <w:t xml:space="preserve"> </w:t>
            </w:r>
            <w:r w:rsidR="002655F1" w:rsidRPr="003A3769">
              <w:t xml:space="preserve">responsible </w:t>
            </w:r>
            <w:r w:rsidR="00EF47C0" w:rsidRPr="003A3769">
              <w:t xml:space="preserve">at </w:t>
            </w:r>
            <w:r w:rsidR="002C6AF8" w:rsidRPr="003A3769">
              <w:t xml:space="preserve">both </w:t>
            </w:r>
            <w:r w:rsidR="00EF47C0" w:rsidRPr="003A3769">
              <w:t>the national</w:t>
            </w:r>
            <w:r w:rsidR="002C6AF8" w:rsidRPr="003A3769">
              <w:t xml:space="preserve"> and </w:t>
            </w:r>
            <w:r w:rsidR="00EF47C0" w:rsidRPr="003A3769">
              <w:t xml:space="preserve">CDEM Group levels </w:t>
            </w:r>
            <w:r w:rsidR="002655F1" w:rsidRPr="003A3769">
              <w:t>for the coordination of the financial assistance sub-function</w:t>
            </w:r>
            <w:r w:rsidR="002C6AF8" w:rsidRPr="003A3769">
              <w:t>.</w:t>
            </w:r>
          </w:p>
          <w:p w:rsidR="00EF47C0" w:rsidRPr="003A3769" w:rsidRDefault="00EF47C0" w:rsidP="00EF47C0">
            <w:pPr>
              <w:pStyle w:val="Spacer"/>
            </w:pPr>
          </w:p>
        </w:tc>
      </w:tr>
      <w:tr w:rsidR="00266EBB" w:rsidRPr="003A3769" w:rsidTr="007D6A31">
        <w:trPr>
          <w:cantSplit/>
        </w:trPr>
        <w:tc>
          <w:tcPr>
            <w:tcW w:w="1873" w:type="dxa"/>
            <w:tcMar>
              <w:right w:w="227" w:type="dxa"/>
            </w:tcMar>
          </w:tcPr>
          <w:p w:rsidR="00D15709" w:rsidRPr="003A3769" w:rsidRDefault="00187ACA" w:rsidP="0055116F">
            <w:pPr>
              <w:pStyle w:val="LHcolumn"/>
            </w:pPr>
            <w:r w:rsidRPr="003A3769">
              <w:t>Support agencies</w:t>
            </w:r>
          </w:p>
        </w:tc>
        <w:tc>
          <w:tcPr>
            <w:tcW w:w="7760" w:type="dxa"/>
          </w:tcPr>
          <w:p w:rsidR="002655F1" w:rsidRPr="003A3769" w:rsidRDefault="00EF47C0" w:rsidP="00350858">
            <w:r w:rsidRPr="003A3769">
              <w:t>Each</w:t>
            </w:r>
            <w:r w:rsidR="008641FE" w:rsidRPr="003A3769">
              <w:t xml:space="preserve"> of</w:t>
            </w:r>
            <w:r w:rsidRPr="003A3769">
              <w:t xml:space="preserve"> the agencies</w:t>
            </w:r>
            <w:r w:rsidR="00D13D53" w:rsidRPr="003A3769">
              <w:t xml:space="preserve"> listed in </w:t>
            </w:r>
            <w:r w:rsidR="00350858">
              <w:fldChar w:fldCharType="begin"/>
            </w:r>
            <w:r w:rsidR="00350858">
              <w:instrText xml:space="preserve"> REF _Ref430611426 \h </w:instrText>
            </w:r>
            <w:r w:rsidR="00350858">
              <w:fldChar w:fldCharType="separate"/>
            </w:r>
            <w:r w:rsidR="00C51734" w:rsidRPr="003A3769">
              <w:t xml:space="preserve">Table </w:t>
            </w:r>
            <w:r w:rsidR="00C51734">
              <w:rPr>
                <w:noProof/>
              </w:rPr>
              <w:t>19</w:t>
            </w:r>
            <w:r w:rsidR="00350858">
              <w:fldChar w:fldCharType="end"/>
            </w:r>
            <w:r w:rsidR="00350858">
              <w:t xml:space="preserve"> </w:t>
            </w:r>
            <w:r w:rsidRPr="003A3769">
              <w:t>provide</w:t>
            </w:r>
            <w:r w:rsidR="008641FE" w:rsidRPr="003A3769">
              <w:t>s</w:t>
            </w:r>
            <w:r w:rsidRPr="003A3769">
              <w:t xml:space="preserve"> some form of financial assistance or information relating to financial assistance.</w:t>
            </w:r>
          </w:p>
        </w:tc>
      </w:tr>
    </w:tbl>
    <w:p w:rsidR="00023641" w:rsidRPr="003A3769" w:rsidRDefault="00023641" w:rsidP="00023641">
      <w:pPr>
        <w:pStyle w:val="Spacer"/>
      </w:pPr>
    </w:p>
    <w:p w:rsidR="00D13D53" w:rsidRPr="003A3769" w:rsidRDefault="00D13D53" w:rsidP="00D13D53">
      <w:pPr>
        <w:pStyle w:val="Caption"/>
        <w:keepNext/>
      </w:pPr>
      <w:bookmarkStart w:id="411" w:name="_Ref430611426"/>
      <w:r w:rsidRPr="003A3769">
        <w:t xml:space="preserve">Table </w:t>
      </w:r>
      <w:r w:rsidR="00F06184">
        <w:fldChar w:fldCharType="begin"/>
      </w:r>
      <w:r w:rsidR="00F06184">
        <w:instrText xml:space="preserve"> SEQ Table \* ARABIC </w:instrText>
      </w:r>
      <w:r w:rsidR="00F06184">
        <w:fldChar w:fldCharType="separate"/>
      </w:r>
      <w:r w:rsidR="00C51734">
        <w:rPr>
          <w:noProof/>
        </w:rPr>
        <w:t>19</w:t>
      </w:r>
      <w:r w:rsidR="00F06184">
        <w:rPr>
          <w:noProof/>
        </w:rPr>
        <w:fldChar w:fldCharType="end"/>
      </w:r>
      <w:bookmarkEnd w:id="411"/>
      <w:r w:rsidRPr="003A3769">
        <w:t xml:space="preserve"> Support agencies for the financial assistance sub-function</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453"/>
        <w:gridCol w:w="7181"/>
      </w:tblGrid>
      <w:tr w:rsidR="00D13D53" w:rsidRPr="003A3769" w:rsidTr="00023641">
        <w:trPr>
          <w:cantSplit/>
          <w:tblHeader/>
        </w:trPr>
        <w:tc>
          <w:tcPr>
            <w:tcW w:w="1273" w:type="pct"/>
            <w:tcBorders>
              <w:right w:val="single" w:sz="6" w:space="0" w:color="FFFFFF" w:themeColor="background1"/>
            </w:tcBorders>
            <w:shd w:val="clear" w:color="auto" w:fill="005A9B" w:themeFill="background2"/>
          </w:tcPr>
          <w:p w:rsidR="00D13D53" w:rsidRPr="003A3769" w:rsidRDefault="00D13D53" w:rsidP="001647F8">
            <w:pPr>
              <w:pStyle w:val="Tableheading"/>
            </w:pPr>
            <w:r w:rsidRPr="003A3769">
              <w:t>Agency</w:t>
            </w:r>
          </w:p>
        </w:tc>
        <w:tc>
          <w:tcPr>
            <w:tcW w:w="3727"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D13D53" w:rsidRPr="003A3769" w:rsidRDefault="00D13D53" w:rsidP="001647F8">
            <w:pPr>
              <w:pStyle w:val="Tableheading"/>
            </w:pPr>
            <w:r w:rsidRPr="003A3769">
              <w:t>Support</w:t>
            </w:r>
          </w:p>
        </w:tc>
      </w:tr>
      <w:tr w:rsidR="00D13D53" w:rsidRPr="003A3769" w:rsidTr="00023641">
        <w:trPr>
          <w:cantSplit/>
        </w:trPr>
        <w:tc>
          <w:tcPr>
            <w:tcW w:w="1273" w:type="pct"/>
          </w:tcPr>
          <w:p w:rsidR="00D13D53" w:rsidRPr="003A3769" w:rsidRDefault="00D13D53" w:rsidP="00023641">
            <w:pPr>
              <w:pStyle w:val="Tablenormal0"/>
            </w:pPr>
            <w:r w:rsidRPr="003A3769">
              <w:t>Accident Compensation Corporation</w:t>
            </w:r>
          </w:p>
        </w:tc>
        <w:tc>
          <w:tcPr>
            <w:tcW w:w="3727" w:type="pct"/>
            <w:tcBorders>
              <w:top w:val="single" w:sz="6" w:space="0" w:color="005A9B" w:themeColor="background2"/>
            </w:tcBorders>
          </w:tcPr>
          <w:p w:rsidR="00D13D53" w:rsidRPr="003A3769" w:rsidRDefault="00D13D53" w:rsidP="00023641">
            <w:pPr>
              <w:pStyle w:val="Tablenormal0"/>
            </w:pPr>
            <w:r w:rsidRPr="003A3769">
              <w:t>Pr</w:t>
            </w:r>
            <w:r w:rsidR="00D93D6E">
              <w:t>ovide compensation to claimants</w:t>
            </w:r>
            <w:r w:rsidR="00C3708D">
              <w:t>.</w:t>
            </w:r>
          </w:p>
          <w:p w:rsidR="00D13D53" w:rsidRPr="003A3769" w:rsidRDefault="00D13D53" w:rsidP="00023641">
            <w:pPr>
              <w:pStyle w:val="Tablenormal0"/>
            </w:pPr>
            <w:r w:rsidRPr="003A3769">
              <w:t>Ensure continuation of payments to treatment providers or deferral of levy payments in certain circumstances</w:t>
            </w:r>
            <w:r w:rsidR="00C3708D">
              <w:t>.</w:t>
            </w:r>
          </w:p>
        </w:tc>
      </w:tr>
      <w:tr w:rsidR="00D13D53" w:rsidRPr="003A3769" w:rsidTr="00023641">
        <w:trPr>
          <w:cantSplit/>
        </w:trPr>
        <w:tc>
          <w:tcPr>
            <w:tcW w:w="1273" w:type="pct"/>
          </w:tcPr>
          <w:p w:rsidR="00D13D53" w:rsidRPr="003A3769" w:rsidRDefault="00D13D53" w:rsidP="00023641">
            <w:pPr>
              <w:pStyle w:val="Tablenormal0"/>
            </w:pPr>
            <w:r w:rsidRPr="003A3769">
              <w:t>Earthquake Commission</w:t>
            </w:r>
          </w:p>
        </w:tc>
        <w:tc>
          <w:tcPr>
            <w:tcW w:w="3727" w:type="pct"/>
          </w:tcPr>
          <w:p w:rsidR="00D13D53" w:rsidRPr="003A3769" w:rsidRDefault="00D13D53" w:rsidP="00023641">
            <w:pPr>
              <w:pStyle w:val="Tablenormal0"/>
            </w:pPr>
            <w:r w:rsidRPr="003A3769">
              <w:t>Provide information about:</w:t>
            </w:r>
          </w:p>
          <w:p w:rsidR="00D13D53" w:rsidRPr="003A3769" w:rsidRDefault="00D13D53" w:rsidP="00023641">
            <w:pPr>
              <w:pStyle w:val="Tablebullet"/>
            </w:pPr>
            <w:r w:rsidRPr="003A3769">
              <w:t xml:space="preserve">Claim lodgement and settlement processes for natural disaster damage as defined in the </w:t>
            </w:r>
            <w:r w:rsidRPr="00BA03A9">
              <w:rPr>
                <w:i/>
              </w:rPr>
              <w:t>Earthquake Commission Act 1993</w:t>
            </w:r>
          </w:p>
          <w:p w:rsidR="00D13D53" w:rsidRPr="003A3769" w:rsidRDefault="00D13D53" w:rsidP="00023641">
            <w:pPr>
              <w:pStyle w:val="Tablebullet"/>
            </w:pPr>
            <w:r w:rsidRPr="003A3769">
              <w:t xml:space="preserve">Settlement of valid claims under the </w:t>
            </w:r>
            <w:r w:rsidRPr="00BA03A9">
              <w:rPr>
                <w:i/>
              </w:rPr>
              <w:t>Earthquake Commission Act 1993</w:t>
            </w:r>
            <w:r w:rsidR="00C3708D">
              <w:rPr>
                <w:i/>
              </w:rPr>
              <w:t>.</w:t>
            </w:r>
          </w:p>
        </w:tc>
      </w:tr>
      <w:tr w:rsidR="00D13D53" w:rsidRPr="003A3769" w:rsidTr="00023641">
        <w:trPr>
          <w:cantSplit/>
        </w:trPr>
        <w:tc>
          <w:tcPr>
            <w:tcW w:w="1273" w:type="pct"/>
          </w:tcPr>
          <w:p w:rsidR="00D13D53" w:rsidRPr="003A3769" w:rsidRDefault="00D13D53" w:rsidP="00F2591F">
            <w:pPr>
              <w:pStyle w:val="Tablenormal0"/>
            </w:pPr>
            <w:r w:rsidRPr="003A3769">
              <w:t>Inland Revenue</w:t>
            </w:r>
          </w:p>
        </w:tc>
        <w:tc>
          <w:tcPr>
            <w:tcW w:w="3727" w:type="pct"/>
          </w:tcPr>
          <w:p w:rsidR="00D13D53" w:rsidRPr="003A3769" w:rsidRDefault="00D13D53" w:rsidP="00023641">
            <w:pPr>
              <w:pStyle w:val="Tablenormal0"/>
            </w:pPr>
            <w:r w:rsidRPr="003A3769">
              <w:t>Provide tax relief and income assistance through a range of measures</w:t>
            </w:r>
            <w:r w:rsidR="00C3708D">
              <w:t>.</w:t>
            </w:r>
          </w:p>
        </w:tc>
      </w:tr>
      <w:tr w:rsidR="00D13D53" w:rsidRPr="003A3769" w:rsidTr="00023641">
        <w:trPr>
          <w:cantSplit/>
        </w:trPr>
        <w:tc>
          <w:tcPr>
            <w:tcW w:w="1273" w:type="pct"/>
          </w:tcPr>
          <w:p w:rsidR="00D13D53" w:rsidRPr="003A3769" w:rsidRDefault="00D13D53" w:rsidP="00023641">
            <w:pPr>
              <w:pStyle w:val="Tablenormal0"/>
            </w:pPr>
            <w:r w:rsidRPr="003A3769">
              <w:t>Insurance Council of New Zealand</w:t>
            </w:r>
          </w:p>
        </w:tc>
        <w:tc>
          <w:tcPr>
            <w:tcW w:w="3727" w:type="pct"/>
          </w:tcPr>
          <w:p w:rsidR="00D13D53" w:rsidRPr="003A3769" w:rsidRDefault="00D13D53" w:rsidP="00023641">
            <w:pPr>
              <w:pStyle w:val="Tablenormal0"/>
            </w:pPr>
            <w:r w:rsidRPr="003A3769">
              <w:t>Provide specific disaster recovery information to assist with minimising loss, information on how to lodge insurance claims, and insurance company contacts</w:t>
            </w:r>
            <w:r w:rsidR="00C3708D">
              <w:t>.</w:t>
            </w:r>
          </w:p>
        </w:tc>
      </w:tr>
      <w:tr w:rsidR="00D13D53" w:rsidRPr="003A3769" w:rsidTr="00023641">
        <w:trPr>
          <w:cantSplit/>
        </w:trPr>
        <w:tc>
          <w:tcPr>
            <w:tcW w:w="1273" w:type="pct"/>
          </w:tcPr>
          <w:p w:rsidR="00D13D53" w:rsidRPr="003A3769" w:rsidRDefault="00D13D53" w:rsidP="00023641">
            <w:pPr>
              <w:pStyle w:val="Tablenormal0"/>
            </w:pPr>
            <w:r w:rsidRPr="003A3769">
              <w:t>Ministry of Business, Innovation and Employment</w:t>
            </w:r>
          </w:p>
        </w:tc>
        <w:tc>
          <w:tcPr>
            <w:tcW w:w="3727" w:type="pct"/>
          </w:tcPr>
          <w:p w:rsidR="00D13D53" w:rsidRPr="003A3769" w:rsidRDefault="00D13D53" w:rsidP="00023641">
            <w:pPr>
              <w:pStyle w:val="Tablenormal0"/>
            </w:pPr>
            <w:r w:rsidRPr="003A3769">
              <w:t>Help businesses to recover by providing information and support</w:t>
            </w:r>
            <w:r w:rsidR="00C3708D">
              <w:t>.</w:t>
            </w:r>
          </w:p>
        </w:tc>
      </w:tr>
      <w:tr w:rsidR="00D13D53" w:rsidRPr="003A3769" w:rsidTr="00023641">
        <w:trPr>
          <w:cantSplit/>
        </w:trPr>
        <w:tc>
          <w:tcPr>
            <w:tcW w:w="1273" w:type="pct"/>
          </w:tcPr>
          <w:p w:rsidR="00D13D53" w:rsidRPr="003A3769" w:rsidRDefault="00D13D53" w:rsidP="00023641">
            <w:pPr>
              <w:pStyle w:val="Tablenormal0"/>
            </w:pPr>
            <w:r w:rsidRPr="003A3769">
              <w:t>Ministry for Primary Industries</w:t>
            </w:r>
          </w:p>
        </w:tc>
        <w:tc>
          <w:tcPr>
            <w:tcW w:w="3727" w:type="pct"/>
          </w:tcPr>
          <w:p w:rsidR="00D13D53" w:rsidRPr="003A3769" w:rsidRDefault="00D13D53" w:rsidP="00023641">
            <w:pPr>
              <w:pStyle w:val="Tablenormal0"/>
            </w:pPr>
            <w:r w:rsidRPr="003A3769">
              <w:t>Provide, after an emergency affecting primary industry sector producers, on-farm relief that meets the Ministry’s funding criteria</w:t>
            </w:r>
            <w:r w:rsidR="00C3708D">
              <w:t>.</w:t>
            </w:r>
          </w:p>
          <w:p w:rsidR="00D13D53" w:rsidRPr="003A3769" w:rsidRDefault="00D13D53" w:rsidP="00023641">
            <w:pPr>
              <w:pStyle w:val="Tablenormal0"/>
            </w:pPr>
            <w:r w:rsidRPr="003A3769">
              <w:t>Depending on the scale of an adverse event, MPI may provide funding for:</w:t>
            </w:r>
          </w:p>
          <w:p w:rsidR="00D13D53" w:rsidRPr="003A3769" w:rsidRDefault="00D13D53" w:rsidP="00023641">
            <w:pPr>
              <w:pStyle w:val="Tablebullet"/>
            </w:pPr>
            <w:r w:rsidRPr="003A3769">
              <w:t>Rural Support Trusts and other agencies for recovery activities</w:t>
            </w:r>
          </w:p>
          <w:p w:rsidR="00D13D53" w:rsidRPr="003A3769" w:rsidRDefault="00D13D53" w:rsidP="00023641">
            <w:pPr>
              <w:pStyle w:val="Tablebullet"/>
            </w:pPr>
            <w:r w:rsidRPr="003A3769">
              <w:t>Appointment of Agricultural Recovery Facilitators</w:t>
            </w:r>
          </w:p>
          <w:p w:rsidR="00D13D53" w:rsidRPr="003A3769" w:rsidRDefault="00D13D53" w:rsidP="00023641">
            <w:pPr>
              <w:pStyle w:val="Tablebullet"/>
            </w:pPr>
            <w:r w:rsidRPr="003A3769">
              <w:t>Technical advice and meeting other costs</w:t>
            </w:r>
            <w:r w:rsidR="00C3708D">
              <w:t>.</w:t>
            </w:r>
          </w:p>
        </w:tc>
      </w:tr>
      <w:tr w:rsidR="00D13D53" w:rsidRPr="003A3769" w:rsidTr="00023641">
        <w:trPr>
          <w:cantSplit/>
        </w:trPr>
        <w:tc>
          <w:tcPr>
            <w:tcW w:w="1273" w:type="pct"/>
          </w:tcPr>
          <w:p w:rsidR="00D13D53" w:rsidRPr="003A3769" w:rsidRDefault="00D13D53" w:rsidP="001647F8">
            <w:pPr>
              <w:pStyle w:val="Tablenormal0"/>
            </w:pPr>
            <w:r w:rsidRPr="003A3769">
              <w:t>New Zealand Red Cross</w:t>
            </w:r>
          </w:p>
        </w:tc>
        <w:tc>
          <w:tcPr>
            <w:tcW w:w="3727" w:type="pct"/>
          </w:tcPr>
          <w:p w:rsidR="00D13D53" w:rsidRPr="003A3769" w:rsidRDefault="00D13D53" w:rsidP="00023641">
            <w:pPr>
              <w:pStyle w:val="Tablenormal0"/>
            </w:pPr>
            <w:r w:rsidRPr="003A3769">
              <w:t xml:space="preserve">Manage a national relief appeal </w:t>
            </w:r>
            <w:r w:rsidR="00D93D6E">
              <w:t xml:space="preserve">and financial support services </w:t>
            </w:r>
            <w:r w:rsidRPr="003A3769">
              <w:t>in the form of an  independent relief or recovery cash grant process</w:t>
            </w:r>
            <w:r w:rsidR="00C3708D">
              <w:t>.</w:t>
            </w:r>
          </w:p>
        </w:tc>
      </w:tr>
    </w:tbl>
    <w:p w:rsidR="00D1401E" w:rsidRDefault="00D1401E">
      <w:pPr>
        <w:spacing w:before="0" w:after="0" w:line="240" w:lineRule="auto"/>
      </w:pPr>
      <w:r>
        <w:br w:type="page"/>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453"/>
        <w:gridCol w:w="7181"/>
      </w:tblGrid>
      <w:tr w:rsidR="00D1401E" w:rsidRPr="003A3769" w:rsidTr="00A63FDA">
        <w:trPr>
          <w:cantSplit/>
          <w:tblHeader/>
        </w:trPr>
        <w:tc>
          <w:tcPr>
            <w:tcW w:w="1273" w:type="pct"/>
            <w:tcBorders>
              <w:right w:val="single" w:sz="6" w:space="0" w:color="FFFFFF" w:themeColor="background1"/>
            </w:tcBorders>
            <w:shd w:val="clear" w:color="auto" w:fill="005A9B" w:themeFill="background2"/>
          </w:tcPr>
          <w:p w:rsidR="00D1401E" w:rsidRPr="003A3769" w:rsidRDefault="00D1401E" w:rsidP="00A63FDA">
            <w:pPr>
              <w:pStyle w:val="Tableheading"/>
            </w:pPr>
            <w:r w:rsidRPr="003A3769">
              <w:t>Agency</w:t>
            </w:r>
          </w:p>
        </w:tc>
        <w:tc>
          <w:tcPr>
            <w:tcW w:w="3727"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D1401E" w:rsidRPr="003A3769" w:rsidRDefault="00D1401E" w:rsidP="00A63FDA">
            <w:pPr>
              <w:pStyle w:val="Tableheading"/>
            </w:pPr>
            <w:r w:rsidRPr="003A3769">
              <w:t>Support</w:t>
            </w:r>
          </w:p>
        </w:tc>
      </w:tr>
      <w:tr w:rsidR="00D13D53" w:rsidRPr="003A3769" w:rsidTr="00023641">
        <w:trPr>
          <w:cantSplit/>
        </w:trPr>
        <w:tc>
          <w:tcPr>
            <w:tcW w:w="1273" w:type="pct"/>
          </w:tcPr>
          <w:p w:rsidR="00D13D53" w:rsidRPr="003A3769" w:rsidRDefault="00D13D53" w:rsidP="001647F8">
            <w:pPr>
              <w:pStyle w:val="Tablenormal0"/>
            </w:pPr>
            <w:r w:rsidRPr="003A3769">
              <w:t>Salvation Army</w:t>
            </w:r>
          </w:p>
        </w:tc>
        <w:tc>
          <w:tcPr>
            <w:tcW w:w="3727" w:type="pct"/>
          </w:tcPr>
          <w:p w:rsidR="00D13D53" w:rsidRPr="003A3769" w:rsidRDefault="00D13D53" w:rsidP="00023641">
            <w:pPr>
              <w:pStyle w:val="Tablenormal0"/>
            </w:pPr>
            <w:r w:rsidRPr="003A3769">
              <w:t>Manage a relief appeal to assist affected persons in the most appropriate way e.g. money from donors and supporters</w:t>
            </w:r>
            <w:r w:rsidR="00C3708D">
              <w:t>.</w:t>
            </w:r>
          </w:p>
        </w:tc>
      </w:tr>
      <w:tr w:rsidR="00D13D53" w:rsidRPr="003A3769" w:rsidTr="00023641">
        <w:trPr>
          <w:cantSplit/>
        </w:trPr>
        <w:tc>
          <w:tcPr>
            <w:tcW w:w="1273" w:type="pct"/>
          </w:tcPr>
          <w:p w:rsidR="00D13D53" w:rsidRPr="003A3769" w:rsidRDefault="00D13D53" w:rsidP="001647F8">
            <w:pPr>
              <w:pStyle w:val="Tablenormal0"/>
            </w:pPr>
            <w:r w:rsidRPr="003A3769">
              <w:t>Community based organisations and networks</w:t>
            </w:r>
          </w:p>
        </w:tc>
        <w:tc>
          <w:tcPr>
            <w:tcW w:w="3727" w:type="pct"/>
          </w:tcPr>
          <w:p w:rsidR="00D13D53" w:rsidRPr="003A3769" w:rsidRDefault="00D13D53" w:rsidP="00023641">
            <w:pPr>
              <w:pStyle w:val="Tablenormal0"/>
            </w:pPr>
            <w:r w:rsidRPr="003A3769">
              <w:t>Assist affected people to connect with financial assistance and services</w:t>
            </w:r>
            <w:r w:rsidR="00C3708D">
              <w:t>.</w:t>
            </w:r>
          </w:p>
        </w:tc>
      </w:tr>
      <w:tr w:rsidR="00D13D53" w:rsidRPr="003A3769" w:rsidTr="00023641">
        <w:trPr>
          <w:cantSplit/>
        </w:trPr>
        <w:tc>
          <w:tcPr>
            <w:tcW w:w="1273" w:type="pct"/>
          </w:tcPr>
          <w:p w:rsidR="00D13D53" w:rsidRPr="003A3769" w:rsidRDefault="00D13D53" w:rsidP="001647F8">
            <w:pPr>
              <w:pStyle w:val="Tablenormal0"/>
            </w:pPr>
            <w:r w:rsidRPr="003A3769">
              <w:t>Local authorities (regional and local levels)</w:t>
            </w:r>
          </w:p>
        </w:tc>
        <w:tc>
          <w:tcPr>
            <w:tcW w:w="3727" w:type="pct"/>
          </w:tcPr>
          <w:p w:rsidR="00D13D53" w:rsidRPr="003A3769" w:rsidRDefault="00D13D53" w:rsidP="00023641">
            <w:pPr>
              <w:pStyle w:val="Tablenormal0"/>
            </w:pPr>
            <w:r w:rsidRPr="003A3769">
              <w:t>Participate in a disaster relief fund trust (if established in the region)</w:t>
            </w:r>
          </w:p>
          <w:p w:rsidR="00D13D53" w:rsidRPr="003A3769" w:rsidRDefault="00D13D53" w:rsidP="00023641">
            <w:pPr>
              <w:pStyle w:val="Tablenormal0"/>
            </w:pPr>
            <w:r w:rsidRPr="003A3769">
              <w:t>Manage and administer mayoral relief funds</w:t>
            </w:r>
            <w:r w:rsidR="00C3708D">
              <w:t>.</w:t>
            </w:r>
          </w:p>
        </w:tc>
      </w:tr>
    </w:tbl>
    <w:p w:rsidR="00417C85" w:rsidRPr="003A3769" w:rsidRDefault="00417C85"/>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7760"/>
      </w:tblGrid>
      <w:tr w:rsidR="00A8111F" w:rsidRPr="003A3769" w:rsidTr="007D6A31">
        <w:trPr>
          <w:cantSplit/>
        </w:trPr>
        <w:tc>
          <w:tcPr>
            <w:tcW w:w="1873" w:type="dxa"/>
            <w:tcMar>
              <w:right w:w="227" w:type="dxa"/>
            </w:tcMar>
          </w:tcPr>
          <w:p w:rsidR="00A8111F" w:rsidRPr="003A3769" w:rsidRDefault="00A8111F" w:rsidP="00D52674">
            <w:pPr>
              <w:pStyle w:val="LHcolumn"/>
            </w:pPr>
            <w:r w:rsidRPr="003A3769">
              <w:t>Further support</w:t>
            </w:r>
          </w:p>
        </w:tc>
        <w:tc>
          <w:tcPr>
            <w:tcW w:w="7760" w:type="dxa"/>
          </w:tcPr>
          <w:p w:rsidR="002655F1" w:rsidRPr="003A3769" w:rsidRDefault="00A8111F" w:rsidP="00023641">
            <w:r w:rsidRPr="003A3769">
              <w:t>Support may also be provided by any other government agency or non-government organisation that can provide relevant advice or information</w:t>
            </w:r>
            <w:r w:rsidR="00350858">
              <w:t xml:space="preserve">, as shown in </w:t>
            </w:r>
            <w:r w:rsidR="00350858">
              <w:fldChar w:fldCharType="begin"/>
            </w:r>
            <w:r w:rsidR="00350858">
              <w:instrText xml:space="preserve"> REF _Ref430611494 \h </w:instrText>
            </w:r>
            <w:r w:rsidR="00350858">
              <w:fldChar w:fldCharType="separate"/>
            </w:r>
            <w:r w:rsidR="00C51734" w:rsidRPr="003A3769">
              <w:t xml:space="preserve">Table </w:t>
            </w:r>
            <w:r w:rsidR="00C51734">
              <w:rPr>
                <w:noProof/>
              </w:rPr>
              <w:t>20</w:t>
            </w:r>
            <w:r w:rsidR="00350858">
              <w:fldChar w:fldCharType="end"/>
            </w:r>
            <w:r w:rsidR="00023641" w:rsidRPr="003A3769">
              <w:t>.</w:t>
            </w:r>
          </w:p>
        </w:tc>
      </w:tr>
    </w:tbl>
    <w:p w:rsidR="00023641" w:rsidRPr="003A3769" w:rsidRDefault="00023641" w:rsidP="00023641">
      <w:pPr>
        <w:pStyle w:val="Caption"/>
        <w:keepNext/>
      </w:pPr>
      <w:bookmarkStart w:id="412" w:name="_Ref430611494"/>
      <w:r w:rsidRPr="003A3769">
        <w:t xml:space="preserve">Table </w:t>
      </w:r>
      <w:r w:rsidR="00F06184">
        <w:fldChar w:fldCharType="begin"/>
      </w:r>
      <w:r w:rsidR="00F06184">
        <w:instrText xml:space="preserve"> SEQ Table \* ARABIC </w:instrText>
      </w:r>
      <w:r w:rsidR="00F06184">
        <w:fldChar w:fldCharType="separate"/>
      </w:r>
      <w:r w:rsidR="00C51734">
        <w:rPr>
          <w:noProof/>
        </w:rPr>
        <w:t>20</w:t>
      </w:r>
      <w:r w:rsidR="00F06184">
        <w:rPr>
          <w:noProof/>
        </w:rPr>
        <w:fldChar w:fldCharType="end"/>
      </w:r>
      <w:bookmarkEnd w:id="412"/>
      <w:r w:rsidRPr="003A3769">
        <w:t xml:space="preserve"> Further support for financial assistance</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439"/>
        <w:gridCol w:w="7195"/>
      </w:tblGrid>
      <w:tr w:rsidR="00023641" w:rsidRPr="003A3769" w:rsidTr="001B3CD2">
        <w:trPr>
          <w:cantSplit/>
        </w:trPr>
        <w:tc>
          <w:tcPr>
            <w:tcW w:w="1266"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023641" w:rsidRPr="003A3769" w:rsidRDefault="00023641" w:rsidP="001647F8">
            <w:pPr>
              <w:pStyle w:val="Tableheading"/>
            </w:pPr>
            <w:r w:rsidRPr="003A3769">
              <w:t>Agency</w:t>
            </w:r>
          </w:p>
        </w:tc>
        <w:tc>
          <w:tcPr>
            <w:tcW w:w="3734"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023641" w:rsidRPr="003A3769" w:rsidRDefault="00023641" w:rsidP="001647F8">
            <w:pPr>
              <w:pStyle w:val="Tableheading"/>
            </w:pPr>
            <w:r w:rsidRPr="003A3769">
              <w:t>Support</w:t>
            </w:r>
          </w:p>
        </w:tc>
      </w:tr>
      <w:tr w:rsidR="00023641" w:rsidRPr="003A3769" w:rsidTr="001B3CD2">
        <w:trPr>
          <w:cantSplit/>
        </w:trPr>
        <w:tc>
          <w:tcPr>
            <w:tcW w:w="1266" w:type="pct"/>
            <w:tcBorders>
              <w:top w:val="single" w:sz="6" w:space="0" w:color="005A9B" w:themeColor="background2"/>
              <w:bottom w:val="single" w:sz="6" w:space="0" w:color="005A9B" w:themeColor="background2"/>
            </w:tcBorders>
          </w:tcPr>
          <w:p w:rsidR="00023641" w:rsidRPr="003A3769" w:rsidRDefault="00023641" w:rsidP="001647F8">
            <w:pPr>
              <w:pStyle w:val="Tablenormal0"/>
            </w:pPr>
            <w:r w:rsidRPr="003A3769">
              <w:t>Community based organisations and networks</w:t>
            </w:r>
          </w:p>
        </w:tc>
        <w:tc>
          <w:tcPr>
            <w:tcW w:w="3734" w:type="pct"/>
            <w:tcBorders>
              <w:top w:val="single" w:sz="6" w:space="0" w:color="005A9B" w:themeColor="background2"/>
              <w:bottom w:val="single" w:sz="6" w:space="0" w:color="005A9B" w:themeColor="background2"/>
            </w:tcBorders>
          </w:tcPr>
          <w:p w:rsidR="00023641" w:rsidRPr="0091419E" w:rsidRDefault="00C3708D" w:rsidP="001647F8">
            <w:pPr>
              <w:pStyle w:val="Tablenormal0"/>
              <w:rPr>
                <w:highlight w:val="yellow"/>
              </w:rPr>
            </w:pPr>
            <w:r w:rsidRPr="0091419E">
              <w:t>E</w:t>
            </w:r>
            <w:r w:rsidR="00023641" w:rsidRPr="0091419E">
              <w:t>.g.</w:t>
            </w:r>
            <w:r w:rsidR="00245670" w:rsidRPr="0091419E">
              <w:t xml:space="preserve"> some Rural Support Trusts can take a lead role coordinating rural recovery. In classified medium and large-scale events MPI funds agreed activities of Rural Support Trusts in support of farming families and primary producers’ recovery. MPI does not cover funding for localised scale</w:t>
            </w:r>
            <w:r w:rsidR="00416286">
              <w:t xml:space="preserve"> events</w:t>
            </w:r>
            <w:r w:rsidR="00245670" w:rsidRPr="0091419E">
              <w:t>.</w:t>
            </w:r>
          </w:p>
        </w:tc>
      </w:tr>
      <w:tr w:rsidR="00023641" w:rsidRPr="003A3769" w:rsidTr="001B3CD2">
        <w:trPr>
          <w:cantSplit/>
        </w:trPr>
        <w:tc>
          <w:tcPr>
            <w:tcW w:w="1266" w:type="pct"/>
            <w:tcBorders>
              <w:top w:val="single" w:sz="6" w:space="0" w:color="005A9B" w:themeColor="background2"/>
            </w:tcBorders>
          </w:tcPr>
          <w:p w:rsidR="00023641" w:rsidRPr="003A3769" w:rsidRDefault="00023641" w:rsidP="001647F8">
            <w:pPr>
              <w:pStyle w:val="Tablenormal0"/>
            </w:pPr>
            <w:r w:rsidRPr="003A3769">
              <w:t>Industry organisations</w:t>
            </w:r>
          </w:p>
        </w:tc>
        <w:tc>
          <w:tcPr>
            <w:tcW w:w="3734" w:type="pct"/>
            <w:tcBorders>
              <w:top w:val="single" w:sz="6" w:space="0" w:color="005A9B" w:themeColor="background2"/>
            </w:tcBorders>
          </w:tcPr>
          <w:p w:rsidR="00023641" w:rsidRPr="003A3769" w:rsidRDefault="00C3708D" w:rsidP="00416286">
            <w:pPr>
              <w:pStyle w:val="Tablenormal0"/>
            </w:pPr>
            <w:r>
              <w:t>E</w:t>
            </w:r>
            <w:r w:rsidR="00023641" w:rsidRPr="003A3769">
              <w:t>.g. Dai</w:t>
            </w:r>
            <w:r w:rsidR="0091419E">
              <w:t xml:space="preserve">ry NZ, Beef + Lamb New Zealand, </w:t>
            </w:r>
            <w:r w:rsidR="00023641" w:rsidRPr="003A3769">
              <w:t xml:space="preserve">and Rural Women </w:t>
            </w:r>
            <w:r w:rsidR="00C246FB">
              <w:t xml:space="preserve">New Zealand </w:t>
            </w:r>
            <w:r w:rsidR="00023641" w:rsidRPr="003A3769">
              <w:t xml:space="preserve">(among others) </w:t>
            </w:r>
            <w:r w:rsidR="00F87AFC">
              <w:t>–</w:t>
            </w:r>
            <w:r w:rsidR="00023641" w:rsidRPr="003A3769">
              <w:t xml:space="preserve"> provide information to help farmers </w:t>
            </w:r>
            <w:r w:rsidR="00416286">
              <w:t>cope with and recover from</w:t>
            </w:r>
            <w:r w:rsidR="00023641" w:rsidRPr="003A3769">
              <w:t xml:space="preserve"> adverse events including financial planning and farm management advice</w:t>
            </w:r>
            <w:r w:rsidR="0091419E">
              <w:t>.</w:t>
            </w:r>
          </w:p>
        </w:tc>
      </w:tr>
      <w:tr w:rsidR="00023641" w:rsidRPr="003A3769" w:rsidTr="001B3CD2">
        <w:trPr>
          <w:cantSplit/>
        </w:trPr>
        <w:tc>
          <w:tcPr>
            <w:tcW w:w="1266" w:type="pct"/>
            <w:tcBorders>
              <w:top w:val="single" w:sz="6" w:space="0" w:color="005A9B" w:themeColor="background2"/>
            </w:tcBorders>
          </w:tcPr>
          <w:p w:rsidR="00023641" w:rsidRPr="003A3769" w:rsidRDefault="00023641" w:rsidP="001647F8">
            <w:pPr>
              <w:pStyle w:val="Tablenormal0"/>
            </w:pPr>
            <w:r w:rsidRPr="003A3769">
              <w:t>Business groups</w:t>
            </w:r>
          </w:p>
        </w:tc>
        <w:tc>
          <w:tcPr>
            <w:tcW w:w="3734" w:type="pct"/>
            <w:tcBorders>
              <w:top w:val="single" w:sz="6" w:space="0" w:color="005A9B" w:themeColor="background2"/>
            </w:tcBorders>
          </w:tcPr>
          <w:p w:rsidR="00023641" w:rsidRPr="003A3769" w:rsidRDefault="00C3708D" w:rsidP="001647F8">
            <w:pPr>
              <w:pStyle w:val="Tablenormal0"/>
            </w:pPr>
            <w:r>
              <w:t>E</w:t>
            </w:r>
            <w:r w:rsidR="00023641" w:rsidRPr="003A3769">
              <w:t>.g. Chambers of Commerce mentoring activities</w:t>
            </w:r>
            <w:r>
              <w:t>.</w:t>
            </w:r>
          </w:p>
        </w:tc>
      </w:tr>
      <w:tr w:rsidR="00023641" w:rsidRPr="003A3769" w:rsidTr="001B3CD2">
        <w:trPr>
          <w:cantSplit/>
        </w:trPr>
        <w:tc>
          <w:tcPr>
            <w:tcW w:w="1266" w:type="pct"/>
            <w:tcBorders>
              <w:top w:val="single" w:sz="6" w:space="0" w:color="005A9B" w:themeColor="background2"/>
            </w:tcBorders>
          </w:tcPr>
          <w:p w:rsidR="00023641" w:rsidRPr="003A3769" w:rsidRDefault="00023641" w:rsidP="001647F8">
            <w:pPr>
              <w:pStyle w:val="Tablenormal0"/>
            </w:pPr>
            <w:r w:rsidRPr="003A3769">
              <w:t>Banks and financial organisations</w:t>
            </w:r>
          </w:p>
        </w:tc>
        <w:tc>
          <w:tcPr>
            <w:tcW w:w="3734" w:type="pct"/>
            <w:tcBorders>
              <w:top w:val="single" w:sz="6" w:space="0" w:color="005A9B" w:themeColor="background2"/>
            </w:tcBorders>
          </w:tcPr>
          <w:p w:rsidR="00023641" w:rsidRPr="003A3769" w:rsidRDefault="00C3708D" w:rsidP="001647F8">
            <w:pPr>
              <w:pStyle w:val="Tablenormal0"/>
            </w:pPr>
            <w:r>
              <w:t>E</w:t>
            </w:r>
            <w:r w:rsidR="00023641" w:rsidRPr="003A3769">
              <w:t>.g. financial planning advice for customers.</w:t>
            </w:r>
          </w:p>
        </w:tc>
      </w:tr>
    </w:tbl>
    <w:p w:rsidR="00980A2B" w:rsidRPr="003A3769" w:rsidRDefault="00980A2B" w:rsidP="00C21BE8"/>
    <w:p w:rsidR="00980A2B" w:rsidRPr="003A3769" w:rsidRDefault="00980A2B" w:rsidP="00980A2B">
      <w:r w:rsidRPr="003A3769">
        <w:br w:type="page"/>
      </w:r>
    </w:p>
    <w:p w:rsidR="00EE580D" w:rsidRPr="003A3769" w:rsidRDefault="00EE580D" w:rsidP="004965DF">
      <w:pPr>
        <w:pStyle w:val="Heading2"/>
      </w:pPr>
      <w:bookmarkStart w:id="413" w:name="_Toc433815340"/>
      <w:r w:rsidRPr="003A3769">
        <w:t>Principles</w:t>
      </w:r>
      <w:bookmarkEnd w:id="41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980A2B" w:rsidRPr="003A3769" w:rsidTr="00DA24C1">
        <w:trPr>
          <w:cantSplit/>
          <w:trHeight w:val="6129"/>
        </w:trPr>
        <w:tc>
          <w:tcPr>
            <w:tcW w:w="1927" w:type="dxa"/>
            <w:tcMar>
              <w:right w:w="227" w:type="dxa"/>
            </w:tcMar>
          </w:tcPr>
          <w:p w:rsidR="00980A2B" w:rsidRPr="003A3769" w:rsidRDefault="00980A2B" w:rsidP="00550668">
            <w:pPr>
              <w:pStyle w:val="LHcolumn"/>
            </w:pPr>
          </w:p>
        </w:tc>
        <w:tc>
          <w:tcPr>
            <w:tcW w:w="7706" w:type="dxa"/>
          </w:tcPr>
          <w:p w:rsidR="00980A2B" w:rsidRPr="003A3769" w:rsidRDefault="00980A2B" w:rsidP="004965DF">
            <w:r w:rsidRPr="003A3769">
              <w:t>The following principles will be used to guide t</w:t>
            </w:r>
            <w:r w:rsidR="00614B1C">
              <w:t>he financial assistance process:</w:t>
            </w:r>
          </w:p>
          <w:p w:rsidR="00980A2B" w:rsidRPr="003A3769" w:rsidRDefault="00980A2B" w:rsidP="002236DA">
            <w:pPr>
              <w:pStyle w:val="Numbering"/>
              <w:numPr>
                <w:ilvl w:val="0"/>
                <w:numId w:val="26"/>
              </w:numPr>
            </w:pPr>
            <w:r w:rsidRPr="003A3769">
              <w:t xml:space="preserve">Central Government financial assistance can be considered for needs not otherwise met via own means or other local or community provision, e.g. </w:t>
            </w:r>
            <w:r w:rsidR="0067151C">
              <w:t>disaster relief fund trusts</w:t>
            </w:r>
            <w:r w:rsidRPr="003A3769">
              <w:t xml:space="preserve"> or emergency accommodation</w:t>
            </w:r>
            <w:r w:rsidR="00023641" w:rsidRPr="003A3769">
              <w:t>.</w:t>
            </w:r>
          </w:p>
          <w:p w:rsidR="00980A2B" w:rsidRPr="003A3769" w:rsidRDefault="00980A2B" w:rsidP="00023641">
            <w:pPr>
              <w:pStyle w:val="Numbering"/>
            </w:pPr>
            <w:r w:rsidRPr="003A3769">
              <w:t>Any governmental financial assistance provided in an emergency is determined by legis</w:t>
            </w:r>
            <w:r w:rsidR="00023641" w:rsidRPr="003A3769">
              <w:t>lation</w:t>
            </w:r>
            <w:r w:rsidR="003B219C">
              <w:t>, Cabinet policy</w:t>
            </w:r>
            <w:r w:rsidR="00614B1C">
              <w:t>,</w:t>
            </w:r>
            <w:r w:rsidR="00023641" w:rsidRPr="003A3769">
              <w:t xml:space="preserve"> or ministerial direction.</w:t>
            </w:r>
          </w:p>
          <w:p w:rsidR="00980A2B" w:rsidRPr="003A3769" w:rsidRDefault="00980A2B" w:rsidP="00023641">
            <w:pPr>
              <w:pStyle w:val="Numbering"/>
              <w:rPr>
                <w:rFonts w:eastAsia="Times New Roman"/>
              </w:rPr>
            </w:pPr>
            <w:r w:rsidRPr="003A3769">
              <w:rPr>
                <w:rFonts w:eastAsia="Times New Roman"/>
              </w:rPr>
              <w:t xml:space="preserve">Agencies are responsible for determining whether </w:t>
            </w:r>
            <w:r w:rsidR="00502067" w:rsidRPr="003A3769">
              <w:rPr>
                <w:rFonts w:eastAsia="Times New Roman"/>
              </w:rPr>
              <w:t>eligibility criteria are</w:t>
            </w:r>
            <w:r w:rsidRPr="003A3769">
              <w:rPr>
                <w:rFonts w:eastAsia="Times New Roman"/>
              </w:rPr>
              <w:t xml:space="preserve"> met for the financial programmes they administer</w:t>
            </w:r>
            <w:r w:rsidR="00023641" w:rsidRPr="003A3769">
              <w:rPr>
                <w:rFonts w:eastAsia="Times New Roman"/>
              </w:rPr>
              <w:t>.</w:t>
            </w:r>
          </w:p>
          <w:p w:rsidR="00980A2B" w:rsidRPr="003A3769" w:rsidRDefault="00980A2B" w:rsidP="00023641">
            <w:pPr>
              <w:pStyle w:val="Numbering"/>
            </w:pPr>
            <w:r w:rsidRPr="003A3769">
              <w:t>Participating agenc</w:t>
            </w:r>
            <w:r w:rsidR="00502067" w:rsidRPr="003A3769">
              <w:t>ies</w:t>
            </w:r>
            <w:r w:rsidRPr="003A3769">
              <w:t xml:space="preserve"> will provide information on the assistance available through their agency</w:t>
            </w:r>
            <w:r w:rsidR="00023641" w:rsidRPr="003A3769">
              <w:t>, including contact information.</w:t>
            </w:r>
          </w:p>
          <w:p w:rsidR="00980A2B" w:rsidRPr="003A3769" w:rsidRDefault="00980A2B" w:rsidP="00023641">
            <w:pPr>
              <w:pStyle w:val="Numbering"/>
            </w:pPr>
            <w:r w:rsidRPr="003A3769">
              <w:t xml:space="preserve">People affected by emergencies have access to information on the range of financial assistance available. This </w:t>
            </w:r>
            <w:r w:rsidR="00163301">
              <w:t>will</w:t>
            </w:r>
            <w:r w:rsidRPr="003A3769">
              <w:t xml:space="preserve"> be made available through a variety of fo</w:t>
            </w:r>
            <w:r w:rsidR="00163301">
              <w:t>rmats.</w:t>
            </w:r>
          </w:p>
          <w:p w:rsidR="00980A2B" w:rsidRPr="003A3769" w:rsidRDefault="00980A2B" w:rsidP="00023641">
            <w:pPr>
              <w:pStyle w:val="Numbering"/>
            </w:pPr>
            <w:r w:rsidRPr="003A3769">
              <w:t>Agencies will liaise closely with other sub-function agencies to ensure that where multiple needs are identified, the individual and/or family receives a wrap-around service to meet those needs, including financial assistance.</w:t>
            </w:r>
          </w:p>
          <w:p w:rsidR="00980A2B" w:rsidRPr="003A3769" w:rsidRDefault="00980A2B" w:rsidP="007245A2">
            <w:pPr>
              <w:pStyle w:val="Paragraphspacer"/>
            </w:pPr>
          </w:p>
        </w:tc>
      </w:tr>
    </w:tbl>
    <w:p w:rsidR="009B0BE0" w:rsidRPr="009B0BE0" w:rsidRDefault="009B0BE0" w:rsidP="009B0BE0"/>
    <w:p w:rsidR="00EE580D" w:rsidRPr="003A3769" w:rsidRDefault="00CC147B" w:rsidP="00933652">
      <w:pPr>
        <w:pStyle w:val="Heading2"/>
      </w:pPr>
      <w:bookmarkStart w:id="414" w:name="_Toc433815341"/>
      <w:r w:rsidRPr="003A3769">
        <w:t>R</w:t>
      </w:r>
      <w:r w:rsidR="00EE580D" w:rsidRPr="003A3769">
        <w:t>eadiness</w:t>
      </w:r>
      <w:bookmarkEnd w:id="41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E580D" w:rsidRPr="003A3769" w:rsidTr="00EE580D">
        <w:trPr>
          <w:cantSplit/>
        </w:trPr>
        <w:tc>
          <w:tcPr>
            <w:tcW w:w="1927" w:type="dxa"/>
            <w:tcMar>
              <w:right w:w="227" w:type="dxa"/>
            </w:tcMar>
          </w:tcPr>
          <w:p w:rsidR="00EE580D" w:rsidRPr="003A3769" w:rsidRDefault="00D01EC3" w:rsidP="00550668">
            <w:pPr>
              <w:pStyle w:val="LHcolumn"/>
            </w:pPr>
            <w:r w:rsidRPr="003A3769">
              <w:t xml:space="preserve">Continuation of service </w:t>
            </w:r>
          </w:p>
        </w:tc>
        <w:tc>
          <w:tcPr>
            <w:tcW w:w="7706" w:type="dxa"/>
          </w:tcPr>
          <w:p w:rsidR="00EE580D" w:rsidRPr="003A3769" w:rsidRDefault="00EE580D" w:rsidP="007245A2">
            <w:r w:rsidRPr="003A3769">
              <w:t>MSD and supporting agencies have arrangements in place to ensure continuation of essential services and critical functions during and after any significant disruption. Existing clients will continue to receive payments and other financial assistance may be provided to those in hardship as a result of an</w:t>
            </w:r>
            <w:r w:rsidR="007245A2" w:rsidRPr="003A3769">
              <w:t xml:space="preserve"> emergency.</w:t>
            </w:r>
          </w:p>
          <w:p w:rsidR="00EE580D" w:rsidRPr="003A3769" w:rsidRDefault="00EE580D" w:rsidP="007245A2">
            <w:r w:rsidRPr="003A3769">
              <w:t>MSD will lead collaborative work with support agencies to ensure:</w:t>
            </w:r>
          </w:p>
          <w:p w:rsidR="00EE580D" w:rsidRPr="003A3769" w:rsidRDefault="00EE580D" w:rsidP="004965DF">
            <w:pPr>
              <w:pStyle w:val="Bullet"/>
              <w:rPr>
                <w:b/>
              </w:rPr>
            </w:pPr>
            <w:r w:rsidRPr="003A3769">
              <w:t xml:space="preserve">access to financial assistance is available to those who need it </w:t>
            </w:r>
          </w:p>
          <w:p w:rsidR="00EE580D" w:rsidRPr="003A3769" w:rsidRDefault="00D01EC3" w:rsidP="004965DF">
            <w:pPr>
              <w:pStyle w:val="Bullet"/>
            </w:pPr>
            <w:r w:rsidRPr="003A3769">
              <w:t>emergency</w:t>
            </w:r>
            <w:r w:rsidR="00C92E9C">
              <w:t>-</w:t>
            </w:r>
            <w:r w:rsidR="00EE580D" w:rsidRPr="003A3769">
              <w:t>specific information on financial assistance is</w:t>
            </w:r>
            <w:r w:rsidR="00B30C86">
              <w:t xml:space="preserve"> available to those who need it</w:t>
            </w:r>
          </w:p>
          <w:p w:rsidR="00EE580D" w:rsidRDefault="00EE580D" w:rsidP="004965DF">
            <w:pPr>
              <w:pStyle w:val="Bullet"/>
            </w:pPr>
            <w:r w:rsidRPr="003A3769">
              <w:t xml:space="preserve">ongoing monitoring of financial assistance to ensure it meets the needs of </w:t>
            </w:r>
            <w:r w:rsidR="00084BC7">
              <w:t xml:space="preserve">affected </w:t>
            </w:r>
            <w:r w:rsidR="00805EE4">
              <w:t>individuals and communities</w:t>
            </w:r>
            <w:r w:rsidR="00C92E9C">
              <w:t>, and</w:t>
            </w:r>
          </w:p>
          <w:p w:rsidR="00805EE4" w:rsidRPr="003A3769" w:rsidRDefault="00805EE4" w:rsidP="00805EE4">
            <w:pPr>
              <w:pStyle w:val="Bullet"/>
            </w:pPr>
            <w:r w:rsidRPr="003A3769">
              <w:t xml:space="preserve">factsheets containing </w:t>
            </w:r>
            <w:r>
              <w:t xml:space="preserve">emergency </w:t>
            </w:r>
            <w:r w:rsidRPr="003A3769">
              <w:t xml:space="preserve">specific information </w:t>
            </w:r>
            <w:r>
              <w:t>are</w:t>
            </w:r>
            <w:r w:rsidRPr="003A3769">
              <w:t xml:space="preserve"> developed and distributed for each </w:t>
            </w:r>
            <w:r>
              <w:t xml:space="preserve">emergency </w:t>
            </w:r>
            <w:r w:rsidRPr="003A3769">
              <w:t>via financial suppo</w:t>
            </w:r>
            <w:r>
              <w:t>rt and community-</w:t>
            </w:r>
            <w:r w:rsidRPr="003A3769">
              <w:t>based agencies.</w:t>
            </w:r>
          </w:p>
          <w:p w:rsidR="00EE580D" w:rsidRPr="003A3769" w:rsidRDefault="00EE580D" w:rsidP="007245A2">
            <w:pPr>
              <w:pStyle w:val="Spacer"/>
            </w:pPr>
          </w:p>
        </w:tc>
      </w:tr>
      <w:tr w:rsidR="00EE580D" w:rsidRPr="003A3769" w:rsidTr="00EE580D">
        <w:trPr>
          <w:cantSplit/>
        </w:trPr>
        <w:tc>
          <w:tcPr>
            <w:tcW w:w="1927" w:type="dxa"/>
            <w:tcMar>
              <w:right w:w="227" w:type="dxa"/>
            </w:tcMar>
          </w:tcPr>
          <w:p w:rsidR="00EE580D" w:rsidRPr="003A3769" w:rsidRDefault="00EE580D" w:rsidP="00550668">
            <w:pPr>
              <w:pStyle w:val="LHcolumn"/>
            </w:pPr>
            <w:r w:rsidRPr="003A3769">
              <w:t>Coordinating committees</w:t>
            </w:r>
          </w:p>
        </w:tc>
        <w:tc>
          <w:tcPr>
            <w:tcW w:w="7706" w:type="dxa"/>
          </w:tcPr>
          <w:p w:rsidR="00EE580D" w:rsidRPr="003A3769" w:rsidRDefault="00EE580D" w:rsidP="007245A2">
            <w:r w:rsidRPr="003A3769">
              <w:t>In addition, the following groups meet regularly:</w:t>
            </w:r>
          </w:p>
          <w:p w:rsidR="00EE580D" w:rsidRPr="003A3769" w:rsidRDefault="006E2EA9" w:rsidP="004965DF">
            <w:pPr>
              <w:pStyle w:val="Bullet"/>
            </w:pPr>
            <w:r w:rsidRPr="003A3769">
              <w:t>national</w:t>
            </w:r>
          </w:p>
          <w:p w:rsidR="00EE580D" w:rsidRPr="003A3769" w:rsidRDefault="00EE580D" w:rsidP="004965DF">
            <w:pPr>
              <w:pStyle w:val="Bullet"/>
              <w:numPr>
                <w:ilvl w:val="1"/>
                <w:numId w:val="6"/>
              </w:numPr>
            </w:pPr>
            <w:r w:rsidRPr="003A3769">
              <w:t xml:space="preserve">National Welfare Coordination Group (NWCG) – Financial Assistance sub-function </w:t>
            </w:r>
          </w:p>
          <w:p w:rsidR="00EE580D" w:rsidRPr="003A3769" w:rsidRDefault="00EE580D" w:rsidP="004965DF">
            <w:pPr>
              <w:pStyle w:val="Bullet"/>
              <w:numPr>
                <w:ilvl w:val="1"/>
                <w:numId w:val="6"/>
              </w:numPr>
            </w:pPr>
            <w:r w:rsidRPr="003A3769">
              <w:t xml:space="preserve">National Adverse Events Committee (NAEC) – </w:t>
            </w:r>
            <w:r w:rsidR="0027093D">
              <w:t xml:space="preserve">government agencies, </w:t>
            </w:r>
            <w:r w:rsidRPr="003A3769">
              <w:t>primary industries</w:t>
            </w:r>
            <w:r w:rsidR="0027093D">
              <w:t>,</w:t>
            </w:r>
            <w:r w:rsidRPr="003A3769">
              <w:t xml:space="preserve"> and rural sector agencies</w:t>
            </w:r>
          </w:p>
          <w:p w:rsidR="00EE580D" w:rsidRPr="003A3769" w:rsidRDefault="006E2EA9" w:rsidP="004965DF">
            <w:pPr>
              <w:pStyle w:val="Bullet"/>
            </w:pPr>
            <w:r w:rsidRPr="003A3769">
              <w:t>regional</w:t>
            </w:r>
          </w:p>
          <w:p w:rsidR="00EE580D" w:rsidRPr="003A3769" w:rsidRDefault="00EE580D" w:rsidP="004965DF">
            <w:pPr>
              <w:pStyle w:val="Bullet"/>
              <w:numPr>
                <w:ilvl w:val="1"/>
                <w:numId w:val="6"/>
              </w:numPr>
            </w:pPr>
            <w:r w:rsidRPr="003A3769">
              <w:t xml:space="preserve">Welfare Coordination Group (WCG) – Financial Assistance sub-function </w:t>
            </w:r>
          </w:p>
          <w:p w:rsidR="00EE580D" w:rsidRPr="003A3769" w:rsidRDefault="00EE580D" w:rsidP="004965DF">
            <w:pPr>
              <w:pStyle w:val="Bullet"/>
              <w:numPr>
                <w:ilvl w:val="1"/>
                <w:numId w:val="6"/>
              </w:numPr>
            </w:pPr>
            <w:r w:rsidRPr="003A3769">
              <w:t>Rural advisory group – Rural Support Trust meetings, etc.</w:t>
            </w:r>
          </w:p>
          <w:p w:rsidR="00EE580D" w:rsidRPr="003A3769" w:rsidRDefault="006E2EA9" w:rsidP="004965DF">
            <w:pPr>
              <w:pStyle w:val="Bullet"/>
            </w:pPr>
            <w:r w:rsidRPr="003A3769">
              <w:t>local</w:t>
            </w:r>
          </w:p>
          <w:p w:rsidR="00EE580D" w:rsidRPr="003A3769" w:rsidRDefault="00837EA8" w:rsidP="004965DF">
            <w:pPr>
              <w:pStyle w:val="Bullet"/>
              <w:numPr>
                <w:ilvl w:val="1"/>
                <w:numId w:val="6"/>
              </w:numPr>
            </w:pPr>
            <w:r>
              <w:t>l</w:t>
            </w:r>
            <w:r w:rsidR="002A119F" w:rsidRPr="003A3769">
              <w:t>ocal welfare committees</w:t>
            </w:r>
            <w:r w:rsidR="00EE580D" w:rsidRPr="003A3769">
              <w:t>, etc.</w:t>
            </w:r>
          </w:p>
          <w:p w:rsidR="00EE580D" w:rsidRPr="003A3769" w:rsidRDefault="00EE580D" w:rsidP="007245A2">
            <w:pPr>
              <w:pStyle w:val="Spacer"/>
            </w:pPr>
          </w:p>
        </w:tc>
      </w:tr>
      <w:tr w:rsidR="00EE580D" w:rsidRPr="003A3769" w:rsidTr="00EE580D">
        <w:trPr>
          <w:cantSplit/>
        </w:trPr>
        <w:tc>
          <w:tcPr>
            <w:tcW w:w="1927" w:type="dxa"/>
            <w:tcMar>
              <w:right w:w="227" w:type="dxa"/>
            </w:tcMar>
          </w:tcPr>
          <w:p w:rsidR="00EE580D" w:rsidRPr="003A3769" w:rsidRDefault="00D01EC3" w:rsidP="00550668">
            <w:pPr>
              <w:pStyle w:val="LHcolumn"/>
            </w:pPr>
            <w:r w:rsidRPr="003A3769">
              <w:t>Strong relationships</w:t>
            </w:r>
          </w:p>
        </w:tc>
        <w:tc>
          <w:tcPr>
            <w:tcW w:w="7706" w:type="dxa"/>
          </w:tcPr>
          <w:p w:rsidR="00EE580D" w:rsidRPr="003A3769" w:rsidRDefault="00EE580D" w:rsidP="007245A2">
            <w:r w:rsidRPr="003A3769">
              <w:t>Organisations and communities that have strong day</w:t>
            </w:r>
            <w:r w:rsidR="00D01EC3" w:rsidRPr="003A3769">
              <w:t xml:space="preserve"> </w:t>
            </w:r>
            <w:r w:rsidRPr="003A3769">
              <w:t>to</w:t>
            </w:r>
            <w:r w:rsidR="00D01EC3" w:rsidRPr="003A3769">
              <w:t xml:space="preserve"> </w:t>
            </w:r>
            <w:r w:rsidRPr="003A3769">
              <w:t xml:space="preserve">day relationships are known to function well together during an emergency response, through practised </w:t>
            </w:r>
            <w:r w:rsidR="00CF31BA">
              <w:t>decision-</w:t>
            </w:r>
            <w:r w:rsidRPr="003A3769">
              <w:t>making processes and operations.</w:t>
            </w:r>
            <w:r w:rsidR="007245A2" w:rsidRPr="003A3769">
              <w:t xml:space="preserve"> </w:t>
            </w:r>
            <w:r w:rsidRPr="003A3769">
              <w:t>Therefore it is important that local, regional</w:t>
            </w:r>
            <w:r w:rsidR="00837EA8">
              <w:t>,</w:t>
            </w:r>
            <w:r w:rsidRPr="003A3769">
              <w:t xml:space="preserve"> and national inter-agency relationships are strong</w:t>
            </w:r>
            <w:r w:rsidR="00837EA8">
              <w:t>,</w:t>
            </w:r>
            <w:r w:rsidRPr="003A3769">
              <w:t xml:space="preserve"> and that individual agencies have their own socialised response plans in place to ensure they are able to function to the fullest possible extent when an </w:t>
            </w:r>
            <w:r w:rsidR="00847802" w:rsidRPr="003A3769">
              <w:t>emergency</w:t>
            </w:r>
            <w:r w:rsidRPr="003A3769">
              <w:t xml:space="preserve"> occurs.</w:t>
            </w:r>
          </w:p>
          <w:p w:rsidR="00EE580D" w:rsidRPr="003A3769" w:rsidRDefault="00EE580D" w:rsidP="007245A2">
            <w:pPr>
              <w:pStyle w:val="Spacer"/>
            </w:pPr>
          </w:p>
        </w:tc>
      </w:tr>
      <w:tr w:rsidR="00EE580D" w:rsidRPr="003A3769" w:rsidTr="00EE580D">
        <w:trPr>
          <w:cantSplit/>
        </w:trPr>
        <w:tc>
          <w:tcPr>
            <w:tcW w:w="1927" w:type="dxa"/>
            <w:tcMar>
              <w:right w:w="227" w:type="dxa"/>
            </w:tcMar>
          </w:tcPr>
          <w:p w:rsidR="00EE580D" w:rsidRPr="003A3769" w:rsidRDefault="00D01EC3" w:rsidP="00550668">
            <w:pPr>
              <w:pStyle w:val="LHcolumn"/>
            </w:pPr>
            <w:r w:rsidRPr="003A3769">
              <w:t>Collaborative planning</w:t>
            </w:r>
          </w:p>
        </w:tc>
        <w:tc>
          <w:tcPr>
            <w:tcW w:w="7706" w:type="dxa"/>
          </w:tcPr>
          <w:p w:rsidR="00E5286A" w:rsidRDefault="00E5286A" w:rsidP="00EA4EAE">
            <w:r w:rsidRPr="00E5286A">
              <w:t xml:space="preserve">Planning will be undertaken by all agencies involved in </w:t>
            </w:r>
            <w:r w:rsidR="00013EC8">
              <w:t xml:space="preserve">the </w:t>
            </w:r>
            <w:r w:rsidRPr="00E5286A">
              <w:t>provision of financial assistance, both within their own organisations and collaboratively.  This will ensure referral processes are clearly understood</w:t>
            </w:r>
            <w:r>
              <w:t>,</w:t>
            </w:r>
            <w:r w:rsidRPr="00E5286A">
              <w:t xml:space="preserve"> and appropriate monitoring mechanisms are in place.  In addition</w:t>
            </w:r>
            <w:r>
              <w:t>,</w:t>
            </w:r>
            <w:r w:rsidRPr="00E5286A">
              <w:t xml:space="preserve"> agencies will ensure that any sudden increase in demand for financial assistance due to an emergency will not overwhelm individual agency capability</w:t>
            </w:r>
            <w:r w:rsidR="007245A2" w:rsidRPr="00E5286A">
              <w:t xml:space="preserve">. </w:t>
            </w:r>
          </w:p>
          <w:p w:rsidR="00EE580D" w:rsidRPr="003A3769" w:rsidRDefault="00EE580D" w:rsidP="00EA4EAE">
            <w:r w:rsidRPr="00E5286A">
              <w:t>This could</w:t>
            </w:r>
            <w:r w:rsidRPr="003A3769">
              <w:t xml:space="preserve"> include mobilisation of staff from other areas not affected by the </w:t>
            </w:r>
            <w:r w:rsidR="00D01EC3" w:rsidRPr="003A3769">
              <w:t xml:space="preserve">emergency </w:t>
            </w:r>
            <w:r w:rsidRPr="003A3769">
              <w:t>as well as delivery of s</w:t>
            </w:r>
            <w:r w:rsidR="00837EA8">
              <w:t>ervices via contact centres, on</w:t>
            </w:r>
            <w:r w:rsidRPr="003A3769">
              <w:t>line</w:t>
            </w:r>
            <w:r w:rsidR="00837EA8">
              <w:t>,</w:t>
            </w:r>
            <w:r w:rsidRPr="003A3769">
              <w:t xml:space="preserve"> and other delivery channels as appropriate to the situation.</w:t>
            </w:r>
          </w:p>
        </w:tc>
      </w:tr>
    </w:tbl>
    <w:p w:rsidR="0027093D" w:rsidRDefault="0027093D"/>
    <w:p w:rsidR="0027093D" w:rsidRDefault="0027093D" w:rsidP="0027093D">
      <w:r>
        <w:br w:type="page"/>
      </w:r>
    </w:p>
    <w:p w:rsidR="00EE580D" w:rsidRPr="003A3769" w:rsidRDefault="00933652" w:rsidP="00933652">
      <w:pPr>
        <w:pStyle w:val="Heading2"/>
      </w:pPr>
      <w:bookmarkStart w:id="415" w:name="_Toc433815342"/>
      <w:r w:rsidRPr="003A3769">
        <w:t>Response and r</w:t>
      </w:r>
      <w:r w:rsidR="00EE580D" w:rsidRPr="003A3769">
        <w:t>ecovery</w:t>
      </w:r>
      <w:bookmarkEnd w:id="41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A96884" w:rsidRPr="003A3769" w:rsidTr="00A96884">
        <w:trPr>
          <w:cantSplit/>
          <w:trHeight w:val="3697"/>
        </w:trPr>
        <w:tc>
          <w:tcPr>
            <w:tcW w:w="1927" w:type="dxa"/>
            <w:tcMar>
              <w:right w:w="227" w:type="dxa"/>
            </w:tcMar>
          </w:tcPr>
          <w:p w:rsidR="00A96884" w:rsidRPr="003A3769" w:rsidRDefault="00A96884" w:rsidP="00550668">
            <w:pPr>
              <w:pStyle w:val="LHcolumn"/>
            </w:pPr>
            <w:r w:rsidRPr="003A3769">
              <w:t>Access to information</w:t>
            </w:r>
          </w:p>
        </w:tc>
        <w:tc>
          <w:tcPr>
            <w:tcW w:w="7706" w:type="dxa"/>
          </w:tcPr>
          <w:p w:rsidR="00A96884" w:rsidRPr="003A3769" w:rsidRDefault="00A96884" w:rsidP="00A96884">
            <w:r w:rsidRPr="003A3769">
              <w:t xml:space="preserve">Financial assistance is </w:t>
            </w:r>
            <w:r w:rsidR="00EC332A">
              <w:t>increasingly being delivered on</w:t>
            </w:r>
            <w:r w:rsidRPr="003A3769">
              <w:t>line and via the phone, making it easier for individuals to access in any situation.</w:t>
            </w:r>
          </w:p>
          <w:p w:rsidR="00A96884" w:rsidRPr="00DA24C1" w:rsidRDefault="00A96884" w:rsidP="00DA24C1">
            <w:r w:rsidRPr="00DA24C1">
              <w:t>Pre-prepared information on and access to the range of financial assistance will be available through a variety of channels such as:</w:t>
            </w:r>
          </w:p>
          <w:p w:rsidR="00A96884" w:rsidRDefault="0030527E" w:rsidP="00DA24C1">
            <w:pPr>
              <w:pStyle w:val="Bullet"/>
            </w:pPr>
            <w:r>
              <w:t>o</w:t>
            </w:r>
            <w:r w:rsidR="00A96884">
              <w:t>nline agency information – via agency websites</w:t>
            </w:r>
          </w:p>
          <w:p w:rsidR="00A96884" w:rsidRDefault="0030527E" w:rsidP="00DA24C1">
            <w:pPr>
              <w:pStyle w:val="Bullet"/>
            </w:pPr>
            <w:r>
              <w:t xml:space="preserve">telephone </w:t>
            </w:r>
            <w:r w:rsidR="00A96884">
              <w:t>– via 0800 numbers published at the time of an emergency</w:t>
            </w:r>
          </w:p>
          <w:p w:rsidR="00A96884" w:rsidRDefault="0030527E" w:rsidP="00DA24C1">
            <w:pPr>
              <w:pStyle w:val="Bullet"/>
            </w:pPr>
            <w:r>
              <w:t xml:space="preserve">face </w:t>
            </w:r>
            <w:r w:rsidR="00A96884">
              <w:t>to face via service cen</w:t>
            </w:r>
            <w:r w:rsidR="009C3933">
              <w:t xml:space="preserve">tres, or </w:t>
            </w:r>
            <w:r w:rsidR="006D31DF">
              <w:t>CDCs</w:t>
            </w:r>
            <w:r w:rsidR="00A96884">
              <w:t>, or</w:t>
            </w:r>
          </w:p>
          <w:p w:rsidR="00A96884" w:rsidRDefault="00A96884" w:rsidP="00DA24C1">
            <w:pPr>
              <w:pStyle w:val="Bullet"/>
            </w:pPr>
            <w:r>
              <w:t>m</w:t>
            </w:r>
            <w:r w:rsidRPr="00163301">
              <w:t>edia – e.g. newspapers, radio, TV</w:t>
            </w:r>
            <w:r>
              <w:t>.</w:t>
            </w:r>
          </w:p>
          <w:p w:rsidR="00A96884" w:rsidRPr="003A3769" w:rsidRDefault="00CF31BA" w:rsidP="00CF31BA">
            <w:r>
              <w:t>Where possible, a</w:t>
            </w:r>
            <w:r w:rsidR="00A96884" w:rsidRPr="003A3769">
              <w:t>gencies will</w:t>
            </w:r>
            <w:r>
              <w:t xml:space="preserve"> </w:t>
            </w:r>
            <w:r w:rsidR="00A96884" w:rsidRPr="003A3769">
              <w:t>use normal service delivery channels for payment of financial assistance</w:t>
            </w:r>
            <w:r w:rsidR="00A96884">
              <w:t xml:space="preserve"> (online, contact centres, and at agency sites).</w:t>
            </w:r>
          </w:p>
        </w:tc>
      </w:tr>
      <w:tr w:rsidR="00EE580D" w:rsidRPr="003A3769" w:rsidTr="00EE580D">
        <w:trPr>
          <w:cantSplit/>
        </w:trPr>
        <w:tc>
          <w:tcPr>
            <w:tcW w:w="1927" w:type="dxa"/>
            <w:tcMar>
              <w:right w:w="227" w:type="dxa"/>
            </w:tcMar>
          </w:tcPr>
          <w:p w:rsidR="00EE580D" w:rsidRPr="003A3769" w:rsidRDefault="00933652" w:rsidP="00550668">
            <w:pPr>
              <w:pStyle w:val="LHcolumn"/>
            </w:pPr>
            <w:r w:rsidRPr="003A3769">
              <w:t>Essential costs</w:t>
            </w:r>
          </w:p>
        </w:tc>
        <w:tc>
          <w:tcPr>
            <w:tcW w:w="7706" w:type="dxa"/>
          </w:tcPr>
          <w:p w:rsidR="00933652" w:rsidRPr="003A3769" w:rsidRDefault="00933652" w:rsidP="007245A2">
            <w:r w:rsidRPr="003A3769">
              <w:t>Application can be made for assistance to cover essential costs such as:</w:t>
            </w:r>
          </w:p>
          <w:p w:rsidR="00933652" w:rsidRPr="003A3769" w:rsidRDefault="00933652" w:rsidP="004965DF">
            <w:pPr>
              <w:pStyle w:val="Bullet"/>
            </w:pPr>
            <w:r w:rsidRPr="003A3769">
              <w:t>food</w:t>
            </w:r>
          </w:p>
          <w:p w:rsidR="00933652" w:rsidRPr="003A3769" w:rsidRDefault="00933652" w:rsidP="004965DF">
            <w:pPr>
              <w:pStyle w:val="Bullet"/>
            </w:pPr>
            <w:r w:rsidRPr="003A3769">
              <w:t>clothing</w:t>
            </w:r>
            <w:r w:rsidR="006E2EA9" w:rsidRPr="003A3769">
              <w:t>, and</w:t>
            </w:r>
          </w:p>
          <w:p w:rsidR="00933652" w:rsidRPr="003A3769" w:rsidRDefault="00933652" w:rsidP="004965DF">
            <w:pPr>
              <w:pStyle w:val="Bullet"/>
            </w:pPr>
            <w:r w:rsidRPr="003A3769">
              <w:t>transport</w:t>
            </w:r>
            <w:r w:rsidR="004965DF" w:rsidRPr="003A3769">
              <w:t>.</w:t>
            </w:r>
          </w:p>
          <w:p w:rsidR="00EE580D" w:rsidRPr="003A3769" w:rsidRDefault="00EE580D" w:rsidP="007245A2">
            <w:pPr>
              <w:pStyle w:val="Spacer"/>
            </w:pPr>
          </w:p>
        </w:tc>
      </w:tr>
      <w:tr w:rsidR="00EE580D" w:rsidRPr="003A3769" w:rsidTr="00EE580D">
        <w:trPr>
          <w:cantSplit/>
        </w:trPr>
        <w:tc>
          <w:tcPr>
            <w:tcW w:w="1927" w:type="dxa"/>
            <w:tcMar>
              <w:right w:w="227" w:type="dxa"/>
            </w:tcMar>
          </w:tcPr>
          <w:p w:rsidR="00EE580D" w:rsidRPr="003A3769" w:rsidRDefault="00933652" w:rsidP="00550668">
            <w:pPr>
              <w:pStyle w:val="LHcolumn"/>
            </w:pPr>
            <w:r w:rsidRPr="003A3769">
              <w:t>Avoiding duplication</w:t>
            </w:r>
          </w:p>
        </w:tc>
        <w:tc>
          <w:tcPr>
            <w:tcW w:w="7706" w:type="dxa"/>
          </w:tcPr>
          <w:p w:rsidR="00933652" w:rsidRPr="003A3769" w:rsidRDefault="00933652" w:rsidP="007245A2">
            <w:r w:rsidRPr="003A3769">
              <w:t xml:space="preserve">Arrangements will be made with agencies supporting other sub-functions such as </w:t>
            </w:r>
            <w:r w:rsidR="0030527E" w:rsidRPr="003A3769">
              <w:t xml:space="preserve">household goods </w:t>
            </w:r>
            <w:r w:rsidRPr="003A3769">
              <w:t xml:space="preserve">and </w:t>
            </w:r>
            <w:r w:rsidR="0030527E" w:rsidRPr="003A3769">
              <w:t xml:space="preserve">services </w:t>
            </w:r>
            <w:r w:rsidRPr="003A3769">
              <w:t xml:space="preserve">and </w:t>
            </w:r>
            <w:r w:rsidR="0030527E" w:rsidRPr="003A3769">
              <w:t xml:space="preserve">temporary </w:t>
            </w:r>
            <w:r w:rsidRPr="003A3769">
              <w:t>accommodation, to ensure that any financial assistance related to those sub-functions is linked to avoid duplication issues.</w:t>
            </w:r>
          </w:p>
          <w:p w:rsidR="00EE580D" w:rsidRPr="003A3769" w:rsidRDefault="00EE580D" w:rsidP="007245A2">
            <w:pPr>
              <w:pStyle w:val="Spacer"/>
            </w:pPr>
          </w:p>
        </w:tc>
      </w:tr>
      <w:tr w:rsidR="00933652" w:rsidRPr="003A3769" w:rsidTr="00EE580D">
        <w:trPr>
          <w:cantSplit/>
        </w:trPr>
        <w:tc>
          <w:tcPr>
            <w:tcW w:w="1927" w:type="dxa"/>
            <w:tcMar>
              <w:right w:w="227" w:type="dxa"/>
            </w:tcMar>
          </w:tcPr>
          <w:p w:rsidR="00933652" w:rsidRPr="003A3769" w:rsidRDefault="00933652" w:rsidP="00550668">
            <w:pPr>
              <w:pStyle w:val="LHcolumn"/>
            </w:pPr>
            <w:r w:rsidRPr="003A3769">
              <w:t>Extra assistance measures</w:t>
            </w:r>
          </w:p>
        </w:tc>
        <w:tc>
          <w:tcPr>
            <w:tcW w:w="7706" w:type="dxa"/>
          </w:tcPr>
          <w:p w:rsidR="00933652" w:rsidRPr="003A3769" w:rsidRDefault="00933652" w:rsidP="00023641">
            <w:r w:rsidRPr="003A3769">
              <w:t>Responsible and support agencies will monitor the situation to ensure that the financial assistance available meets the needs of those affected.  Depending on the consequences</w:t>
            </w:r>
            <w:r w:rsidR="00B13514" w:rsidRPr="003A3769">
              <w:t xml:space="preserve"> of an emergency</w:t>
            </w:r>
            <w:r w:rsidRPr="003A3769">
              <w:t>, the Government may authorise extra measures of assistance as appropriate.</w:t>
            </w:r>
          </w:p>
        </w:tc>
      </w:tr>
    </w:tbl>
    <w:p w:rsidR="00933652" w:rsidRPr="003A3769" w:rsidRDefault="00933652" w:rsidP="00933652"/>
    <w:p w:rsidR="00933652" w:rsidRPr="003A3769" w:rsidRDefault="00933652" w:rsidP="00023641">
      <w:pPr>
        <w:pStyle w:val="Heading3"/>
      </w:pPr>
      <w:bookmarkStart w:id="416" w:name="_Toc433815343"/>
      <w:r w:rsidRPr="003A3769">
        <w:t xml:space="preserve">Financial </w:t>
      </w:r>
      <w:r w:rsidR="00F97DCD" w:rsidRPr="003A3769">
        <w:t>a</w:t>
      </w:r>
      <w:r w:rsidRPr="003A3769">
        <w:t>ssistance measures</w:t>
      </w:r>
      <w:bookmarkEnd w:id="41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933652" w:rsidRPr="003A3769" w:rsidTr="00933652">
        <w:trPr>
          <w:cantSplit/>
        </w:trPr>
        <w:tc>
          <w:tcPr>
            <w:tcW w:w="1927" w:type="dxa"/>
            <w:tcMar>
              <w:right w:w="227" w:type="dxa"/>
            </w:tcMar>
          </w:tcPr>
          <w:p w:rsidR="00933652" w:rsidRPr="003A3769" w:rsidRDefault="00933652" w:rsidP="00550668">
            <w:pPr>
              <w:pStyle w:val="LHcolumn"/>
            </w:pPr>
          </w:p>
        </w:tc>
        <w:tc>
          <w:tcPr>
            <w:tcW w:w="7706" w:type="dxa"/>
          </w:tcPr>
          <w:p w:rsidR="00933652" w:rsidRPr="003A3769" w:rsidRDefault="00933652" w:rsidP="007245A2">
            <w:r w:rsidRPr="003A3769">
              <w:t xml:space="preserve">The amount and type of financial assistance that affected people can receive in an emergency depends </w:t>
            </w:r>
            <w:r w:rsidR="007245A2" w:rsidRPr="003A3769">
              <w:t>on their need and eligibility.</w:t>
            </w:r>
          </w:p>
          <w:p w:rsidR="00933652" w:rsidRPr="003A3769" w:rsidRDefault="00933652" w:rsidP="006E5920">
            <w:pPr>
              <w:pStyle w:val="Spacer"/>
            </w:pPr>
          </w:p>
        </w:tc>
      </w:tr>
      <w:tr w:rsidR="006E5920" w:rsidRPr="003A3769" w:rsidTr="00933652">
        <w:trPr>
          <w:cantSplit/>
        </w:trPr>
        <w:tc>
          <w:tcPr>
            <w:tcW w:w="1927" w:type="dxa"/>
            <w:tcMar>
              <w:right w:w="227" w:type="dxa"/>
            </w:tcMar>
          </w:tcPr>
          <w:p w:rsidR="006E5920" w:rsidRPr="003A3769" w:rsidRDefault="006E5920" w:rsidP="00550668">
            <w:pPr>
              <w:pStyle w:val="LHcolumn"/>
            </w:pPr>
            <w:r w:rsidRPr="003A3769">
              <w:t>Standard measures</w:t>
            </w:r>
          </w:p>
        </w:tc>
        <w:tc>
          <w:tcPr>
            <w:tcW w:w="7706" w:type="dxa"/>
          </w:tcPr>
          <w:p w:rsidR="006E5920" w:rsidRPr="003A3769" w:rsidRDefault="006E5920" w:rsidP="006E5920">
            <w:r w:rsidRPr="003A3769">
              <w:t>MSD and the listed supporting agencies provide standard measures of financial assistance and/or advice to people affected by an emergency as pa</w:t>
            </w:r>
            <w:r w:rsidR="00847802" w:rsidRPr="003A3769">
              <w:t>rt of their everyday business.</w:t>
            </w:r>
          </w:p>
          <w:p w:rsidR="006E5920" w:rsidRPr="003A3769" w:rsidRDefault="006E5920" w:rsidP="006E5920">
            <w:r w:rsidRPr="003A3769">
              <w:t>Some assistance will be available as long as required, other measures will have specific start and end dates depending on relevant legislation.</w:t>
            </w:r>
          </w:p>
          <w:p w:rsidR="006E5920" w:rsidRPr="003A3769" w:rsidRDefault="006E5920" w:rsidP="006E5920">
            <w:pPr>
              <w:pStyle w:val="Spacer"/>
            </w:pPr>
          </w:p>
        </w:tc>
      </w:tr>
      <w:tr w:rsidR="00023641" w:rsidRPr="003A3769" w:rsidTr="00023641">
        <w:trPr>
          <w:cantSplit/>
          <w:trHeight w:val="2958"/>
        </w:trPr>
        <w:tc>
          <w:tcPr>
            <w:tcW w:w="1927" w:type="dxa"/>
            <w:tcMar>
              <w:right w:w="227" w:type="dxa"/>
            </w:tcMar>
          </w:tcPr>
          <w:p w:rsidR="00023641" w:rsidRPr="003A3769" w:rsidRDefault="00023641" w:rsidP="00550668">
            <w:pPr>
              <w:pStyle w:val="LHcolumn"/>
            </w:pPr>
            <w:r w:rsidRPr="003A3769">
              <w:t>Emergency measures</w:t>
            </w:r>
          </w:p>
        </w:tc>
        <w:tc>
          <w:tcPr>
            <w:tcW w:w="7706" w:type="dxa"/>
          </w:tcPr>
          <w:p w:rsidR="00023641" w:rsidRPr="003A3769" w:rsidRDefault="00023641" w:rsidP="00D01EC3">
            <w:r w:rsidRPr="003A3769">
              <w:t>Emergency measures of financial assistance may also be available following:</w:t>
            </w:r>
          </w:p>
          <w:p w:rsidR="00023641" w:rsidRPr="003A3769" w:rsidRDefault="00023641" w:rsidP="00D01EC3">
            <w:pPr>
              <w:pStyle w:val="Bullet"/>
            </w:pPr>
            <w:r w:rsidRPr="003A3769">
              <w:t>classification of an event under MPI’s Primary Sector Recovery Policy (i.e. classification as a localised, medium-scale or large-scale adverse event, depending on seriousness and various criteria such as the communities’ ability to cope with the event), or</w:t>
            </w:r>
          </w:p>
          <w:p w:rsidR="00023641" w:rsidRPr="003A3769" w:rsidRDefault="00023641" w:rsidP="00D01EC3">
            <w:pPr>
              <w:pStyle w:val="Bullet"/>
            </w:pPr>
            <w:r w:rsidRPr="003A3769">
              <w:t>at the discretion of the relevant agency based on the scale of the emergency.</w:t>
            </w:r>
          </w:p>
          <w:p w:rsidR="00023641" w:rsidRPr="003A3769" w:rsidRDefault="00023641" w:rsidP="00023641">
            <w:r w:rsidRPr="003A3769">
              <w:t xml:space="preserve">The range of financial assistance that may be available is shown in </w:t>
            </w:r>
            <w:r w:rsidRPr="003A3769">
              <w:fldChar w:fldCharType="begin"/>
            </w:r>
            <w:r w:rsidRPr="003A3769">
              <w:instrText xml:space="preserve"> REF _Ref419717090 \h  \* MERGEFORMAT </w:instrText>
            </w:r>
            <w:r w:rsidRPr="003A3769">
              <w:fldChar w:fldCharType="separate"/>
            </w:r>
            <w:r w:rsidR="00C51734" w:rsidRPr="003A3769">
              <w:t xml:space="preserve">Table </w:t>
            </w:r>
            <w:r w:rsidR="00C51734">
              <w:rPr>
                <w:noProof/>
              </w:rPr>
              <w:t>21</w:t>
            </w:r>
            <w:r w:rsidRPr="003A3769">
              <w:fldChar w:fldCharType="end"/>
            </w:r>
            <w:r w:rsidRPr="003A3769">
              <w:t>.</w:t>
            </w:r>
          </w:p>
        </w:tc>
      </w:tr>
    </w:tbl>
    <w:p w:rsidR="00587019" w:rsidRPr="003A3769" w:rsidRDefault="00587019" w:rsidP="00587019">
      <w:pPr>
        <w:pStyle w:val="Caption"/>
        <w:keepNext/>
      </w:pPr>
      <w:bookmarkStart w:id="417" w:name="_Ref419717090"/>
      <w:r w:rsidRPr="003A3769">
        <w:t xml:space="preserve">Table </w:t>
      </w:r>
      <w:r w:rsidR="00F06184">
        <w:fldChar w:fldCharType="begin"/>
      </w:r>
      <w:r w:rsidR="00F06184">
        <w:instrText xml:space="preserve"> SEQ Table \* ARABIC </w:instrText>
      </w:r>
      <w:r w:rsidR="00F06184">
        <w:fldChar w:fldCharType="separate"/>
      </w:r>
      <w:r w:rsidR="00C51734">
        <w:rPr>
          <w:noProof/>
        </w:rPr>
        <w:t>21</w:t>
      </w:r>
      <w:r w:rsidR="00F06184">
        <w:rPr>
          <w:noProof/>
        </w:rPr>
        <w:fldChar w:fldCharType="end"/>
      </w:r>
      <w:bookmarkEnd w:id="417"/>
      <w:r w:rsidRPr="003A3769">
        <w:t xml:space="preserve"> Range of financial assistance measures</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277"/>
        <w:gridCol w:w="1378"/>
        <w:gridCol w:w="1565"/>
        <w:gridCol w:w="2490"/>
        <w:gridCol w:w="3031"/>
      </w:tblGrid>
      <w:tr w:rsidR="009E66E4" w:rsidRPr="003A3769" w:rsidTr="007C3760">
        <w:trPr>
          <w:tblHeader/>
        </w:trPr>
        <w:tc>
          <w:tcPr>
            <w:tcW w:w="544"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vAlign w:val="center"/>
          </w:tcPr>
          <w:p w:rsidR="009E66E4" w:rsidRPr="003A3769" w:rsidRDefault="009E66E4" w:rsidP="00023641">
            <w:pPr>
              <w:pStyle w:val="Tableheading"/>
              <w:jc w:val="center"/>
              <w:rPr>
                <w:bCs/>
              </w:rPr>
            </w:pPr>
            <w:r w:rsidRPr="003A3769">
              <w:rPr>
                <w:bCs/>
              </w:rPr>
              <w:t>Agency</w:t>
            </w:r>
          </w:p>
        </w:tc>
        <w:tc>
          <w:tcPr>
            <w:tcW w:w="707"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vAlign w:val="center"/>
          </w:tcPr>
          <w:p w:rsidR="009E66E4" w:rsidRPr="003A3769" w:rsidRDefault="009E66E4" w:rsidP="00023641">
            <w:pPr>
              <w:pStyle w:val="Tableheading"/>
              <w:jc w:val="center"/>
              <w:rPr>
                <w:bCs/>
              </w:rPr>
            </w:pPr>
            <w:r w:rsidRPr="003A3769">
              <w:rPr>
                <w:bCs/>
              </w:rPr>
              <w:t>Type of Assistance</w:t>
            </w:r>
          </w:p>
        </w:tc>
        <w:tc>
          <w:tcPr>
            <w:tcW w:w="3749" w:type="pct"/>
            <w:gridSpan w:val="3"/>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center"/>
          </w:tcPr>
          <w:p w:rsidR="009E66E4" w:rsidRPr="003A3769" w:rsidRDefault="009E66E4" w:rsidP="00023641">
            <w:pPr>
              <w:pStyle w:val="Tableheading"/>
              <w:jc w:val="center"/>
              <w:rPr>
                <w:bCs/>
              </w:rPr>
            </w:pPr>
            <w:r w:rsidRPr="003A3769">
              <w:rPr>
                <w:bCs/>
              </w:rPr>
              <w:t>Details of Assistance</w:t>
            </w:r>
          </w:p>
        </w:tc>
      </w:tr>
      <w:tr w:rsidR="009E66E4" w:rsidRPr="003A3769" w:rsidTr="007C3760">
        <w:trPr>
          <w:trHeight w:val="681"/>
        </w:trPr>
        <w:tc>
          <w:tcPr>
            <w:tcW w:w="544" w:type="pct"/>
            <w:vMerge w:val="restart"/>
            <w:tcBorders>
              <w:top w:val="single" w:sz="6" w:space="0" w:color="005A9B" w:themeColor="background2"/>
            </w:tcBorders>
            <w:shd w:val="clear" w:color="auto" w:fill="auto"/>
          </w:tcPr>
          <w:p w:rsidR="009E66E4" w:rsidRPr="006A1CAB" w:rsidRDefault="009E66E4" w:rsidP="00425E1D">
            <w:pPr>
              <w:pStyle w:val="Tablenormal0"/>
              <w:rPr>
                <w:sz w:val="18"/>
                <w:szCs w:val="18"/>
              </w:rPr>
            </w:pPr>
            <w:r w:rsidRPr="006A1CAB">
              <w:rPr>
                <w:sz w:val="18"/>
                <w:szCs w:val="18"/>
              </w:rPr>
              <w:t>M</w:t>
            </w:r>
            <w:r w:rsidR="00425E1D">
              <w:rPr>
                <w:sz w:val="18"/>
                <w:szCs w:val="18"/>
              </w:rPr>
              <w:t>inistry of Social Development</w:t>
            </w:r>
          </w:p>
        </w:tc>
        <w:tc>
          <w:tcPr>
            <w:tcW w:w="707" w:type="pct"/>
            <w:tcBorders>
              <w:top w:val="single" w:sz="6" w:space="0" w:color="005A9B" w:themeColor="background2"/>
              <w:bottom w:val="nil"/>
            </w:tcBorders>
            <w:shd w:val="clear" w:color="auto" w:fill="auto"/>
          </w:tcPr>
          <w:p w:rsidR="009E66E4" w:rsidRPr="006A1CAB" w:rsidRDefault="009E66E4" w:rsidP="006A1CAB">
            <w:pPr>
              <w:pStyle w:val="Tablenormal0"/>
              <w:rPr>
                <w:color w:val="000000"/>
                <w:sz w:val="18"/>
                <w:szCs w:val="18"/>
              </w:rPr>
            </w:pPr>
            <w:r w:rsidRPr="006A1CAB">
              <w:rPr>
                <w:color w:val="000000"/>
                <w:sz w:val="18"/>
                <w:szCs w:val="18"/>
              </w:rPr>
              <w:t>Standard measures of assistance</w:t>
            </w:r>
          </w:p>
        </w:tc>
        <w:tc>
          <w:tcPr>
            <w:tcW w:w="3749" w:type="pct"/>
            <w:gridSpan w:val="3"/>
            <w:tcBorders>
              <w:top w:val="single" w:sz="6" w:space="0" w:color="005A9B" w:themeColor="background2"/>
              <w:bottom w:val="nil"/>
            </w:tcBorders>
            <w:shd w:val="clear" w:color="auto" w:fill="auto"/>
          </w:tcPr>
          <w:p w:rsidR="006A1CAB" w:rsidRPr="006A1CAB" w:rsidRDefault="006A1CAB" w:rsidP="006A1CAB">
            <w:pPr>
              <w:pStyle w:val="Tablenormal0"/>
              <w:rPr>
                <w:b/>
                <w:color w:val="000000"/>
                <w:sz w:val="18"/>
                <w:szCs w:val="18"/>
              </w:rPr>
            </w:pPr>
            <w:r w:rsidRPr="006A1CAB">
              <w:rPr>
                <w:b/>
                <w:color w:val="000000"/>
                <w:sz w:val="18"/>
                <w:szCs w:val="18"/>
              </w:rPr>
              <w:t>Hardship Assistance</w:t>
            </w:r>
          </w:p>
          <w:p w:rsidR="009E66E4" w:rsidRPr="006A1CAB" w:rsidRDefault="006A1CAB" w:rsidP="006A1CAB">
            <w:pPr>
              <w:pStyle w:val="Tablenormal0"/>
              <w:rPr>
                <w:color w:val="000000"/>
                <w:sz w:val="18"/>
                <w:szCs w:val="18"/>
              </w:rPr>
            </w:pPr>
            <w:r w:rsidRPr="006A1CAB">
              <w:rPr>
                <w:color w:val="000000"/>
                <w:sz w:val="18"/>
                <w:szCs w:val="18"/>
              </w:rPr>
              <w:t>Hardship assistance, including Special Needs Grants, Recoverable Assistance Payments and Advance Payment of Benefit are available generally for urgent one-off items, such as</w:t>
            </w:r>
            <w:r w:rsidR="00466AB7">
              <w:rPr>
                <w:color w:val="000000"/>
                <w:sz w:val="18"/>
                <w:szCs w:val="18"/>
              </w:rPr>
              <w:t xml:space="preserve"> petrol, food, </w:t>
            </w:r>
            <w:r w:rsidRPr="006A1CAB">
              <w:rPr>
                <w:color w:val="000000"/>
                <w:sz w:val="18"/>
                <w:szCs w:val="18"/>
              </w:rPr>
              <w:t>or furniture.</w:t>
            </w:r>
          </w:p>
        </w:tc>
      </w:tr>
      <w:tr w:rsidR="006A1CAB" w:rsidRPr="003A3769" w:rsidTr="00466AB7">
        <w:trPr>
          <w:trHeight w:val="2081"/>
        </w:trPr>
        <w:tc>
          <w:tcPr>
            <w:tcW w:w="544" w:type="pct"/>
            <w:vMerge/>
            <w:tcBorders>
              <w:top w:val="single" w:sz="6" w:space="0" w:color="005A9B" w:themeColor="background2"/>
              <w:bottom w:val="single" w:sz="6" w:space="0" w:color="005A9B" w:themeColor="background2"/>
            </w:tcBorders>
            <w:shd w:val="clear" w:color="auto" w:fill="auto"/>
          </w:tcPr>
          <w:p w:rsidR="006A1CAB" w:rsidRPr="006A1CAB" w:rsidRDefault="006A1CAB" w:rsidP="00DD52D4">
            <w:pPr>
              <w:pStyle w:val="StyleTablenormal9pt"/>
              <w:rPr>
                <w:szCs w:val="18"/>
              </w:rPr>
            </w:pPr>
          </w:p>
        </w:tc>
        <w:tc>
          <w:tcPr>
            <w:tcW w:w="707" w:type="pct"/>
            <w:tcBorders>
              <w:top w:val="single" w:sz="6" w:space="0" w:color="005A9B" w:themeColor="background2"/>
              <w:bottom w:val="single" w:sz="6" w:space="0" w:color="005A9B" w:themeColor="background2"/>
            </w:tcBorders>
            <w:shd w:val="clear" w:color="auto" w:fill="auto"/>
          </w:tcPr>
          <w:p w:rsidR="006A1CAB" w:rsidRPr="006A1CAB" w:rsidRDefault="006A1CAB" w:rsidP="006A1CAB">
            <w:pPr>
              <w:pStyle w:val="Tablenormal0"/>
              <w:rPr>
                <w:color w:val="000000"/>
                <w:sz w:val="18"/>
                <w:szCs w:val="18"/>
              </w:rPr>
            </w:pPr>
            <w:r w:rsidRPr="006A1CAB">
              <w:rPr>
                <w:color w:val="000000"/>
                <w:sz w:val="18"/>
                <w:szCs w:val="18"/>
              </w:rPr>
              <w:t>Emergency measures</w:t>
            </w:r>
          </w:p>
        </w:tc>
        <w:tc>
          <w:tcPr>
            <w:tcW w:w="3749" w:type="pct"/>
            <w:gridSpan w:val="3"/>
            <w:tcBorders>
              <w:top w:val="single" w:sz="6" w:space="0" w:color="005A9B" w:themeColor="background2"/>
              <w:bottom w:val="single" w:sz="6" w:space="0" w:color="005A9B" w:themeColor="background2"/>
            </w:tcBorders>
            <w:shd w:val="clear" w:color="auto" w:fill="auto"/>
          </w:tcPr>
          <w:p w:rsidR="006A1CAB" w:rsidRPr="006A1CAB" w:rsidRDefault="006A1CAB" w:rsidP="006A1CAB">
            <w:pPr>
              <w:pStyle w:val="Tablenormal0"/>
              <w:rPr>
                <w:b/>
                <w:color w:val="000000"/>
                <w:sz w:val="18"/>
                <w:szCs w:val="18"/>
              </w:rPr>
            </w:pPr>
            <w:r w:rsidRPr="006A1CAB">
              <w:rPr>
                <w:b/>
                <w:color w:val="000000"/>
                <w:sz w:val="18"/>
                <w:szCs w:val="18"/>
              </w:rPr>
              <w:t>Civil Defence Payments</w:t>
            </w:r>
          </w:p>
          <w:p w:rsidR="006A1CAB" w:rsidRPr="006A1CAB" w:rsidRDefault="006A1CAB" w:rsidP="006A1CAB">
            <w:pPr>
              <w:pStyle w:val="Tablenormal0"/>
              <w:rPr>
                <w:color w:val="000000"/>
                <w:sz w:val="18"/>
                <w:szCs w:val="18"/>
              </w:rPr>
            </w:pPr>
            <w:r w:rsidRPr="006A1CAB">
              <w:rPr>
                <w:color w:val="000000"/>
                <w:sz w:val="18"/>
                <w:szCs w:val="18"/>
              </w:rPr>
              <w:t>Civil Defence payments are available to meet the immediate needs of people who are affected by a civil defence emergency or adverse event</w:t>
            </w:r>
            <w:r w:rsidR="00BC6699">
              <w:rPr>
                <w:color w:val="000000"/>
                <w:sz w:val="18"/>
                <w:szCs w:val="18"/>
              </w:rPr>
              <w:t>.</w:t>
            </w:r>
          </w:p>
          <w:p w:rsidR="006A1CAB" w:rsidRPr="006A1CAB" w:rsidRDefault="006A1CAB" w:rsidP="006A1CAB">
            <w:pPr>
              <w:pStyle w:val="Tablenormal0"/>
              <w:rPr>
                <w:b/>
                <w:color w:val="000000"/>
                <w:sz w:val="18"/>
                <w:szCs w:val="18"/>
              </w:rPr>
            </w:pPr>
            <w:r w:rsidRPr="006A1CAB">
              <w:rPr>
                <w:b/>
                <w:color w:val="000000"/>
                <w:sz w:val="18"/>
                <w:szCs w:val="18"/>
              </w:rPr>
              <w:t>Rural Assistance Payments</w:t>
            </w:r>
          </w:p>
          <w:p w:rsidR="006A1CAB" w:rsidRPr="006A1CAB" w:rsidRDefault="006A1CAB" w:rsidP="006A1CAB">
            <w:pPr>
              <w:pStyle w:val="Tablenormal0"/>
              <w:rPr>
                <w:color w:val="000000"/>
                <w:sz w:val="18"/>
                <w:szCs w:val="18"/>
              </w:rPr>
            </w:pPr>
            <w:r w:rsidRPr="006A1CAB">
              <w:rPr>
                <w:color w:val="000000"/>
                <w:sz w:val="18"/>
                <w:szCs w:val="18"/>
              </w:rPr>
              <w:t>Rural Assistance Payments are available to help farming families meet essential living expenses.  This programme only applies when the Minister specifically announces assistance for an area and/or type of industry, usually after that area or industry has been affected by a natural disaster, such as flood, a climatic event, such as a drought or a biosecurity incursion, such as a pest, or disease</w:t>
            </w:r>
            <w:r w:rsidR="00BC6699">
              <w:rPr>
                <w:color w:val="000000"/>
                <w:sz w:val="18"/>
                <w:szCs w:val="18"/>
              </w:rPr>
              <w:t>.</w:t>
            </w:r>
          </w:p>
          <w:p w:rsidR="006A1CAB" w:rsidRPr="006A1CAB" w:rsidRDefault="006A1CAB" w:rsidP="006A1CAB">
            <w:pPr>
              <w:pStyle w:val="Tablenormal0"/>
              <w:rPr>
                <w:b/>
                <w:color w:val="000000"/>
                <w:sz w:val="18"/>
                <w:szCs w:val="18"/>
              </w:rPr>
            </w:pPr>
            <w:r w:rsidRPr="006A1CAB">
              <w:rPr>
                <w:b/>
                <w:color w:val="000000"/>
                <w:sz w:val="18"/>
                <w:szCs w:val="18"/>
              </w:rPr>
              <w:t xml:space="preserve">Enhanced Taskforce Green </w:t>
            </w:r>
          </w:p>
          <w:p w:rsidR="006A1CAB" w:rsidRPr="006A1CAB" w:rsidRDefault="006A1CAB" w:rsidP="006A1CAB">
            <w:pPr>
              <w:pStyle w:val="Tablenormal0"/>
              <w:rPr>
                <w:color w:val="000000"/>
                <w:sz w:val="18"/>
                <w:szCs w:val="18"/>
              </w:rPr>
            </w:pPr>
            <w:r w:rsidRPr="006A1CAB">
              <w:rPr>
                <w:color w:val="000000"/>
                <w:sz w:val="18"/>
                <w:szCs w:val="18"/>
              </w:rPr>
              <w:t>The Government may announce the use of Enhanced Taskforce Green following an adverse event such as a flood or storm.  Enhanced Taskforce Green can be used for specific duration clean up and recovery projects to help communities.</w:t>
            </w:r>
          </w:p>
        </w:tc>
      </w:tr>
      <w:tr w:rsidR="006A1CAB" w:rsidRPr="003A3769" w:rsidTr="00466AB7">
        <w:trPr>
          <w:trHeight w:val="80"/>
        </w:trPr>
        <w:tc>
          <w:tcPr>
            <w:tcW w:w="544" w:type="pct"/>
            <w:vMerge w:val="restart"/>
            <w:tcBorders>
              <w:top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tcPr>
          <w:p w:rsidR="006A1CAB" w:rsidRPr="007C3760" w:rsidRDefault="006A1CAB" w:rsidP="00425E1D">
            <w:pPr>
              <w:pStyle w:val="Tablenormal0"/>
              <w:rPr>
                <w:sz w:val="18"/>
              </w:rPr>
            </w:pPr>
            <w:r w:rsidRPr="007C3760">
              <w:rPr>
                <w:sz w:val="18"/>
              </w:rPr>
              <w:t>M</w:t>
            </w:r>
            <w:r w:rsidR="00425E1D">
              <w:rPr>
                <w:sz w:val="18"/>
              </w:rPr>
              <w:t xml:space="preserve">inistry for Primary Industries </w:t>
            </w:r>
          </w:p>
        </w:tc>
        <w:tc>
          <w:tcPr>
            <w:tcW w:w="707" w:type="pct"/>
            <w:vMerge w:val="restar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tcPr>
          <w:p w:rsidR="006A1CAB" w:rsidRPr="007C3760" w:rsidRDefault="006A1CAB" w:rsidP="007C3760">
            <w:pPr>
              <w:pStyle w:val="Tablenormal0"/>
              <w:rPr>
                <w:sz w:val="18"/>
              </w:rPr>
            </w:pPr>
            <w:r w:rsidRPr="007C3760">
              <w:rPr>
                <w:sz w:val="18"/>
              </w:rPr>
              <w:t>Emergency Measures</w:t>
            </w:r>
          </w:p>
        </w:tc>
        <w:tc>
          <w:tcPr>
            <w:tcW w:w="841" w:type="pct"/>
            <w:tcBorders>
              <w:top w:val="single" w:sz="6" w:space="0" w:color="005A9B" w:themeColor="background2"/>
              <w:left w:val="single" w:sz="6" w:space="0" w:color="005A9B" w:themeColor="background2"/>
              <w:bottom w:val="nil"/>
              <w:right w:val="single" w:sz="6" w:space="0" w:color="FFFFFF" w:themeColor="background1"/>
            </w:tcBorders>
            <w:shd w:val="clear" w:color="auto" w:fill="A6A6A6" w:themeFill="background1" w:themeFillShade="A6"/>
          </w:tcPr>
          <w:p w:rsidR="006A1CAB" w:rsidRPr="007C3760" w:rsidRDefault="006A1CAB" w:rsidP="0062127D">
            <w:pPr>
              <w:pStyle w:val="Tablenormal0"/>
              <w:rPr>
                <w:sz w:val="18"/>
              </w:rPr>
            </w:pPr>
            <w:r w:rsidRPr="007C3760">
              <w:rPr>
                <w:sz w:val="18"/>
              </w:rPr>
              <w:t xml:space="preserve">Localised </w:t>
            </w:r>
            <w:r w:rsidR="0062127D">
              <w:rPr>
                <w:sz w:val="18"/>
              </w:rPr>
              <w:t>scale</w:t>
            </w:r>
          </w:p>
        </w:tc>
        <w:tc>
          <w:tcPr>
            <w:tcW w:w="1315" w:type="pct"/>
            <w:tcBorders>
              <w:top w:val="single" w:sz="6" w:space="0" w:color="005A9B" w:themeColor="background2"/>
              <w:left w:val="single" w:sz="6" w:space="0" w:color="FFFFFF" w:themeColor="background1"/>
              <w:bottom w:val="nil"/>
              <w:right w:val="single" w:sz="6" w:space="0" w:color="FFFFFF" w:themeColor="background1"/>
            </w:tcBorders>
            <w:shd w:val="clear" w:color="auto" w:fill="A6A6A6" w:themeFill="background1" w:themeFillShade="A6"/>
          </w:tcPr>
          <w:p w:rsidR="006A1CAB" w:rsidRPr="007C3760" w:rsidRDefault="006A1CAB" w:rsidP="007C3760">
            <w:pPr>
              <w:pStyle w:val="Tablenormal0"/>
              <w:rPr>
                <w:sz w:val="18"/>
              </w:rPr>
            </w:pPr>
            <w:r w:rsidRPr="007C3760">
              <w:rPr>
                <w:sz w:val="18"/>
              </w:rPr>
              <w:t>Medium scale</w:t>
            </w:r>
          </w:p>
        </w:tc>
        <w:tc>
          <w:tcPr>
            <w:tcW w:w="1593" w:type="pct"/>
            <w:tcBorders>
              <w:top w:val="single" w:sz="6" w:space="0" w:color="005A9B" w:themeColor="background2"/>
              <w:left w:val="single" w:sz="6" w:space="0" w:color="FFFFFF" w:themeColor="background1"/>
              <w:bottom w:val="nil"/>
            </w:tcBorders>
            <w:shd w:val="clear" w:color="auto" w:fill="A6A6A6" w:themeFill="background1" w:themeFillShade="A6"/>
          </w:tcPr>
          <w:p w:rsidR="006A1CAB" w:rsidRPr="007C3760" w:rsidRDefault="006A1CAB" w:rsidP="007C3760">
            <w:pPr>
              <w:pStyle w:val="Tablenormal0"/>
              <w:rPr>
                <w:sz w:val="18"/>
              </w:rPr>
            </w:pPr>
            <w:r w:rsidRPr="007C3760">
              <w:rPr>
                <w:sz w:val="18"/>
              </w:rPr>
              <w:t>Large scale</w:t>
            </w:r>
          </w:p>
        </w:tc>
      </w:tr>
      <w:tr w:rsidR="006A1CAB" w:rsidRPr="003A3769" w:rsidTr="00466AB7">
        <w:trPr>
          <w:trHeight w:val="510"/>
        </w:trPr>
        <w:tc>
          <w:tcPr>
            <w:tcW w:w="544" w:type="pct"/>
            <w:vMerge/>
            <w:tcBorders>
              <w:top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tcPr>
          <w:p w:rsidR="006A1CAB" w:rsidRPr="007C3760" w:rsidRDefault="006A1CAB" w:rsidP="007C3760">
            <w:pPr>
              <w:pStyle w:val="Tablenormal0"/>
              <w:rPr>
                <w:sz w:val="18"/>
                <w:szCs w:val="20"/>
              </w:rPr>
            </w:pPr>
          </w:p>
        </w:tc>
        <w:tc>
          <w:tcPr>
            <w:tcW w:w="707" w:type="pct"/>
            <w:vMerge/>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tcPr>
          <w:p w:rsidR="006A1CAB" w:rsidRPr="007C3760" w:rsidRDefault="006A1CAB" w:rsidP="007C3760">
            <w:pPr>
              <w:pStyle w:val="Tablenormal0"/>
              <w:rPr>
                <w:sz w:val="18"/>
              </w:rPr>
            </w:pPr>
          </w:p>
        </w:tc>
        <w:tc>
          <w:tcPr>
            <w:tcW w:w="841" w:type="pct"/>
            <w:tcBorders>
              <w:top w:val="nil"/>
              <w:left w:val="single" w:sz="6" w:space="0" w:color="005A9B" w:themeColor="background2"/>
              <w:bottom w:val="single" w:sz="6" w:space="0" w:color="005A9B" w:themeColor="background2"/>
            </w:tcBorders>
            <w:shd w:val="clear" w:color="auto" w:fill="D9D9D9" w:themeFill="background1" w:themeFillShade="D9"/>
          </w:tcPr>
          <w:p w:rsidR="006A1CAB" w:rsidRPr="007C3760" w:rsidRDefault="007C3760" w:rsidP="007C3760">
            <w:pPr>
              <w:pStyle w:val="Tablenormal0"/>
              <w:rPr>
                <w:sz w:val="18"/>
              </w:rPr>
            </w:pPr>
            <w:r w:rsidRPr="007C3760">
              <w:rPr>
                <w:sz w:val="18"/>
              </w:rPr>
              <w:t>No assistance provided</w:t>
            </w:r>
            <w:r w:rsidR="00BC6699">
              <w:rPr>
                <w:sz w:val="18"/>
              </w:rPr>
              <w:t>.</w:t>
            </w:r>
          </w:p>
        </w:tc>
        <w:tc>
          <w:tcPr>
            <w:tcW w:w="2908" w:type="pct"/>
            <w:gridSpan w:val="2"/>
            <w:tcBorders>
              <w:top w:val="nil"/>
              <w:bottom w:val="single" w:sz="6" w:space="0" w:color="005A9B" w:themeColor="background2"/>
            </w:tcBorders>
            <w:shd w:val="clear" w:color="auto" w:fill="D9D9D9" w:themeFill="background1" w:themeFillShade="D9"/>
          </w:tcPr>
          <w:p w:rsidR="007C3760" w:rsidRPr="007C3760" w:rsidRDefault="007C3760" w:rsidP="007C3760">
            <w:pPr>
              <w:pStyle w:val="Tablebullet"/>
              <w:rPr>
                <w:sz w:val="18"/>
                <w:szCs w:val="18"/>
              </w:rPr>
            </w:pPr>
            <w:r w:rsidRPr="007C3760">
              <w:rPr>
                <w:sz w:val="18"/>
                <w:szCs w:val="18"/>
              </w:rPr>
              <w:t>Funding</w:t>
            </w:r>
            <w:r w:rsidR="00BC6699">
              <w:rPr>
                <w:sz w:val="18"/>
                <w:szCs w:val="18"/>
              </w:rPr>
              <w:t xml:space="preserve"> for Rural Support Trusts to coordinate </w:t>
            </w:r>
            <w:r w:rsidRPr="007C3760">
              <w:rPr>
                <w:sz w:val="18"/>
                <w:szCs w:val="18"/>
              </w:rPr>
              <w:t>primary sector recovery acti</w:t>
            </w:r>
            <w:r w:rsidR="00BC6699">
              <w:rPr>
                <w:sz w:val="18"/>
                <w:szCs w:val="18"/>
              </w:rPr>
              <w:t>vities and run community events.</w:t>
            </w:r>
          </w:p>
          <w:p w:rsidR="007C3760" w:rsidRPr="007C3760" w:rsidRDefault="007C3760" w:rsidP="007C3760">
            <w:pPr>
              <w:pStyle w:val="Tablebullet"/>
              <w:rPr>
                <w:sz w:val="18"/>
                <w:szCs w:val="18"/>
              </w:rPr>
            </w:pPr>
            <w:r w:rsidRPr="007C3760">
              <w:rPr>
                <w:sz w:val="18"/>
                <w:szCs w:val="18"/>
              </w:rPr>
              <w:t>Funding for Rural Support Trusts to provide Agricultural Recovery Facilitators to provide one-on-one initial advice to adversely affected farmers.</w:t>
            </w:r>
          </w:p>
          <w:p w:rsidR="006A1CAB" w:rsidRPr="00AE5E0F" w:rsidRDefault="00AE5E0F" w:rsidP="00AE5E0F">
            <w:pPr>
              <w:pStyle w:val="Tablebullet"/>
              <w:rPr>
                <w:sz w:val="18"/>
                <w:szCs w:val="18"/>
              </w:rPr>
            </w:pPr>
            <w:r w:rsidRPr="00AE5E0F">
              <w:rPr>
                <w:sz w:val="18"/>
                <w:szCs w:val="18"/>
              </w:rPr>
              <w:t>Funding for Technology Transfer programmes to disseminate education and technical advice.</w:t>
            </w:r>
          </w:p>
        </w:tc>
      </w:tr>
      <w:tr w:rsidR="009E66E4" w:rsidRPr="003A3769" w:rsidTr="00466AB7">
        <w:trPr>
          <w:trHeight w:val="1062"/>
        </w:trPr>
        <w:tc>
          <w:tcPr>
            <w:tcW w:w="544" w:type="pct"/>
            <w:vMerge w:val="restart"/>
            <w:tcBorders>
              <w:top w:val="single" w:sz="6" w:space="0" w:color="005A9B" w:themeColor="background2"/>
            </w:tcBorders>
            <w:shd w:val="clear" w:color="auto" w:fill="auto"/>
          </w:tcPr>
          <w:p w:rsidR="009E66E4" w:rsidRPr="007C3760" w:rsidRDefault="00425E1D" w:rsidP="007C3760">
            <w:pPr>
              <w:pStyle w:val="Tablenormal0"/>
              <w:rPr>
                <w:sz w:val="18"/>
              </w:rPr>
            </w:pPr>
            <w:r>
              <w:rPr>
                <w:sz w:val="18"/>
              </w:rPr>
              <w:t>Inland Revenue</w:t>
            </w:r>
            <w:r w:rsidR="009E66E4" w:rsidRPr="007C3760">
              <w:rPr>
                <w:sz w:val="18"/>
              </w:rPr>
              <w:t xml:space="preserve"> </w:t>
            </w:r>
          </w:p>
        </w:tc>
        <w:tc>
          <w:tcPr>
            <w:tcW w:w="707" w:type="pct"/>
            <w:tcBorders>
              <w:top w:val="single" w:sz="6" w:space="0" w:color="005A9B" w:themeColor="background2"/>
            </w:tcBorders>
            <w:shd w:val="clear" w:color="auto" w:fill="auto"/>
          </w:tcPr>
          <w:p w:rsidR="009E66E4" w:rsidRPr="007C3760" w:rsidRDefault="009E66E4" w:rsidP="007C3760">
            <w:pPr>
              <w:pStyle w:val="Tablenormal0"/>
              <w:rPr>
                <w:sz w:val="18"/>
              </w:rPr>
            </w:pPr>
            <w:r w:rsidRPr="007C3760">
              <w:rPr>
                <w:sz w:val="18"/>
              </w:rPr>
              <w:t xml:space="preserve">Standard measures of assistance </w:t>
            </w:r>
          </w:p>
        </w:tc>
        <w:tc>
          <w:tcPr>
            <w:tcW w:w="3749" w:type="pct"/>
            <w:gridSpan w:val="3"/>
            <w:tcBorders>
              <w:top w:val="single" w:sz="6" w:space="0" w:color="005A9B" w:themeColor="background2"/>
            </w:tcBorders>
            <w:shd w:val="clear" w:color="auto" w:fill="auto"/>
          </w:tcPr>
          <w:p w:rsidR="007C3760" w:rsidRPr="007C3760" w:rsidRDefault="007C3760" w:rsidP="007C3760">
            <w:pPr>
              <w:pStyle w:val="Tablebullet"/>
              <w:rPr>
                <w:sz w:val="18"/>
              </w:rPr>
            </w:pPr>
            <w:r w:rsidRPr="007C3760">
              <w:rPr>
                <w:sz w:val="18"/>
              </w:rPr>
              <w:t>Working for Families tax credits</w:t>
            </w:r>
            <w:r w:rsidR="00BC6699">
              <w:rPr>
                <w:sz w:val="18"/>
              </w:rPr>
              <w:t>.</w:t>
            </w:r>
          </w:p>
          <w:p w:rsidR="007C3760" w:rsidRPr="007C3760" w:rsidRDefault="007C3760" w:rsidP="007C3760">
            <w:pPr>
              <w:pStyle w:val="Tablebullet"/>
              <w:rPr>
                <w:sz w:val="18"/>
              </w:rPr>
            </w:pPr>
            <w:r w:rsidRPr="007C3760">
              <w:rPr>
                <w:sz w:val="18"/>
              </w:rPr>
              <w:t>Regularly collected Liable Parent Contribution with monthly ongoing payments to custodial parents</w:t>
            </w:r>
            <w:r w:rsidR="00BC6699">
              <w:rPr>
                <w:sz w:val="18"/>
              </w:rPr>
              <w:t>.</w:t>
            </w:r>
          </w:p>
          <w:p w:rsidR="009E66E4" w:rsidRPr="003A3769" w:rsidRDefault="007C3760" w:rsidP="007C3760">
            <w:pPr>
              <w:pStyle w:val="Tablebullet"/>
            </w:pPr>
            <w:r w:rsidRPr="007C3760">
              <w:rPr>
                <w:sz w:val="18"/>
              </w:rPr>
              <w:t>Paid parental leave</w:t>
            </w:r>
            <w:r w:rsidR="00BC6699">
              <w:rPr>
                <w:sz w:val="18"/>
              </w:rPr>
              <w:t>.</w:t>
            </w:r>
          </w:p>
        </w:tc>
      </w:tr>
      <w:tr w:rsidR="009E66E4" w:rsidRPr="003A3769" w:rsidTr="007C3760">
        <w:trPr>
          <w:trHeight w:val="510"/>
        </w:trPr>
        <w:tc>
          <w:tcPr>
            <w:tcW w:w="544" w:type="pct"/>
            <w:vMerge/>
            <w:shd w:val="clear" w:color="auto" w:fill="auto"/>
          </w:tcPr>
          <w:p w:rsidR="009E66E4" w:rsidRPr="003A3769" w:rsidRDefault="009E66E4" w:rsidP="00C81CE3">
            <w:pPr>
              <w:pStyle w:val="Tablenormal0"/>
              <w:rPr>
                <w:sz w:val="18"/>
              </w:rPr>
            </w:pPr>
          </w:p>
        </w:tc>
        <w:tc>
          <w:tcPr>
            <w:tcW w:w="707" w:type="pct"/>
            <w:shd w:val="clear" w:color="auto" w:fill="auto"/>
          </w:tcPr>
          <w:p w:rsidR="009E66E4" w:rsidRPr="007C3760" w:rsidRDefault="009E66E4" w:rsidP="007C3760">
            <w:pPr>
              <w:pStyle w:val="Tablenormal0"/>
              <w:rPr>
                <w:sz w:val="18"/>
              </w:rPr>
            </w:pPr>
            <w:r w:rsidRPr="007C3760">
              <w:rPr>
                <w:sz w:val="18"/>
              </w:rPr>
              <w:t>Emergency measures</w:t>
            </w:r>
          </w:p>
        </w:tc>
        <w:tc>
          <w:tcPr>
            <w:tcW w:w="3749" w:type="pct"/>
            <w:gridSpan w:val="3"/>
            <w:shd w:val="clear" w:color="auto" w:fill="auto"/>
          </w:tcPr>
          <w:p w:rsidR="009E66E4" w:rsidRPr="007C3760" w:rsidRDefault="009E66E4" w:rsidP="007C3760">
            <w:pPr>
              <w:pStyle w:val="Tablenormal0"/>
              <w:rPr>
                <w:sz w:val="18"/>
              </w:rPr>
            </w:pPr>
            <w:r w:rsidRPr="007C3760">
              <w:rPr>
                <w:sz w:val="18"/>
              </w:rPr>
              <w:t>Income Equalisation Scheme</w:t>
            </w:r>
            <w:r w:rsidR="00BC6699">
              <w:rPr>
                <w:sz w:val="18"/>
              </w:rPr>
              <w:t>.</w:t>
            </w:r>
          </w:p>
        </w:tc>
      </w:tr>
      <w:tr w:rsidR="009E66E4" w:rsidRPr="003A3769" w:rsidTr="007C3760">
        <w:trPr>
          <w:trHeight w:val="486"/>
        </w:trPr>
        <w:tc>
          <w:tcPr>
            <w:tcW w:w="544" w:type="pct"/>
            <w:vMerge w:val="restart"/>
            <w:shd w:val="clear" w:color="auto" w:fill="D9D9D9" w:themeFill="background1" w:themeFillShade="D9"/>
          </w:tcPr>
          <w:p w:rsidR="009E66E4" w:rsidRPr="007C3760" w:rsidRDefault="009E66E4" w:rsidP="00425E1D">
            <w:pPr>
              <w:pStyle w:val="Tablenormal0"/>
              <w:rPr>
                <w:sz w:val="18"/>
              </w:rPr>
            </w:pPr>
            <w:r w:rsidRPr="007C3760">
              <w:rPr>
                <w:sz w:val="18"/>
              </w:rPr>
              <w:t>E</w:t>
            </w:r>
            <w:r w:rsidR="00425E1D">
              <w:rPr>
                <w:sz w:val="18"/>
              </w:rPr>
              <w:t>arthquake Commission</w:t>
            </w:r>
          </w:p>
        </w:tc>
        <w:tc>
          <w:tcPr>
            <w:tcW w:w="707" w:type="pct"/>
            <w:shd w:val="clear" w:color="auto" w:fill="D9D9D9" w:themeFill="background1" w:themeFillShade="D9"/>
          </w:tcPr>
          <w:p w:rsidR="009E66E4" w:rsidRPr="007C3760" w:rsidRDefault="009E66E4" w:rsidP="007C3760">
            <w:pPr>
              <w:pStyle w:val="Tablenormal0"/>
              <w:rPr>
                <w:sz w:val="18"/>
              </w:rPr>
            </w:pPr>
            <w:r w:rsidRPr="007C3760">
              <w:rPr>
                <w:sz w:val="18"/>
              </w:rPr>
              <w:t xml:space="preserve">Standard measures of assistance for all </w:t>
            </w:r>
            <w:r w:rsidR="007C3760" w:rsidRPr="007C3760">
              <w:rPr>
                <w:sz w:val="18"/>
              </w:rPr>
              <w:t>events</w:t>
            </w:r>
            <w:r w:rsidRPr="007C3760">
              <w:rPr>
                <w:sz w:val="18"/>
              </w:rPr>
              <w:t xml:space="preserve"> </w:t>
            </w:r>
          </w:p>
        </w:tc>
        <w:tc>
          <w:tcPr>
            <w:tcW w:w="3749" w:type="pct"/>
            <w:gridSpan w:val="3"/>
            <w:shd w:val="clear" w:color="auto" w:fill="D9D9D9" w:themeFill="background1" w:themeFillShade="D9"/>
          </w:tcPr>
          <w:p w:rsidR="009E66E4" w:rsidRPr="007C3760" w:rsidRDefault="007C3760" w:rsidP="007C3760">
            <w:pPr>
              <w:pStyle w:val="Tablenormal0"/>
              <w:rPr>
                <w:sz w:val="18"/>
              </w:rPr>
            </w:pPr>
            <w:r w:rsidRPr="007C3760">
              <w:rPr>
                <w:sz w:val="18"/>
              </w:rPr>
              <w:t>For those with home or contents fire insurance policy, EQC covers physical loss or damage caused by specified natural disasters to residential buildings and personal property.  EQC also insures some land within the property boundary.  Any settlement is subject to specified limits and excesses payable.</w:t>
            </w:r>
          </w:p>
        </w:tc>
      </w:tr>
      <w:tr w:rsidR="009E66E4" w:rsidRPr="003A3769" w:rsidTr="007C3760">
        <w:trPr>
          <w:trHeight w:val="513"/>
        </w:trPr>
        <w:tc>
          <w:tcPr>
            <w:tcW w:w="544" w:type="pct"/>
            <w:vMerge/>
            <w:shd w:val="clear" w:color="auto" w:fill="D9D9D9" w:themeFill="background1" w:themeFillShade="D9"/>
          </w:tcPr>
          <w:p w:rsidR="009E66E4" w:rsidRPr="007C3760" w:rsidRDefault="009E66E4" w:rsidP="007C3760">
            <w:pPr>
              <w:pStyle w:val="Tablenormal0"/>
              <w:rPr>
                <w:sz w:val="18"/>
              </w:rPr>
            </w:pPr>
          </w:p>
        </w:tc>
        <w:tc>
          <w:tcPr>
            <w:tcW w:w="707" w:type="pct"/>
            <w:shd w:val="clear" w:color="auto" w:fill="D9D9D9" w:themeFill="background1" w:themeFillShade="D9"/>
          </w:tcPr>
          <w:p w:rsidR="009E66E4" w:rsidRPr="007C3760" w:rsidRDefault="009E66E4" w:rsidP="007C3760">
            <w:pPr>
              <w:pStyle w:val="Tablenormal0"/>
              <w:rPr>
                <w:sz w:val="18"/>
              </w:rPr>
            </w:pPr>
            <w:r w:rsidRPr="007C3760">
              <w:rPr>
                <w:sz w:val="18"/>
              </w:rPr>
              <w:t>Emergency measures</w:t>
            </w:r>
          </w:p>
        </w:tc>
        <w:tc>
          <w:tcPr>
            <w:tcW w:w="3749" w:type="pct"/>
            <w:gridSpan w:val="3"/>
            <w:shd w:val="clear" w:color="auto" w:fill="D9D9D9" w:themeFill="background1" w:themeFillShade="D9"/>
          </w:tcPr>
          <w:p w:rsidR="007C3760" w:rsidRPr="007C3760" w:rsidRDefault="007C3760" w:rsidP="007C3760">
            <w:pPr>
              <w:pStyle w:val="Tablenormal0"/>
              <w:rPr>
                <w:sz w:val="18"/>
              </w:rPr>
            </w:pPr>
            <w:r w:rsidRPr="007C3760">
              <w:rPr>
                <w:sz w:val="18"/>
              </w:rPr>
              <w:t>EQC may exercise discretion about claim management to expedite settlement.  Any measure will be event specific.</w:t>
            </w:r>
          </w:p>
          <w:p w:rsidR="009E66E4" w:rsidRPr="007C3760" w:rsidRDefault="007C3760" w:rsidP="007C3760">
            <w:pPr>
              <w:pStyle w:val="Tablenormal0"/>
              <w:rPr>
                <w:sz w:val="18"/>
              </w:rPr>
            </w:pPr>
            <w:r w:rsidRPr="007C3760">
              <w:rPr>
                <w:sz w:val="18"/>
              </w:rPr>
              <w:t xml:space="preserve">The responsible Minister can direct EQC to undertake additional functions if appropriate to assist affected communities.  </w:t>
            </w:r>
          </w:p>
        </w:tc>
      </w:tr>
    </w:tbl>
    <w:p w:rsidR="00553AE8" w:rsidRDefault="00553AE8"/>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377"/>
        <w:gridCol w:w="1378"/>
        <w:gridCol w:w="6986"/>
      </w:tblGrid>
      <w:tr w:rsidR="00553AE8" w:rsidRPr="003A3769" w:rsidTr="00553AE8">
        <w:trPr>
          <w:tblHeader/>
        </w:trPr>
        <w:tc>
          <w:tcPr>
            <w:tcW w:w="544"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vAlign w:val="center"/>
          </w:tcPr>
          <w:p w:rsidR="00553AE8" w:rsidRPr="003A3769" w:rsidRDefault="00553AE8" w:rsidP="00553AE8">
            <w:pPr>
              <w:pStyle w:val="Tableheading"/>
              <w:jc w:val="center"/>
              <w:rPr>
                <w:bCs/>
              </w:rPr>
            </w:pPr>
            <w:r w:rsidRPr="003A3769">
              <w:rPr>
                <w:bCs/>
              </w:rPr>
              <w:t>Agency</w:t>
            </w:r>
          </w:p>
        </w:tc>
        <w:tc>
          <w:tcPr>
            <w:tcW w:w="707"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vAlign w:val="center"/>
          </w:tcPr>
          <w:p w:rsidR="00553AE8" w:rsidRPr="003A3769" w:rsidRDefault="00553AE8" w:rsidP="00553AE8">
            <w:pPr>
              <w:pStyle w:val="Tableheading"/>
              <w:jc w:val="center"/>
              <w:rPr>
                <w:bCs/>
              </w:rPr>
            </w:pPr>
            <w:r w:rsidRPr="003A3769">
              <w:rPr>
                <w:bCs/>
              </w:rPr>
              <w:t>Type of Assistance</w:t>
            </w:r>
          </w:p>
        </w:tc>
        <w:tc>
          <w:tcPr>
            <w:tcW w:w="3749"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center"/>
          </w:tcPr>
          <w:p w:rsidR="00553AE8" w:rsidRPr="003A3769" w:rsidRDefault="00553AE8" w:rsidP="00553AE8">
            <w:pPr>
              <w:pStyle w:val="Tableheading"/>
              <w:jc w:val="center"/>
              <w:rPr>
                <w:bCs/>
              </w:rPr>
            </w:pPr>
            <w:r w:rsidRPr="003A3769">
              <w:rPr>
                <w:bCs/>
              </w:rPr>
              <w:t>Details of Assistance</w:t>
            </w:r>
          </w:p>
        </w:tc>
      </w:tr>
      <w:tr w:rsidR="009E66E4" w:rsidRPr="003A3769" w:rsidTr="007C3760">
        <w:trPr>
          <w:trHeight w:val="319"/>
        </w:trPr>
        <w:tc>
          <w:tcPr>
            <w:tcW w:w="544" w:type="pct"/>
            <w:vMerge w:val="restart"/>
            <w:shd w:val="clear" w:color="auto" w:fill="auto"/>
          </w:tcPr>
          <w:p w:rsidR="009E66E4" w:rsidRPr="007C3760" w:rsidRDefault="00425E1D" w:rsidP="007C3760">
            <w:pPr>
              <w:pStyle w:val="Tablenormal0"/>
              <w:rPr>
                <w:sz w:val="18"/>
              </w:rPr>
            </w:pPr>
            <w:r>
              <w:rPr>
                <w:sz w:val="18"/>
              </w:rPr>
              <w:t>Accident Compensation Corporation</w:t>
            </w:r>
          </w:p>
        </w:tc>
        <w:tc>
          <w:tcPr>
            <w:tcW w:w="707" w:type="pct"/>
            <w:shd w:val="clear" w:color="auto" w:fill="auto"/>
          </w:tcPr>
          <w:p w:rsidR="009E66E4" w:rsidRPr="007C3760" w:rsidRDefault="009E66E4" w:rsidP="007C3760">
            <w:pPr>
              <w:pStyle w:val="Tablenormal0"/>
              <w:rPr>
                <w:sz w:val="18"/>
              </w:rPr>
            </w:pPr>
            <w:r w:rsidRPr="007C3760">
              <w:rPr>
                <w:sz w:val="18"/>
              </w:rPr>
              <w:t>Standard measures of assistance</w:t>
            </w:r>
          </w:p>
        </w:tc>
        <w:tc>
          <w:tcPr>
            <w:tcW w:w="3749" w:type="pct"/>
            <w:shd w:val="clear" w:color="auto" w:fill="auto"/>
          </w:tcPr>
          <w:p w:rsidR="007C3760" w:rsidRPr="007C3760" w:rsidRDefault="007C3760" w:rsidP="007C3760">
            <w:pPr>
              <w:pStyle w:val="Tablebullet"/>
              <w:rPr>
                <w:sz w:val="18"/>
              </w:rPr>
            </w:pPr>
            <w:r w:rsidRPr="007C3760">
              <w:rPr>
                <w:sz w:val="18"/>
              </w:rPr>
              <w:t>Payment of weekly compensation for loss of earnings caused by an injury</w:t>
            </w:r>
            <w:r w:rsidR="00BC6699">
              <w:rPr>
                <w:sz w:val="18"/>
              </w:rPr>
              <w:t>.</w:t>
            </w:r>
          </w:p>
          <w:p w:rsidR="007C3760" w:rsidRPr="007C3760" w:rsidRDefault="007C3760" w:rsidP="007C3760">
            <w:pPr>
              <w:pStyle w:val="Tablebullet"/>
              <w:rPr>
                <w:sz w:val="18"/>
              </w:rPr>
            </w:pPr>
            <w:r w:rsidRPr="007C3760">
              <w:rPr>
                <w:sz w:val="18"/>
              </w:rPr>
              <w:t>Rehabilitation support (including contributing towards claimant treatment costs)</w:t>
            </w:r>
            <w:r w:rsidR="00BC6699">
              <w:rPr>
                <w:sz w:val="18"/>
              </w:rPr>
              <w:t>.</w:t>
            </w:r>
          </w:p>
          <w:p w:rsidR="009E66E4" w:rsidRPr="003A3769" w:rsidRDefault="007C3760" w:rsidP="007C3760">
            <w:pPr>
              <w:pStyle w:val="Tablebullet"/>
            </w:pPr>
            <w:r w:rsidRPr="007C3760">
              <w:rPr>
                <w:sz w:val="18"/>
              </w:rPr>
              <w:t>Support around levy payment for employers, small businesses</w:t>
            </w:r>
            <w:r w:rsidR="00466AB7">
              <w:rPr>
                <w:sz w:val="18"/>
              </w:rPr>
              <w:t>,</w:t>
            </w:r>
            <w:r w:rsidRPr="007C3760">
              <w:rPr>
                <w:sz w:val="18"/>
              </w:rPr>
              <w:t xml:space="preserve"> and the self-employed</w:t>
            </w:r>
            <w:r w:rsidR="00BC6699">
              <w:rPr>
                <w:sz w:val="18"/>
              </w:rPr>
              <w:t>.</w:t>
            </w:r>
          </w:p>
        </w:tc>
      </w:tr>
      <w:tr w:rsidR="009E66E4" w:rsidRPr="003A3769" w:rsidTr="007C3760">
        <w:trPr>
          <w:trHeight w:val="139"/>
        </w:trPr>
        <w:tc>
          <w:tcPr>
            <w:tcW w:w="544" w:type="pct"/>
            <w:vMerge/>
            <w:shd w:val="clear" w:color="auto" w:fill="auto"/>
          </w:tcPr>
          <w:p w:rsidR="009E66E4" w:rsidRPr="007C3760" w:rsidRDefault="009E66E4" w:rsidP="007C3760">
            <w:pPr>
              <w:pStyle w:val="Tablenormal0"/>
              <w:rPr>
                <w:sz w:val="18"/>
              </w:rPr>
            </w:pPr>
          </w:p>
        </w:tc>
        <w:tc>
          <w:tcPr>
            <w:tcW w:w="707" w:type="pct"/>
            <w:shd w:val="clear" w:color="auto" w:fill="auto"/>
          </w:tcPr>
          <w:p w:rsidR="009E66E4" w:rsidRPr="007C3760" w:rsidRDefault="009E66E4" w:rsidP="007C3760">
            <w:pPr>
              <w:pStyle w:val="Tablenormal0"/>
              <w:rPr>
                <w:sz w:val="18"/>
              </w:rPr>
            </w:pPr>
            <w:r w:rsidRPr="007C3760">
              <w:rPr>
                <w:sz w:val="18"/>
              </w:rPr>
              <w:t>Emergency measures</w:t>
            </w:r>
          </w:p>
        </w:tc>
        <w:tc>
          <w:tcPr>
            <w:tcW w:w="3749" w:type="pct"/>
            <w:shd w:val="clear" w:color="auto" w:fill="auto"/>
          </w:tcPr>
          <w:p w:rsidR="007C3760" w:rsidRPr="007C3760" w:rsidRDefault="007C3760" w:rsidP="007C3760">
            <w:pPr>
              <w:pStyle w:val="Tablebullet"/>
              <w:rPr>
                <w:sz w:val="18"/>
              </w:rPr>
            </w:pPr>
            <w:r w:rsidRPr="007C3760">
              <w:rPr>
                <w:sz w:val="18"/>
              </w:rPr>
              <w:t>Deferral of levies on a case by case basis for those affected</w:t>
            </w:r>
            <w:r w:rsidR="00BC6699">
              <w:rPr>
                <w:sz w:val="18"/>
              </w:rPr>
              <w:t>.</w:t>
            </w:r>
          </w:p>
          <w:p w:rsidR="009E66E4" w:rsidRPr="003A3769" w:rsidRDefault="007C3760" w:rsidP="007C3760">
            <w:pPr>
              <w:pStyle w:val="Tablebullet"/>
            </w:pPr>
            <w:r w:rsidRPr="007C3760">
              <w:rPr>
                <w:sz w:val="18"/>
              </w:rPr>
              <w:t>Accidental Death Unit can provide advice and assistance to victim’s families</w:t>
            </w:r>
            <w:r w:rsidR="00BC6699">
              <w:rPr>
                <w:sz w:val="18"/>
              </w:rPr>
              <w:t>.</w:t>
            </w:r>
          </w:p>
        </w:tc>
      </w:tr>
      <w:tr w:rsidR="009E66E4" w:rsidRPr="003A3769" w:rsidTr="007C3760">
        <w:trPr>
          <w:trHeight w:val="1090"/>
        </w:trPr>
        <w:tc>
          <w:tcPr>
            <w:tcW w:w="544" w:type="pct"/>
            <w:shd w:val="clear" w:color="auto" w:fill="D9D9D9" w:themeFill="background1" w:themeFillShade="D9"/>
          </w:tcPr>
          <w:p w:rsidR="009E66E4" w:rsidRPr="007C3760" w:rsidRDefault="00425E1D" w:rsidP="007C3760">
            <w:pPr>
              <w:pStyle w:val="Tablenormal0"/>
              <w:rPr>
                <w:sz w:val="18"/>
              </w:rPr>
            </w:pPr>
            <w:r>
              <w:rPr>
                <w:sz w:val="18"/>
              </w:rPr>
              <w:t xml:space="preserve">Ministry of Business, Innovation and Employment </w:t>
            </w:r>
          </w:p>
        </w:tc>
        <w:tc>
          <w:tcPr>
            <w:tcW w:w="707" w:type="pct"/>
            <w:shd w:val="clear" w:color="auto" w:fill="D9D9D9" w:themeFill="background1" w:themeFillShade="D9"/>
          </w:tcPr>
          <w:p w:rsidR="009E66E4" w:rsidRPr="007C3760" w:rsidRDefault="009E66E4" w:rsidP="007C3760">
            <w:pPr>
              <w:pStyle w:val="Tablenormal0"/>
              <w:rPr>
                <w:sz w:val="18"/>
              </w:rPr>
            </w:pPr>
            <w:r w:rsidRPr="007C3760">
              <w:rPr>
                <w:sz w:val="18"/>
              </w:rPr>
              <w:t xml:space="preserve">Standard measures of assistance for all </w:t>
            </w:r>
            <w:r w:rsidR="007C3760" w:rsidRPr="007C3760">
              <w:rPr>
                <w:sz w:val="18"/>
              </w:rPr>
              <w:t>events</w:t>
            </w:r>
          </w:p>
        </w:tc>
        <w:tc>
          <w:tcPr>
            <w:tcW w:w="3749" w:type="pct"/>
            <w:shd w:val="clear" w:color="auto" w:fill="D9D9D9" w:themeFill="background1" w:themeFillShade="D9"/>
          </w:tcPr>
          <w:p w:rsidR="009E66E4" w:rsidRPr="007C3760" w:rsidRDefault="007C3760" w:rsidP="007C3760">
            <w:pPr>
              <w:pStyle w:val="Tablenormal0"/>
              <w:rPr>
                <w:sz w:val="18"/>
              </w:rPr>
            </w:pPr>
            <w:r w:rsidRPr="007C3760">
              <w:rPr>
                <w:sz w:val="18"/>
              </w:rPr>
              <w:t>Provision of information and advice to businesses to assist them to recover</w:t>
            </w:r>
            <w:r w:rsidR="00BC6699">
              <w:rPr>
                <w:sz w:val="18"/>
              </w:rPr>
              <w:t>.</w:t>
            </w:r>
          </w:p>
        </w:tc>
      </w:tr>
      <w:tr w:rsidR="009E66E4" w:rsidRPr="003A3769" w:rsidTr="007C3760">
        <w:trPr>
          <w:trHeight w:val="702"/>
        </w:trPr>
        <w:tc>
          <w:tcPr>
            <w:tcW w:w="544" w:type="pct"/>
            <w:vMerge w:val="restart"/>
            <w:shd w:val="clear" w:color="auto" w:fill="auto"/>
          </w:tcPr>
          <w:p w:rsidR="009E66E4" w:rsidRPr="007C3760" w:rsidRDefault="00425E1D" w:rsidP="007C3760">
            <w:pPr>
              <w:pStyle w:val="Tablenormal0"/>
              <w:rPr>
                <w:sz w:val="18"/>
              </w:rPr>
            </w:pPr>
            <w:r>
              <w:rPr>
                <w:sz w:val="18"/>
              </w:rPr>
              <w:t xml:space="preserve">Insurance Council of New Zealand </w:t>
            </w:r>
          </w:p>
        </w:tc>
        <w:tc>
          <w:tcPr>
            <w:tcW w:w="707" w:type="pct"/>
            <w:shd w:val="clear" w:color="auto" w:fill="auto"/>
          </w:tcPr>
          <w:p w:rsidR="009E66E4" w:rsidRPr="007C3760" w:rsidRDefault="009E66E4" w:rsidP="007C3760">
            <w:pPr>
              <w:pStyle w:val="Tablenormal0"/>
              <w:rPr>
                <w:sz w:val="18"/>
              </w:rPr>
            </w:pPr>
            <w:r w:rsidRPr="007C3760">
              <w:rPr>
                <w:sz w:val="18"/>
              </w:rPr>
              <w:t xml:space="preserve">Standard measures of assistance </w:t>
            </w:r>
          </w:p>
        </w:tc>
        <w:tc>
          <w:tcPr>
            <w:tcW w:w="3749" w:type="pct"/>
            <w:shd w:val="clear" w:color="auto" w:fill="auto"/>
          </w:tcPr>
          <w:p w:rsidR="009E66E4" w:rsidRPr="007C3760" w:rsidRDefault="00BC6699" w:rsidP="007C3760">
            <w:pPr>
              <w:pStyle w:val="Tablenormal0"/>
              <w:rPr>
                <w:sz w:val="18"/>
              </w:rPr>
            </w:pPr>
            <w:r w:rsidRPr="00BC6699">
              <w:rPr>
                <w:sz w:val="18"/>
              </w:rPr>
              <w:t>Information and advice on insurance matters</w:t>
            </w:r>
            <w:r>
              <w:rPr>
                <w:sz w:val="18"/>
              </w:rPr>
              <w:t>,</w:t>
            </w:r>
            <w:r w:rsidRPr="00BC6699">
              <w:rPr>
                <w:sz w:val="18"/>
              </w:rPr>
              <w:t xml:space="preserve"> including how to reduce both social and economic impacts of natural hazards in New Zealand</w:t>
            </w:r>
            <w:r>
              <w:rPr>
                <w:sz w:val="18"/>
              </w:rPr>
              <w:t>.</w:t>
            </w:r>
          </w:p>
        </w:tc>
      </w:tr>
      <w:tr w:rsidR="009E66E4" w:rsidRPr="003A3769" w:rsidTr="007C3760">
        <w:tc>
          <w:tcPr>
            <w:tcW w:w="544" w:type="pct"/>
            <w:vMerge/>
            <w:shd w:val="clear" w:color="auto" w:fill="auto"/>
          </w:tcPr>
          <w:p w:rsidR="009E66E4" w:rsidRPr="007C3760" w:rsidRDefault="009E66E4" w:rsidP="007C3760">
            <w:pPr>
              <w:pStyle w:val="Tablenormal0"/>
              <w:rPr>
                <w:sz w:val="18"/>
              </w:rPr>
            </w:pPr>
          </w:p>
        </w:tc>
        <w:tc>
          <w:tcPr>
            <w:tcW w:w="707" w:type="pct"/>
            <w:shd w:val="clear" w:color="auto" w:fill="auto"/>
          </w:tcPr>
          <w:p w:rsidR="009E66E4" w:rsidRPr="007C3760" w:rsidRDefault="009E66E4" w:rsidP="007C3760">
            <w:pPr>
              <w:pStyle w:val="Tablenormal0"/>
              <w:rPr>
                <w:sz w:val="18"/>
              </w:rPr>
            </w:pPr>
            <w:r w:rsidRPr="007C3760">
              <w:rPr>
                <w:sz w:val="18"/>
              </w:rPr>
              <w:t>Emergency measures</w:t>
            </w:r>
          </w:p>
        </w:tc>
        <w:tc>
          <w:tcPr>
            <w:tcW w:w="3749" w:type="pct"/>
            <w:shd w:val="clear" w:color="auto" w:fill="auto"/>
          </w:tcPr>
          <w:p w:rsidR="009E66E4" w:rsidRPr="007C3760" w:rsidRDefault="00BC6699" w:rsidP="007C3760">
            <w:pPr>
              <w:pStyle w:val="Tablenormal0"/>
              <w:rPr>
                <w:sz w:val="18"/>
              </w:rPr>
            </w:pPr>
            <w:r w:rsidRPr="00BC6699">
              <w:rPr>
                <w:sz w:val="18"/>
              </w:rPr>
              <w:t>Provides specific disaster recovery information to assist insured victims to minimise loss and information on how to lodge insurance claims. Leads insurance recovery coordination with its members as well as EQC and local government organisations</w:t>
            </w:r>
            <w:r>
              <w:rPr>
                <w:sz w:val="18"/>
              </w:rPr>
              <w:t>.</w:t>
            </w:r>
          </w:p>
        </w:tc>
      </w:tr>
      <w:tr w:rsidR="009E66E4" w:rsidRPr="003A3769" w:rsidTr="007C3760">
        <w:trPr>
          <w:trHeight w:val="790"/>
        </w:trPr>
        <w:tc>
          <w:tcPr>
            <w:tcW w:w="544" w:type="pct"/>
            <w:shd w:val="clear" w:color="auto" w:fill="D9D9D9" w:themeFill="background1" w:themeFillShade="D9"/>
          </w:tcPr>
          <w:p w:rsidR="009E66E4" w:rsidRPr="007C3760" w:rsidRDefault="009E66E4" w:rsidP="007C3760">
            <w:pPr>
              <w:pStyle w:val="Tablenormal0"/>
              <w:rPr>
                <w:sz w:val="18"/>
              </w:rPr>
            </w:pPr>
            <w:r w:rsidRPr="007C3760">
              <w:rPr>
                <w:sz w:val="18"/>
              </w:rPr>
              <w:t>N</w:t>
            </w:r>
            <w:r w:rsidR="00425E1D">
              <w:rPr>
                <w:sz w:val="18"/>
              </w:rPr>
              <w:t xml:space="preserve">ew </w:t>
            </w:r>
            <w:r w:rsidRPr="007C3760">
              <w:rPr>
                <w:sz w:val="18"/>
              </w:rPr>
              <w:t>Z</w:t>
            </w:r>
            <w:r w:rsidR="00425E1D">
              <w:rPr>
                <w:sz w:val="18"/>
              </w:rPr>
              <w:t>ealand</w:t>
            </w:r>
            <w:r w:rsidRPr="007C3760">
              <w:rPr>
                <w:sz w:val="18"/>
              </w:rPr>
              <w:t xml:space="preserve"> Red Cross</w:t>
            </w:r>
          </w:p>
        </w:tc>
        <w:tc>
          <w:tcPr>
            <w:tcW w:w="707" w:type="pct"/>
            <w:shd w:val="clear" w:color="auto" w:fill="D9D9D9" w:themeFill="background1" w:themeFillShade="D9"/>
          </w:tcPr>
          <w:p w:rsidR="009E66E4" w:rsidRPr="007C3760" w:rsidRDefault="009E66E4" w:rsidP="007C3760">
            <w:pPr>
              <w:pStyle w:val="Tablenormal0"/>
              <w:rPr>
                <w:sz w:val="18"/>
              </w:rPr>
            </w:pPr>
            <w:r w:rsidRPr="007C3760">
              <w:rPr>
                <w:sz w:val="18"/>
              </w:rPr>
              <w:t>Emergency measures</w:t>
            </w:r>
          </w:p>
        </w:tc>
        <w:tc>
          <w:tcPr>
            <w:tcW w:w="3749" w:type="pct"/>
            <w:shd w:val="clear" w:color="auto" w:fill="D9D9D9" w:themeFill="background1" w:themeFillShade="D9"/>
          </w:tcPr>
          <w:p w:rsidR="009E66E4" w:rsidRPr="007C3760" w:rsidRDefault="007C3760" w:rsidP="007C3760">
            <w:pPr>
              <w:pStyle w:val="Tablenormal0"/>
              <w:rPr>
                <w:sz w:val="18"/>
              </w:rPr>
            </w:pPr>
            <w:r w:rsidRPr="007C3760">
              <w:rPr>
                <w:sz w:val="18"/>
              </w:rPr>
              <w:t xml:space="preserve">NZRC Cash transfer programme is used to provide immediate support for people directly impacted as a result of an event. As affected people are best able to determine their own needs immediately after an event this has generally been addressed with an Emergency &amp; Hardship grant. Needs assessments will determine if </w:t>
            </w:r>
            <w:r w:rsidR="008E05AC">
              <w:rPr>
                <w:sz w:val="18"/>
              </w:rPr>
              <w:t>ongoing</w:t>
            </w:r>
            <w:r w:rsidRPr="007C3760">
              <w:rPr>
                <w:sz w:val="18"/>
              </w:rPr>
              <w:t xml:space="preserve"> grants are required providing funds are available. Grants will be administrated in consultation/collaboration with partners and approval of the New Zealand Red Cross Commission/board.</w:t>
            </w:r>
          </w:p>
        </w:tc>
      </w:tr>
      <w:tr w:rsidR="009E66E4" w:rsidRPr="003A3769" w:rsidTr="007C3760">
        <w:trPr>
          <w:trHeight w:val="65"/>
        </w:trPr>
        <w:tc>
          <w:tcPr>
            <w:tcW w:w="544" w:type="pct"/>
            <w:vMerge w:val="restart"/>
            <w:shd w:val="clear" w:color="auto" w:fill="auto"/>
          </w:tcPr>
          <w:p w:rsidR="009E66E4" w:rsidRPr="007C3760" w:rsidRDefault="009E66E4" w:rsidP="007C3760">
            <w:pPr>
              <w:pStyle w:val="Tablenormal0"/>
              <w:rPr>
                <w:sz w:val="18"/>
              </w:rPr>
            </w:pPr>
            <w:r w:rsidRPr="007C3760">
              <w:rPr>
                <w:sz w:val="18"/>
              </w:rPr>
              <w:t>Salvation Army</w:t>
            </w:r>
          </w:p>
        </w:tc>
        <w:tc>
          <w:tcPr>
            <w:tcW w:w="707" w:type="pct"/>
            <w:shd w:val="clear" w:color="auto" w:fill="auto"/>
          </w:tcPr>
          <w:p w:rsidR="009E66E4" w:rsidRPr="007C3760" w:rsidRDefault="009E66E4" w:rsidP="007C3760">
            <w:pPr>
              <w:pStyle w:val="Tablenormal0"/>
              <w:rPr>
                <w:sz w:val="18"/>
              </w:rPr>
            </w:pPr>
            <w:r w:rsidRPr="007C3760">
              <w:rPr>
                <w:sz w:val="18"/>
              </w:rPr>
              <w:t>Standard measures of assistance</w:t>
            </w:r>
          </w:p>
        </w:tc>
        <w:tc>
          <w:tcPr>
            <w:tcW w:w="3749" w:type="pct"/>
            <w:shd w:val="clear" w:color="auto" w:fill="auto"/>
          </w:tcPr>
          <w:p w:rsidR="009E66E4" w:rsidRPr="007C3760" w:rsidRDefault="007C3760" w:rsidP="007C3760">
            <w:pPr>
              <w:pStyle w:val="Tablenormal0"/>
              <w:rPr>
                <w:sz w:val="18"/>
              </w:rPr>
            </w:pPr>
            <w:r w:rsidRPr="007C3760">
              <w:rPr>
                <w:sz w:val="18"/>
              </w:rPr>
              <w:t>Provision of support to those in need through appropriate financial, counselling and food donation services.</w:t>
            </w:r>
          </w:p>
        </w:tc>
      </w:tr>
      <w:tr w:rsidR="009E66E4" w:rsidRPr="003A3769" w:rsidTr="007C3760">
        <w:trPr>
          <w:trHeight w:val="158"/>
        </w:trPr>
        <w:tc>
          <w:tcPr>
            <w:tcW w:w="544" w:type="pct"/>
            <w:vMerge/>
            <w:shd w:val="clear" w:color="auto" w:fill="auto"/>
          </w:tcPr>
          <w:p w:rsidR="009E66E4" w:rsidRPr="007C3760" w:rsidRDefault="009E66E4" w:rsidP="007C3760">
            <w:pPr>
              <w:pStyle w:val="Tablenormal0"/>
              <w:rPr>
                <w:sz w:val="18"/>
              </w:rPr>
            </w:pPr>
          </w:p>
        </w:tc>
        <w:tc>
          <w:tcPr>
            <w:tcW w:w="707" w:type="pct"/>
            <w:shd w:val="clear" w:color="auto" w:fill="auto"/>
          </w:tcPr>
          <w:p w:rsidR="009E66E4" w:rsidRPr="007C3760" w:rsidRDefault="009E66E4" w:rsidP="007C3760">
            <w:pPr>
              <w:pStyle w:val="Tablenormal0"/>
              <w:rPr>
                <w:sz w:val="18"/>
              </w:rPr>
            </w:pPr>
            <w:r w:rsidRPr="007C3760">
              <w:rPr>
                <w:sz w:val="18"/>
              </w:rPr>
              <w:t>Emergency measures</w:t>
            </w:r>
          </w:p>
        </w:tc>
        <w:tc>
          <w:tcPr>
            <w:tcW w:w="3749" w:type="pct"/>
            <w:shd w:val="clear" w:color="auto" w:fill="auto"/>
          </w:tcPr>
          <w:p w:rsidR="009E66E4" w:rsidRPr="007C3760" w:rsidRDefault="00466AB7" w:rsidP="007C3760">
            <w:pPr>
              <w:pStyle w:val="Tablenormal0"/>
              <w:rPr>
                <w:sz w:val="18"/>
              </w:rPr>
            </w:pPr>
            <w:r>
              <w:rPr>
                <w:sz w:val="18"/>
              </w:rPr>
              <w:t>Activation of fund</w:t>
            </w:r>
            <w:r w:rsidR="007C3760" w:rsidRPr="007C3760">
              <w:rPr>
                <w:sz w:val="18"/>
              </w:rPr>
              <w:t>raising from donors and supporters and management of that relief fund to assist those affected as appropriate.</w:t>
            </w:r>
          </w:p>
        </w:tc>
      </w:tr>
    </w:tbl>
    <w:p w:rsidR="00E97842" w:rsidRPr="00E97842" w:rsidRDefault="00E97842" w:rsidP="00E97842"/>
    <w:p w:rsidR="00E97842" w:rsidRPr="003A3769" w:rsidRDefault="00092757" w:rsidP="00E97842">
      <w:pPr>
        <w:pStyle w:val="Heading2"/>
      </w:pPr>
      <w:bookmarkStart w:id="418" w:name="_Toc433815344"/>
      <w:r>
        <w:t>Templates</w:t>
      </w:r>
      <w:bookmarkEnd w:id="418"/>
      <w: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48"/>
      </w:tblGrid>
      <w:tr w:rsidR="00E97842" w:rsidRPr="003A3769" w:rsidTr="004C57B2">
        <w:trPr>
          <w:cantSplit/>
          <w:trHeight w:val="884"/>
        </w:trPr>
        <w:tc>
          <w:tcPr>
            <w:tcW w:w="1985" w:type="dxa"/>
            <w:tcMar>
              <w:right w:w="227" w:type="dxa"/>
            </w:tcMar>
          </w:tcPr>
          <w:p w:rsidR="00E97842" w:rsidRPr="003A3769" w:rsidRDefault="00092757" w:rsidP="004C57B2">
            <w:pPr>
              <w:pStyle w:val="LHcolumn"/>
            </w:pPr>
            <w:r w:rsidRPr="003A3769">
              <w:rPr>
                <w:noProof/>
              </w:rPr>
              <w:drawing>
                <wp:anchor distT="0" distB="0" distL="114300" distR="114300" simplePos="0" relativeHeight="252088320" behindDoc="0" locked="0" layoutInCell="1" allowOverlap="1" wp14:anchorId="2973A80B" wp14:editId="550279F9">
                  <wp:simplePos x="0" y="0"/>
                  <wp:positionH relativeFrom="column">
                    <wp:align>center</wp:align>
                  </wp:positionH>
                  <wp:positionV relativeFrom="margin">
                    <wp:posOffset>87630</wp:posOffset>
                  </wp:positionV>
                  <wp:extent cx="561600" cy="561600"/>
                  <wp:effectExtent l="0" t="0" r="0"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template blue2.tif"/>
                          <pic:cNvPicPr/>
                        </pic:nvPicPr>
                        <pic:blipFill>
                          <a:blip r:embed="rId21"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648" w:type="dxa"/>
          </w:tcPr>
          <w:p w:rsidR="00E97842" w:rsidRDefault="00092757" w:rsidP="004C57B2">
            <w:pPr>
              <w:pStyle w:val="Bullet"/>
              <w:numPr>
                <w:ilvl w:val="0"/>
                <w:numId w:val="0"/>
              </w:numPr>
            </w:pPr>
            <w:r w:rsidRPr="00092757">
              <w:fldChar w:fldCharType="begin"/>
            </w:r>
            <w:r w:rsidRPr="00092757">
              <w:instrText xml:space="preserve"> REF _Ref430686478 \n \h </w:instrText>
            </w:r>
            <w:r>
              <w:instrText xml:space="preserve"> \* MERGEFORMAT </w:instrText>
            </w:r>
            <w:r w:rsidRPr="00092757">
              <w:fldChar w:fldCharType="separate"/>
            </w:r>
            <w:r w:rsidR="00C51734">
              <w:t>Appendix K</w:t>
            </w:r>
            <w:r w:rsidRPr="00092757">
              <w:fldChar w:fldCharType="end"/>
            </w:r>
            <w:r w:rsidRPr="00092757">
              <w:t xml:space="preserve"> </w:t>
            </w:r>
            <w:r w:rsidRPr="00092757">
              <w:rPr>
                <w:i/>
                <w:color w:val="005A9B" w:themeColor="background2"/>
                <w:u w:val="single"/>
              </w:rPr>
              <w:fldChar w:fldCharType="begin"/>
            </w:r>
            <w:r w:rsidRPr="00092757">
              <w:rPr>
                <w:i/>
                <w:color w:val="005A9B" w:themeColor="background2"/>
                <w:u w:val="single"/>
              </w:rPr>
              <w:instrText xml:space="preserve"> REF _Ref430686616 \h  \* MERGEFORMAT </w:instrText>
            </w:r>
            <w:r w:rsidRPr="00092757">
              <w:rPr>
                <w:i/>
                <w:color w:val="005A9B" w:themeColor="background2"/>
                <w:u w:val="single"/>
              </w:rPr>
            </w:r>
            <w:r w:rsidRPr="00092757">
              <w:rPr>
                <w:i/>
                <w:color w:val="005A9B" w:themeColor="background2"/>
                <w:u w:val="single"/>
              </w:rPr>
              <w:fldChar w:fldCharType="separate"/>
            </w:r>
            <w:r w:rsidR="00C51734" w:rsidRPr="00C51734">
              <w:rPr>
                <w:i/>
                <w:color w:val="005A9B" w:themeColor="background2"/>
                <w:u w:val="single"/>
              </w:rPr>
              <w:t>Financial assistance – templates</w:t>
            </w:r>
            <w:r w:rsidRPr="00092757">
              <w:rPr>
                <w:i/>
                <w:color w:val="005A9B" w:themeColor="background2"/>
                <w:u w:val="single"/>
              </w:rPr>
              <w:fldChar w:fldCharType="end"/>
            </w:r>
            <w:r w:rsidRPr="00092757">
              <w:rPr>
                <w:i/>
                <w:color w:val="005A9B" w:themeColor="background2"/>
              </w:rPr>
              <w:t xml:space="preserve"> </w:t>
            </w:r>
            <w:r w:rsidRPr="00092757">
              <w:t xml:space="preserve">on page </w:t>
            </w:r>
            <w:r w:rsidRPr="00092757">
              <w:fldChar w:fldCharType="begin"/>
            </w:r>
            <w:r w:rsidRPr="00092757">
              <w:instrText xml:space="preserve"> PAGEREF _Ref430686478 \h </w:instrText>
            </w:r>
            <w:r w:rsidRPr="00092757">
              <w:fldChar w:fldCharType="separate"/>
            </w:r>
            <w:r w:rsidR="00C51734">
              <w:rPr>
                <w:noProof/>
              </w:rPr>
              <w:t>246</w:t>
            </w:r>
            <w:r w:rsidRPr="00092757">
              <w:fldChar w:fldCharType="end"/>
            </w:r>
            <w:r w:rsidRPr="00092757">
              <w:t xml:space="preserve"> includes:</w:t>
            </w:r>
          </w:p>
          <w:p w:rsidR="00092757" w:rsidRDefault="00F171BC" w:rsidP="00092757">
            <w:pPr>
              <w:pStyle w:val="Bullet"/>
            </w:pPr>
            <w:r w:rsidRPr="00F171BC">
              <w:rPr>
                <w:i/>
                <w:color w:val="005A9B" w:themeColor="background2"/>
                <w:u w:val="single"/>
              </w:rPr>
              <w:fldChar w:fldCharType="begin"/>
            </w:r>
            <w:r w:rsidRPr="00F171BC">
              <w:rPr>
                <w:i/>
                <w:color w:val="005A9B" w:themeColor="background2"/>
                <w:u w:val="single"/>
              </w:rPr>
              <w:instrText xml:space="preserve"> REF _Ref430801608 \h  \* MERGEFORMAT </w:instrText>
            </w:r>
            <w:r w:rsidRPr="00F171BC">
              <w:rPr>
                <w:i/>
                <w:color w:val="005A9B" w:themeColor="background2"/>
                <w:u w:val="single"/>
              </w:rPr>
            </w:r>
            <w:r w:rsidRPr="00F171BC">
              <w:rPr>
                <w:i/>
                <w:color w:val="005A9B" w:themeColor="background2"/>
                <w:u w:val="single"/>
              </w:rPr>
              <w:fldChar w:fldCharType="separate"/>
            </w:r>
            <w:r w:rsidR="00C51734" w:rsidRPr="00C51734">
              <w:rPr>
                <w:i/>
                <w:color w:val="005A9B" w:themeColor="background2"/>
                <w:u w:val="single"/>
              </w:rPr>
              <w:t>Financial assistance agency details</w:t>
            </w:r>
            <w:r w:rsidRPr="00F171BC">
              <w:rPr>
                <w:i/>
                <w:color w:val="005A9B" w:themeColor="background2"/>
                <w:u w:val="single"/>
              </w:rPr>
              <w:fldChar w:fldCharType="end"/>
            </w:r>
            <w:r>
              <w:t xml:space="preserve"> on page </w:t>
            </w:r>
            <w:r>
              <w:fldChar w:fldCharType="begin"/>
            </w:r>
            <w:r>
              <w:instrText xml:space="preserve"> PAGEREF _Ref430801610 \h </w:instrText>
            </w:r>
            <w:r>
              <w:fldChar w:fldCharType="separate"/>
            </w:r>
            <w:r w:rsidR="00C51734">
              <w:rPr>
                <w:noProof/>
              </w:rPr>
              <w:t>246</w:t>
            </w:r>
            <w:r>
              <w:fldChar w:fldCharType="end"/>
            </w:r>
          </w:p>
          <w:p w:rsidR="00092757" w:rsidRDefault="00F171BC" w:rsidP="00092757">
            <w:pPr>
              <w:pStyle w:val="Bullet"/>
            </w:pPr>
            <w:r w:rsidRPr="00F171BC">
              <w:rPr>
                <w:i/>
                <w:color w:val="005A9B" w:themeColor="background2"/>
                <w:u w:val="single"/>
              </w:rPr>
              <w:fldChar w:fldCharType="begin"/>
            </w:r>
            <w:r w:rsidRPr="00F171BC">
              <w:rPr>
                <w:i/>
                <w:color w:val="005A9B" w:themeColor="background2"/>
                <w:u w:val="single"/>
              </w:rPr>
              <w:instrText xml:space="preserve"> REF _Ref430801627 \h  \* MERGEFORMAT </w:instrText>
            </w:r>
            <w:r w:rsidRPr="00F171BC">
              <w:rPr>
                <w:i/>
                <w:color w:val="005A9B" w:themeColor="background2"/>
                <w:u w:val="single"/>
              </w:rPr>
            </w:r>
            <w:r w:rsidRPr="00F171BC">
              <w:rPr>
                <w:i/>
                <w:color w:val="005A9B" w:themeColor="background2"/>
                <w:u w:val="single"/>
              </w:rPr>
              <w:fldChar w:fldCharType="separate"/>
            </w:r>
            <w:r w:rsidR="00C51734" w:rsidRPr="00C51734">
              <w:rPr>
                <w:i/>
                <w:color w:val="005A9B" w:themeColor="background2"/>
                <w:u w:val="single"/>
              </w:rPr>
              <w:t>Frequently Asked Questions</w:t>
            </w:r>
            <w:r w:rsidRPr="00F171BC">
              <w:rPr>
                <w:i/>
                <w:color w:val="005A9B" w:themeColor="background2"/>
                <w:u w:val="single"/>
              </w:rPr>
              <w:fldChar w:fldCharType="end"/>
            </w:r>
            <w:r w:rsidR="00092757">
              <w:t xml:space="preserve"> about financial assistance</w:t>
            </w:r>
            <w:r>
              <w:t xml:space="preserve"> on page </w:t>
            </w:r>
            <w:r>
              <w:fldChar w:fldCharType="begin"/>
            </w:r>
            <w:r>
              <w:instrText xml:space="preserve"> PAGEREF _Ref430801629 \h </w:instrText>
            </w:r>
            <w:r>
              <w:fldChar w:fldCharType="separate"/>
            </w:r>
            <w:r w:rsidR="00C51734">
              <w:rPr>
                <w:noProof/>
              </w:rPr>
              <w:t>248</w:t>
            </w:r>
            <w:r>
              <w:fldChar w:fldCharType="end"/>
            </w:r>
            <w:r w:rsidR="00092757">
              <w:t>.</w:t>
            </w:r>
          </w:p>
          <w:p w:rsidR="00F171BC" w:rsidRPr="00F171BC" w:rsidRDefault="00F171BC" w:rsidP="00F171BC">
            <w:r>
              <w:t>These may be used to prepare information and procedures for agencies involved in the financial assistance sub-function.</w:t>
            </w:r>
          </w:p>
        </w:tc>
      </w:tr>
    </w:tbl>
    <w:p w:rsidR="00EA4EAE" w:rsidRPr="003A3769" w:rsidRDefault="00EA4EAE"/>
    <w:p w:rsidR="00A842DC" w:rsidRDefault="00A842DC">
      <w:pPr>
        <w:spacing w:before="0" w:after="0" w:line="240" w:lineRule="auto"/>
      </w:pPr>
    </w:p>
    <w:p w:rsidR="00A842DC" w:rsidRDefault="00A842DC">
      <w:pPr>
        <w:spacing w:before="0" w:after="0" w:line="240" w:lineRule="auto"/>
        <w:sectPr w:rsidR="00A842DC" w:rsidSect="00F7291D">
          <w:headerReference w:type="even" r:id="rId118"/>
          <w:headerReference w:type="default" r:id="rId119"/>
          <w:pgSz w:w="11907" w:h="16840" w:code="9"/>
          <w:pgMar w:top="1191" w:right="1021" w:bottom="794" w:left="1361" w:header="568" w:footer="318" w:gutter="0"/>
          <w:cols w:space="720"/>
          <w:docGrid w:linePitch="326"/>
        </w:sectPr>
      </w:pPr>
    </w:p>
    <w:p w:rsidR="00C21BE8" w:rsidRPr="003A3769" w:rsidRDefault="00C21BE8" w:rsidP="0091292C">
      <w:pPr>
        <w:pStyle w:val="Heading1"/>
      </w:pPr>
      <w:bookmarkStart w:id="419" w:name="_Ref419704220"/>
      <w:bookmarkStart w:id="420" w:name="_Ref419704226"/>
      <w:bookmarkStart w:id="421" w:name="_Ref419708470"/>
      <w:bookmarkStart w:id="422" w:name="_Ref419708472"/>
      <w:bookmarkStart w:id="423" w:name="_Ref419708475"/>
      <w:bookmarkStart w:id="424" w:name="_Toc433815345"/>
      <w:r w:rsidRPr="003A3769">
        <w:t>Animal welfare</w:t>
      </w:r>
      <w:bookmarkEnd w:id="419"/>
      <w:bookmarkEnd w:id="420"/>
      <w:bookmarkEnd w:id="421"/>
      <w:bookmarkEnd w:id="422"/>
      <w:bookmarkEnd w:id="423"/>
      <w:bookmarkEnd w:id="42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7648"/>
      </w:tblGrid>
      <w:tr w:rsidR="00B3536F" w:rsidRPr="003A3769" w:rsidTr="001647F8">
        <w:trPr>
          <w:cantSplit/>
        </w:trPr>
        <w:tc>
          <w:tcPr>
            <w:tcW w:w="1985" w:type="dxa"/>
            <w:tcMar>
              <w:right w:w="227" w:type="dxa"/>
            </w:tcMar>
          </w:tcPr>
          <w:p w:rsidR="00B3536F" w:rsidRPr="003A3769" w:rsidRDefault="00B3536F" w:rsidP="001647F8">
            <w:pPr>
              <w:pStyle w:val="LHcolumn"/>
              <w:rPr>
                <w:i/>
              </w:rPr>
            </w:pPr>
          </w:p>
        </w:tc>
        <w:tc>
          <w:tcPr>
            <w:tcW w:w="7648" w:type="dxa"/>
          </w:tcPr>
          <w:p w:rsidR="00B3536F" w:rsidRPr="003A3769" w:rsidRDefault="00292F57" w:rsidP="001647F8">
            <w:r w:rsidRPr="003A3769">
              <w:t xml:space="preserve">This section should be read in conjunction with </w:t>
            </w:r>
            <w:r>
              <w:t xml:space="preserve">section </w:t>
            </w:r>
            <w:r w:rsidRPr="00292F57">
              <w:rPr>
                <w:i/>
                <w:color w:val="005A9B" w:themeColor="background2"/>
                <w:u w:val="single"/>
              </w:rPr>
              <w:fldChar w:fldCharType="begin"/>
            </w:r>
            <w:r w:rsidRPr="00292F57">
              <w:rPr>
                <w:i/>
                <w:color w:val="005A9B" w:themeColor="background2"/>
                <w:u w:val="single"/>
              </w:rPr>
              <w:instrText xml:space="preserve"> REF _Ref430961952 \n \h  \* MERGEFORMAT </w:instrText>
            </w:r>
            <w:r w:rsidRPr="00292F57">
              <w:rPr>
                <w:i/>
                <w:color w:val="005A9B" w:themeColor="background2"/>
                <w:u w:val="single"/>
              </w:rPr>
            </w:r>
            <w:r w:rsidRPr="00292F57">
              <w:rPr>
                <w:i/>
                <w:color w:val="005A9B" w:themeColor="background2"/>
                <w:u w:val="single"/>
              </w:rPr>
              <w:fldChar w:fldCharType="separate"/>
            </w:r>
            <w:r w:rsidR="00C51734">
              <w:rPr>
                <w:i/>
                <w:color w:val="005A9B" w:themeColor="background2"/>
                <w:u w:val="single"/>
              </w:rPr>
              <w:t>5.2</w:t>
            </w:r>
            <w:r w:rsidRPr="00292F57">
              <w:rPr>
                <w:i/>
                <w:color w:val="005A9B" w:themeColor="background2"/>
                <w:u w:val="single"/>
              </w:rPr>
              <w:fldChar w:fldCharType="end"/>
            </w:r>
            <w:r w:rsidRPr="00292F57">
              <w:rPr>
                <w:i/>
                <w:color w:val="005A9B" w:themeColor="background2"/>
                <w:u w:val="single"/>
              </w:rPr>
              <w:t xml:space="preserve"> </w:t>
            </w:r>
            <w:r w:rsidRPr="00292F57">
              <w:rPr>
                <w:i/>
                <w:color w:val="005A9B" w:themeColor="background2"/>
                <w:u w:val="single"/>
              </w:rPr>
              <w:fldChar w:fldCharType="begin"/>
            </w:r>
            <w:r w:rsidRPr="00292F57">
              <w:rPr>
                <w:i/>
                <w:color w:val="005A9B" w:themeColor="background2"/>
                <w:u w:val="single"/>
              </w:rPr>
              <w:instrText xml:space="preserve"> REF _Ref430961953 \h  \* MERGEFORMAT </w:instrText>
            </w:r>
            <w:r w:rsidRPr="00292F57">
              <w:rPr>
                <w:i/>
                <w:color w:val="005A9B" w:themeColor="background2"/>
                <w:u w:val="single"/>
              </w:rPr>
            </w:r>
            <w:r w:rsidRPr="00292F57">
              <w:rPr>
                <w:i/>
                <w:color w:val="005A9B" w:themeColor="background2"/>
                <w:u w:val="single"/>
              </w:rPr>
              <w:fldChar w:fldCharType="separate"/>
            </w:r>
            <w:r w:rsidR="00C51734" w:rsidRPr="00C51734">
              <w:rPr>
                <w:i/>
                <w:color w:val="005A9B" w:themeColor="background2"/>
                <w:u w:val="single"/>
              </w:rPr>
              <w:t>Information applicable to all welfare services</w:t>
            </w:r>
            <w:r w:rsidRPr="00292F57">
              <w:rPr>
                <w:i/>
                <w:color w:val="005A9B" w:themeColor="background2"/>
                <w:u w:val="single"/>
              </w:rPr>
              <w:fldChar w:fldCharType="end"/>
            </w:r>
            <w:r>
              <w:t xml:space="preserve"> on page </w:t>
            </w:r>
            <w:r>
              <w:fldChar w:fldCharType="begin"/>
            </w:r>
            <w:r>
              <w:instrText xml:space="preserve"> PAGEREF _Ref430961954 \h </w:instrText>
            </w:r>
            <w:r>
              <w:fldChar w:fldCharType="separate"/>
            </w:r>
            <w:r w:rsidR="00C51734">
              <w:rPr>
                <w:noProof/>
              </w:rPr>
              <w:t>69</w:t>
            </w:r>
            <w:r>
              <w:fldChar w:fldCharType="end"/>
            </w:r>
            <w:r>
              <w:t>.</w:t>
            </w:r>
          </w:p>
        </w:tc>
      </w:tr>
    </w:tbl>
    <w:p w:rsidR="00B3536F" w:rsidRPr="003A3769" w:rsidRDefault="00B3536F" w:rsidP="00B3536F"/>
    <w:p w:rsidR="00F84F39" w:rsidRPr="003A3769" w:rsidRDefault="00F84F39" w:rsidP="009B776D">
      <w:pPr>
        <w:pStyle w:val="Heading2"/>
      </w:pPr>
      <w:bookmarkStart w:id="425" w:name="_Toc433815346"/>
      <w:r w:rsidRPr="003A3769">
        <w:t>Introduction</w:t>
      </w:r>
      <w:bookmarkEnd w:id="42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7648"/>
      </w:tblGrid>
      <w:tr w:rsidR="00EA320F" w:rsidRPr="003A3769" w:rsidTr="00D15709">
        <w:trPr>
          <w:cantSplit/>
        </w:trPr>
        <w:tc>
          <w:tcPr>
            <w:tcW w:w="1985" w:type="dxa"/>
            <w:tcMar>
              <w:right w:w="227" w:type="dxa"/>
            </w:tcMar>
          </w:tcPr>
          <w:p w:rsidR="00D15709" w:rsidRPr="003A3769" w:rsidRDefault="00D15709" w:rsidP="0055116F">
            <w:pPr>
              <w:pStyle w:val="LHcolumn"/>
            </w:pPr>
          </w:p>
        </w:tc>
        <w:tc>
          <w:tcPr>
            <w:tcW w:w="7648" w:type="dxa"/>
          </w:tcPr>
          <w:p w:rsidR="00694C7E" w:rsidRDefault="00694C7E" w:rsidP="00694C7E">
            <w:r>
              <w:t>All animal owners, or persons in charge of animals, should develop their own plans to care for their animals during emergencies.</w:t>
            </w:r>
          </w:p>
          <w:p w:rsidR="00694C7E" w:rsidRDefault="00694C7E" w:rsidP="00694C7E">
            <w:r>
              <w:t>The role of the animal welfare sub-function is to help provide for the needs of animals when their owners (or persons in charge) are not able to do so themselves, because of the consequences of the emergency.</w:t>
            </w:r>
          </w:p>
          <w:p w:rsidR="00B3536F" w:rsidRDefault="006F7501" w:rsidP="00694C7E">
            <w:r>
              <w:t>The a</w:t>
            </w:r>
            <w:r w:rsidR="00694C7E">
              <w:t>nimal welfare</w:t>
            </w:r>
            <w:r>
              <w:t xml:space="preserve"> sub-function</w:t>
            </w:r>
            <w:r w:rsidR="00694C7E">
              <w:t xml:space="preserve"> includes the provision of animal rescue, animal shelter, food, water, husbandry, and veterinary care and other essentials for all animals.</w:t>
            </w:r>
          </w:p>
          <w:p w:rsidR="00337906" w:rsidRPr="003A3769" w:rsidRDefault="00337906" w:rsidP="003345B1">
            <w:pPr>
              <w:pStyle w:val="Spacer"/>
            </w:pPr>
          </w:p>
        </w:tc>
      </w:tr>
      <w:tr w:rsidR="00266EBB" w:rsidRPr="003A3769" w:rsidTr="00D15709">
        <w:trPr>
          <w:cantSplit/>
        </w:trPr>
        <w:tc>
          <w:tcPr>
            <w:tcW w:w="1985" w:type="dxa"/>
            <w:tcMar>
              <w:right w:w="227" w:type="dxa"/>
            </w:tcMar>
          </w:tcPr>
          <w:p w:rsidR="00D15709" w:rsidRPr="003A3769" w:rsidRDefault="00337906" w:rsidP="0055116F">
            <w:pPr>
              <w:pStyle w:val="LHcolumn"/>
            </w:pPr>
            <w:r w:rsidRPr="003A3769">
              <w:t>Agency r</w:t>
            </w:r>
            <w:r w:rsidR="00266EBB" w:rsidRPr="003A3769">
              <w:t xml:space="preserve">esponsible </w:t>
            </w:r>
          </w:p>
        </w:tc>
        <w:tc>
          <w:tcPr>
            <w:tcW w:w="7648" w:type="dxa"/>
          </w:tcPr>
          <w:p w:rsidR="00EA320F" w:rsidRPr="003A3769" w:rsidRDefault="00337906" w:rsidP="0055116F">
            <w:r w:rsidRPr="003A3769">
              <w:t xml:space="preserve">At the national and CDEM Group levels, the </w:t>
            </w:r>
            <w:r w:rsidR="00D32D85" w:rsidRPr="003A3769">
              <w:t>Ministry for Primary Industries</w:t>
            </w:r>
            <w:r w:rsidR="00BE092C" w:rsidRPr="003A3769">
              <w:t xml:space="preserve"> (MPI) is the </w:t>
            </w:r>
            <w:r w:rsidRPr="003A3769">
              <w:t xml:space="preserve">agency </w:t>
            </w:r>
            <w:r w:rsidR="00EA320F" w:rsidRPr="003A3769">
              <w:t>responsible for:</w:t>
            </w:r>
          </w:p>
          <w:p w:rsidR="00266EBB" w:rsidRPr="003A3769" w:rsidRDefault="00EA320F" w:rsidP="00337906">
            <w:pPr>
              <w:pStyle w:val="Bullet"/>
            </w:pPr>
            <w:r w:rsidRPr="003A3769">
              <w:t xml:space="preserve">coordinating the provision of the animal welfare </w:t>
            </w:r>
            <w:r w:rsidR="00337906" w:rsidRPr="003A3769">
              <w:t>services sub-</w:t>
            </w:r>
            <w:r w:rsidRPr="003A3769">
              <w:t>function for all animals, including companion animals, production animals</w:t>
            </w:r>
            <w:r w:rsidR="00337906" w:rsidRPr="003A3769">
              <w:t>, animals</w:t>
            </w:r>
            <w:r w:rsidRPr="003A3769">
              <w:t xml:space="preserve"> in research, testing and </w:t>
            </w:r>
            <w:r w:rsidR="00E17EF3" w:rsidRPr="003A3769">
              <w:t>teaching</w:t>
            </w:r>
            <w:r w:rsidRPr="003A3769">
              <w:t xml:space="preserve"> facilities, zoo and circus animals, and wildlife</w:t>
            </w:r>
          </w:p>
          <w:p w:rsidR="00EA320F" w:rsidRPr="003A3769" w:rsidRDefault="00EA320F" w:rsidP="00337906">
            <w:pPr>
              <w:pStyle w:val="Bullet"/>
            </w:pPr>
            <w:r w:rsidRPr="003A3769">
              <w:t>coordinating the planning for animal welfare in emergencies</w:t>
            </w:r>
            <w:r w:rsidR="006161E7">
              <w:t>, and</w:t>
            </w:r>
          </w:p>
          <w:p w:rsidR="00EA320F" w:rsidRPr="003A3769" w:rsidRDefault="00EA320F" w:rsidP="00337906">
            <w:pPr>
              <w:pStyle w:val="Bullet"/>
            </w:pPr>
            <w:r w:rsidRPr="003A3769">
              <w:t>maintaining the Government’s reporting and advisory capability on animal welfare in an emergency.</w:t>
            </w:r>
          </w:p>
          <w:p w:rsidR="00337906" w:rsidRPr="003A3769" w:rsidRDefault="00337906" w:rsidP="00337906">
            <w:pPr>
              <w:pStyle w:val="Spacer"/>
            </w:pPr>
          </w:p>
        </w:tc>
      </w:tr>
      <w:tr w:rsidR="00266EBB" w:rsidRPr="003A3769" w:rsidTr="00E85898">
        <w:tc>
          <w:tcPr>
            <w:tcW w:w="1985" w:type="dxa"/>
            <w:tcMar>
              <w:right w:w="227" w:type="dxa"/>
            </w:tcMar>
          </w:tcPr>
          <w:p w:rsidR="00D15709" w:rsidRPr="003A3769" w:rsidRDefault="00187ACA" w:rsidP="0055116F">
            <w:pPr>
              <w:pStyle w:val="LHcolumn"/>
            </w:pPr>
            <w:r w:rsidRPr="003A3769">
              <w:t>Support agencies</w:t>
            </w:r>
          </w:p>
        </w:tc>
        <w:tc>
          <w:tcPr>
            <w:tcW w:w="7648" w:type="dxa"/>
          </w:tcPr>
          <w:p w:rsidR="002655F1" w:rsidRPr="003A3769" w:rsidRDefault="00EA320F" w:rsidP="002655F1">
            <w:r w:rsidRPr="003A3769">
              <w:t xml:space="preserve">Support from the following agencies, </w:t>
            </w:r>
            <w:r w:rsidR="00337906" w:rsidRPr="003A3769">
              <w:t xml:space="preserve">at both the national and CDEM Group levels </w:t>
            </w:r>
            <w:r w:rsidRPr="003A3769">
              <w:t>may be required to provide these services:</w:t>
            </w:r>
          </w:p>
          <w:p w:rsidR="002655F1" w:rsidRPr="003A3769" w:rsidRDefault="002655F1" w:rsidP="00E46248">
            <w:pPr>
              <w:pStyle w:val="Spacer"/>
            </w:pPr>
          </w:p>
        </w:tc>
      </w:tr>
    </w:tbl>
    <w:p w:rsidR="00B3536F" w:rsidRPr="003A3769" w:rsidRDefault="00B3536F" w:rsidP="00B3536F">
      <w:pPr>
        <w:pStyle w:val="Caption"/>
        <w:keepNext/>
      </w:pPr>
      <w:bookmarkStart w:id="426" w:name="_Ref430789339"/>
      <w:r w:rsidRPr="003A3769">
        <w:t xml:space="preserve">Table </w:t>
      </w:r>
      <w:r w:rsidR="00F06184">
        <w:fldChar w:fldCharType="begin"/>
      </w:r>
      <w:r w:rsidR="00F06184">
        <w:instrText xml:space="preserve"> SEQ Table \* ARABIC </w:instrText>
      </w:r>
      <w:r w:rsidR="00F06184">
        <w:fldChar w:fldCharType="separate"/>
      </w:r>
      <w:r w:rsidR="00C51734">
        <w:rPr>
          <w:noProof/>
        </w:rPr>
        <w:t>22</w:t>
      </w:r>
      <w:r w:rsidR="00F06184">
        <w:rPr>
          <w:noProof/>
        </w:rPr>
        <w:fldChar w:fldCharType="end"/>
      </w:r>
      <w:bookmarkEnd w:id="426"/>
      <w:r w:rsidRPr="003A3769">
        <w:t xml:space="preserve"> Support agencies for the animal welfare sub-function</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firstRow="1" w:lastRow="0" w:firstColumn="1" w:lastColumn="0" w:noHBand="0" w:noVBand="1"/>
      </w:tblPr>
      <w:tblGrid>
        <w:gridCol w:w="3139"/>
        <w:gridCol w:w="6495"/>
      </w:tblGrid>
      <w:tr w:rsidR="00B3536F" w:rsidRPr="003A3769" w:rsidTr="00553AE8">
        <w:trPr>
          <w:cantSplit/>
          <w:tblHeader/>
        </w:trPr>
        <w:tc>
          <w:tcPr>
            <w:tcW w:w="1629"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B3536F" w:rsidRPr="003A3769" w:rsidRDefault="00B3536F" w:rsidP="001647F8">
            <w:pPr>
              <w:pStyle w:val="Tableheading"/>
            </w:pPr>
            <w:r w:rsidRPr="003A3769">
              <w:t>Agency</w:t>
            </w:r>
          </w:p>
        </w:tc>
        <w:tc>
          <w:tcPr>
            <w:tcW w:w="3371"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B3536F" w:rsidRPr="003A3769" w:rsidRDefault="00B3536F" w:rsidP="001647F8">
            <w:pPr>
              <w:pStyle w:val="Tableheading"/>
            </w:pPr>
            <w:r w:rsidRPr="003A3769">
              <w:t>Support</w:t>
            </w:r>
          </w:p>
        </w:tc>
      </w:tr>
      <w:tr w:rsidR="00B3536F" w:rsidRPr="003A3769" w:rsidTr="00553AE8">
        <w:trPr>
          <w:cantSplit/>
        </w:trPr>
        <w:tc>
          <w:tcPr>
            <w:tcW w:w="1629" w:type="pct"/>
            <w:tcBorders>
              <w:top w:val="single" w:sz="6" w:space="0" w:color="005A9B" w:themeColor="background2"/>
            </w:tcBorders>
          </w:tcPr>
          <w:p w:rsidR="00B3536F" w:rsidRPr="003A3769" w:rsidRDefault="00B3536F" w:rsidP="001647F8">
            <w:pPr>
              <w:pStyle w:val="Tablenormal0"/>
            </w:pPr>
            <w:r w:rsidRPr="003A3769">
              <w:t>Federated Farmers of New Zealand</w:t>
            </w:r>
          </w:p>
        </w:tc>
        <w:tc>
          <w:tcPr>
            <w:tcW w:w="3371" w:type="pct"/>
            <w:tcBorders>
              <w:top w:val="single" w:sz="6" w:space="0" w:color="005A9B" w:themeColor="background2"/>
            </w:tcBorders>
            <w:shd w:val="clear" w:color="auto" w:fill="auto"/>
          </w:tcPr>
          <w:p w:rsidR="00B3536F" w:rsidRPr="003A3769" w:rsidRDefault="00B3536F" w:rsidP="00B3536F">
            <w:pPr>
              <w:pStyle w:val="Tablenormal0"/>
            </w:pPr>
            <w:r w:rsidRPr="003A3769">
              <w:t>T</w:t>
            </w:r>
            <w:r w:rsidR="00EA7281">
              <w:t>o provide direct support and co</w:t>
            </w:r>
            <w:r w:rsidRPr="003A3769">
              <w:t>ordination services to commercial livestock owners to assist in mitigating animal suffering as a result of an emergency</w:t>
            </w:r>
            <w:r w:rsidR="001647F8" w:rsidRPr="003A3769">
              <w:t>.</w:t>
            </w:r>
          </w:p>
        </w:tc>
      </w:tr>
      <w:tr w:rsidR="00B3536F" w:rsidRPr="003A3769" w:rsidTr="00B3536F">
        <w:trPr>
          <w:cantSplit/>
        </w:trPr>
        <w:tc>
          <w:tcPr>
            <w:tcW w:w="1629" w:type="pct"/>
          </w:tcPr>
          <w:p w:rsidR="00B3536F" w:rsidRPr="003A3769" w:rsidRDefault="00B3536F" w:rsidP="001647F8">
            <w:pPr>
              <w:pStyle w:val="Tablenormal0"/>
            </w:pPr>
            <w:r w:rsidRPr="003A3769">
              <w:t>New Zealand Companion Animal Council</w:t>
            </w:r>
          </w:p>
        </w:tc>
        <w:tc>
          <w:tcPr>
            <w:tcW w:w="3371" w:type="pct"/>
            <w:shd w:val="clear" w:color="auto" w:fill="auto"/>
          </w:tcPr>
          <w:p w:rsidR="00B3536F" w:rsidRPr="003A3769" w:rsidRDefault="00B3536F" w:rsidP="00B3536F">
            <w:pPr>
              <w:pStyle w:val="Tablenormal0"/>
            </w:pPr>
            <w:r w:rsidRPr="003A3769">
              <w:t>To provide support services to companion animal owners to assist in mitigating animal suffering as a result of an emergency and returning animals to their owners</w:t>
            </w:r>
            <w:r w:rsidR="001647F8" w:rsidRPr="003A3769">
              <w:t>.</w:t>
            </w:r>
          </w:p>
        </w:tc>
      </w:tr>
    </w:tbl>
    <w:p w:rsidR="00E6683D" w:rsidRDefault="00E6683D"/>
    <w:p w:rsidR="00E6683D" w:rsidRDefault="00E6683D">
      <w:pPr>
        <w:spacing w:before="0" w:after="0" w:line="240" w:lineRule="auto"/>
      </w:pPr>
      <w:r>
        <w:br w:type="page"/>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firstRow="1" w:lastRow="0" w:firstColumn="1" w:lastColumn="0" w:noHBand="0" w:noVBand="1"/>
      </w:tblPr>
      <w:tblGrid>
        <w:gridCol w:w="3139"/>
        <w:gridCol w:w="6495"/>
      </w:tblGrid>
      <w:tr w:rsidR="00E6683D" w:rsidRPr="003A3769" w:rsidTr="00A63FDA">
        <w:trPr>
          <w:cantSplit/>
          <w:tblHeader/>
        </w:trPr>
        <w:tc>
          <w:tcPr>
            <w:tcW w:w="1629"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E6683D" w:rsidRPr="003A3769" w:rsidRDefault="00E6683D" w:rsidP="00A63FDA">
            <w:pPr>
              <w:pStyle w:val="Tableheading"/>
            </w:pPr>
            <w:r w:rsidRPr="003A3769">
              <w:t>Agency</w:t>
            </w:r>
          </w:p>
        </w:tc>
        <w:tc>
          <w:tcPr>
            <w:tcW w:w="3371"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E6683D" w:rsidRPr="003A3769" w:rsidRDefault="00E6683D" w:rsidP="00A63FDA">
            <w:pPr>
              <w:pStyle w:val="Tableheading"/>
            </w:pPr>
            <w:r w:rsidRPr="003A3769">
              <w:t>Support</w:t>
            </w:r>
          </w:p>
        </w:tc>
      </w:tr>
      <w:tr w:rsidR="00B3536F" w:rsidRPr="003A3769" w:rsidTr="00B3536F">
        <w:trPr>
          <w:cantSplit/>
        </w:trPr>
        <w:tc>
          <w:tcPr>
            <w:tcW w:w="1629" w:type="pct"/>
          </w:tcPr>
          <w:p w:rsidR="00B3536F" w:rsidRPr="003A3769" w:rsidRDefault="00B3536F" w:rsidP="001647F8">
            <w:pPr>
              <w:pStyle w:val="Tablenormal0"/>
            </w:pPr>
            <w:r w:rsidRPr="003A3769">
              <w:t>New Zealand Veterinary Association</w:t>
            </w:r>
          </w:p>
        </w:tc>
        <w:tc>
          <w:tcPr>
            <w:tcW w:w="3371" w:type="pct"/>
            <w:shd w:val="clear" w:color="auto" w:fill="auto"/>
          </w:tcPr>
          <w:p w:rsidR="00B3536F" w:rsidRPr="003A3769" w:rsidRDefault="00B3536F" w:rsidP="00B3536F">
            <w:pPr>
              <w:pStyle w:val="Tablenormal0"/>
            </w:pPr>
            <w:r w:rsidRPr="003A3769">
              <w:t>To provide advice on where veterinary treatment can be obtained</w:t>
            </w:r>
            <w:r w:rsidR="001647F8" w:rsidRPr="003A3769">
              <w:t>.</w:t>
            </w:r>
            <w:r w:rsidRPr="003A3769">
              <w:t xml:space="preserve"> </w:t>
            </w:r>
          </w:p>
          <w:p w:rsidR="00B3536F" w:rsidRPr="003A3769" w:rsidRDefault="00B3536F" w:rsidP="00B3536F">
            <w:pPr>
              <w:pStyle w:val="Tablenormal0"/>
            </w:pPr>
            <w:r w:rsidRPr="003A3769">
              <w:t>To provide assistance in alleviating animal suffering through the coordination of the provision of advice, feeding, relocation, or sheltering of animals during and after an emergency</w:t>
            </w:r>
            <w:r w:rsidR="001647F8" w:rsidRPr="003A3769">
              <w:t>.</w:t>
            </w:r>
          </w:p>
          <w:p w:rsidR="00B3536F" w:rsidRPr="003A3769" w:rsidRDefault="00EA7281" w:rsidP="00B3536F">
            <w:pPr>
              <w:pStyle w:val="Tablenormal0"/>
            </w:pPr>
            <w:r>
              <w:t>To co</w:t>
            </w:r>
            <w:r w:rsidR="00B3536F" w:rsidRPr="003A3769">
              <w:t>ordinate the provision of trained veterinary personnel to assist in affected areas</w:t>
            </w:r>
            <w:r w:rsidR="001647F8" w:rsidRPr="003A3769">
              <w:t>.</w:t>
            </w:r>
          </w:p>
          <w:p w:rsidR="00B3536F" w:rsidRPr="003A3769" w:rsidRDefault="00B3536F" w:rsidP="00B3536F">
            <w:pPr>
              <w:pStyle w:val="Tablenormal0"/>
            </w:pPr>
            <w:r w:rsidRPr="003A3769">
              <w:t>To ensure rapid communication of relevant information to veterinary members and branches, especially to and from affected areas</w:t>
            </w:r>
            <w:r w:rsidR="001647F8" w:rsidRPr="003A3769">
              <w:t>.</w:t>
            </w:r>
          </w:p>
        </w:tc>
      </w:tr>
      <w:tr w:rsidR="00B3536F" w:rsidRPr="003A3769" w:rsidTr="00B3536F">
        <w:trPr>
          <w:cantSplit/>
        </w:trPr>
        <w:tc>
          <w:tcPr>
            <w:tcW w:w="1629" w:type="pct"/>
          </w:tcPr>
          <w:p w:rsidR="00B3536F" w:rsidRPr="003A3769" w:rsidRDefault="00B3536F" w:rsidP="00CA7070">
            <w:pPr>
              <w:pStyle w:val="Tablenormal0"/>
            </w:pPr>
            <w:r w:rsidRPr="003A3769">
              <w:t xml:space="preserve">The Royal New Zealand Society for the Prevention of Cruelty </w:t>
            </w:r>
            <w:r w:rsidR="00CA7070">
              <w:t>to</w:t>
            </w:r>
            <w:r w:rsidRPr="003A3769">
              <w:t xml:space="preserve"> Animals</w:t>
            </w:r>
          </w:p>
        </w:tc>
        <w:tc>
          <w:tcPr>
            <w:tcW w:w="3371" w:type="pct"/>
            <w:shd w:val="clear" w:color="auto" w:fill="auto"/>
          </w:tcPr>
          <w:p w:rsidR="00B3536F" w:rsidRPr="003A3769" w:rsidRDefault="00B3536F" w:rsidP="00B3536F">
            <w:pPr>
              <w:pStyle w:val="Tablenormal0"/>
            </w:pPr>
            <w:r w:rsidRPr="003A3769">
              <w:t>T</w:t>
            </w:r>
            <w:r w:rsidR="00EA7281">
              <w:t>o provide direct support and co</w:t>
            </w:r>
            <w:r w:rsidRPr="003A3769">
              <w:t>ordination services to companion animal owners to assist in mitigating animal suffering as a result of an emergency</w:t>
            </w:r>
            <w:r w:rsidR="001647F8" w:rsidRPr="003A3769">
              <w:t>.</w:t>
            </w:r>
          </w:p>
        </w:tc>
      </w:tr>
      <w:tr w:rsidR="00B3536F" w:rsidRPr="003A3769" w:rsidTr="00B3536F">
        <w:trPr>
          <w:cantSplit/>
        </w:trPr>
        <w:tc>
          <w:tcPr>
            <w:tcW w:w="1629" w:type="pct"/>
          </w:tcPr>
          <w:p w:rsidR="00B3536F" w:rsidRPr="003A3769" w:rsidRDefault="00B3536F" w:rsidP="001647F8">
            <w:pPr>
              <w:pStyle w:val="Tablenormal0"/>
            </w:pPr>
            <w:r w:rsidRPr="003A3769">
              <w:t>Territorial authorities, through animal control or animal services</w:t>
            </w:r>
          </w:p>
        </w:tc>
        <w:tc>
          <w:tcPr>
            <w:tcW w:w="3371" w:type="pct"/>
            <w:shd w:val="clear" w:color="auto" w:fill="auto"/>
          </w:tcPr>
          <w:p w:rsidR="00B3536F" w:rsidRPr="003A3769" w:rsidRDefault="00B3536F" w:rsidP="00CA7070">
            <w:pPr>
              <w:pStyle w:val="Tablenormal0"/>
            </w:pPr>
            <w:r w:rsidRPr="003A3769">
              <w:t>T</w:t>
            </w:r>
            <w:r w:rsidR="00EA7281">
              <w:t>o provide direct support and co</w:t>
            </w:r>
            <w:r w:rsidRPr="003A3769">
              <w:t xml:space="preserve">ordination services to companion animal owners to assist with the care, relocation, and housing of companion </w:t>
            </w:r>
            <w:r w:rsidR="006F7501">
              <w:t xml:space="preserve">animals </w:t>
            </w:r>
            <w:r w:rsidRPr="003A3769">
              <w:t>and other animals, in response to an emergency</w:t>
            </w:r>
            <w:r w:rsidR="001647F8" w:rsidRPr="003A3769">
              <w:t>.</w:t>
            </w:r>
          </w:p>
        </w:tc>
      </w:tr>
      <w:tr w:rsidR="00B3536F" w:rsidRPr="003A3769" w:rsidTr="00B3536F">
        <w:trPr>
          <w:cantSplit/>
        </w:trPr>
        <w:tc>
          <w:tcPr>
            <w:tcW w:w="1629" w:type="pct"/>
          </w:tcPr>
          <w:p w:rsidR="00B3536F" w:rsidRPr="003A3769" w:rsidRDefault="00B3536F" w:rsidP="001647F8">
            <w:pPr>
              <w:pStyle w:val="Tablenormal0"/>
            </w:pPr>
            <w:r w:rsidRPr="003A3769">
              <w:t>World Animal Protection</w:t>
            </w:r>
          </w:p>
        </w:tc>
        <w:tc>
          <w:tcPr>
            <w:tcW w:w="3371" w:type="pct"/>
            <w:shd w:val="clear" w:color="auto" w:fill="auto"/>
          </w:tcPr>
          <w:p w:rsidR="00B3536F" w:rsidRDefault="00B3536F" w:rsidP="00B3536F">
            <w:pPr>
              <w:pStyle w:val="Tablenormal0"/>
            </w:pPr>
            <w:r w:rsidRPr="003A3769">
              <w:t xml:space="preserve">May provide support in the event of a national emergency, if formally requested, in the form of animal emergency management response (which could take the form of veterinary support, help with setting up and running temporary animal shelters, </w:t>
            </w:r>
            <w:r w:rsidR="006161E7">
              <w:t xml:space="preserve">and </w:t>
            </w:r>
            <w:r w:rsidRPr="003A3769">
              <w:t>provision of animal food)</w:t>
            </w:r>
            <w:r w:rsidR="001647F8" w:rsidRPr="003A3769">
              <w:t>.</w:t>
            </w:r>
          </w:p>
          <w:p w:rsidR="00CA7070" w:rsidRPr="003A3769" w:rsidRDefault="00ED6E31" w:rsidP="00B3536F">
            <w:pPr>
              <w:pStyle w:val="Tablenormal0"/>
            </w:pPr>
            <w:r w:rsidRPr="00ED6E31">
              <w:t>Their expertise can provide technical consultancy, support in coordination</w:t>
            </w:r>
            <w:r>
              <w:t>,</w:t>
            </w:r>
            <w:r w:rsidRPr="00ED6E31">
              <w:t xml:space="preserve"> or the deployment of field staff and resources as the situation allows.</w:t>
            </w:r>
          </w:p>
        </w:tc>
      </w:tr>
      <w:tr w:rsidR="00B3536F" w:rsidRPr="003A3769" w:rsidTr="00B3536F">
        <w:trPr>
          <w:cantSplit/>
        </w:trPr>
        <w:tc>
          <w:tcPr>
            <w:tcW w:w="1629" w:type="pct"/>
          </w:tcPr>
          <w:p w:rsidR="00B3536F" w:rsidRPr="003A3769" w:rsidRDefault="00B3536F" w:rsidP="001647F8">
            <w:pPr>
              <w:pStyle w:val="Tablenormal0"/>
            </w:pPr>
            <w:r w:rsidRPr="003A3769">
              <w:t>Ministry for Primary Industries</w:t>
            </w:r>
          </w:p>
        </w:tc>
        <w:tc>
          <w:tcPr>
            <w:tcW w:w="3371" w:type="pct"/>
            <w:shd w:val="clear" w:color="auto" w:fill="auto"/>
          </w:tcPr>
          <w:p w:rsidR="00B3536F" w:rsidRPr="003A3769" w:rsidRDefault="006F7501" w:rsidP="00B3536F">
            <w:pPr>
              <w:pStyle w:val="Tablenormal0"/>
            </w:pPr>
            <w:r>
              <w:t>W</w:t>
            </w:r>
            <w:r w:rsidR="00B3536F" w:rsidRPr="003A3769">
              <w:t>ill advise local authorities on the disposal of dead animals</w:t>
            </w:r>
            <w:r w:rsidR="001647F8" w:rsidRPr="003A3769">
              <w:t>.</w:t>
            </w:r>
          </w:p>
        </w:tc>
      </w:tr>
      <w:tr w:rsidR="00B3536F" w:rsidRPr="003A3769" w:rsidTr="00B3536F">
        <w:trPr>
          <w:cantSplit/>
          <w:trHeight w:val="391"/>
        </w:trPr>
        <w:tc>
          <w:tcPr>
            <w:tcW w:w="1629" w:type="pct"/>
          </w:tcPr>
          <w:p w:rsidR="00B3536F" w:rsidRPr="003A3769" w:rsidRDefault="00B3536F" w:rsidP="001647F8">
            <w:pPr>
              <w:pStyle w:val="Tablenormal0"/>
            </w:pPr>
            <w:r w:rsidRPr="003A3769">
              <w:t>Medical officers of health and health protection officers</w:t>
            </w:r>
          </w:p>
        </w:tc>
        <w:tc>
          <w:tcPr>
            <w:tcW w:w="3371" w:type="pct"/>
            <w:shd w:val="clear" w:color="auto" w:fill="auto"/>
          </w:tcPr>
          <w:p w:rsidR="00B3536F" w:rsidRPr="003A3769" w:rsidRDefault="00B3536F" w:rsidP="00B3536F">
            <w:pPr>
              <w:pStyle w:val="Tablenormal0"/>
            </w:pPr>
            <w:r w:rsidRPr="003A3769">
              <w:t>Will advise local authorities on the public health issues that may result from the death and disposal of animals.</w:t>
            </w:r>
          </w:p>
        </w:tc>
      </w:tr>
    </w:tbl>
    <w:p w:rsidR="00B3536F" w:rsidRPr="003A3769" w:rsidRDefault="00B3536F" w:rsidP="006161E7">
      <w:pPr>
        <w:pStyle w:val="Space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7648"/>
      </w:tblGrid>
      <w:tr w:rsidR="00A8111F" w:rsidRPr="003A3769" w:rsidTr="00E85898">
        <w:trPr>
          <w:cantSplit/>
        </w:trPr>
        <w:tc>
          <w:tcPr>
            <w:tcW w:w="1985" w:type="dxa"/>
            <w:tcMar>
              <w:right w:w="227" w:type="dxa"/>
            </w:tcMar>
          </w:tcPr>
          <w:p w:rsidR="00E46248" w:rsidRPr="003A3769" w:rsidRDefault="00A8111F" w:rsidP="00E85898">
            <w:pPr>
              <w:pStyle w:val="LHcolumn"/>
            </w:pPr>
            <w:r w:rsidRPr="003A3769">
              <w:t>Further support</w:t>
            </w:r>
          </w:p>
        </w:tc>
        <w:tc>
          <w:tcPr>
            <w:tcW w:w="7648" w:type="dxa"/>
          </w:tcPr>
          <w:p w:rsidR="00BE092C" w:rsidRPr="003A3769" w:rsidRDefault="00BE092C" w:rsidP="00BE092C">
            <w:pPr>
              <w:rPr>
                <w:i/>
                <w:iCs/>
              </w:rPr>
            </w:pPr>
            <w:r w:rsidRPr="003A3769">
              <w:t xml:space="preserve">Additional agencies listed in </w:t>
            </w:r>
            <w:r w:rsidRPr="003A3769">
              <w:rPr>
                <w:rFonts w:cs="Arial"/>
                <w:i/>
                <w:iCs/>
              </w:rPr>
              <w:t xml:space="preserve">the Guide to the </w:t>
            </w:r>
            <w:r w:rsidR="003F4DAE" w:rsidRPr="003A3769">
              <w:rPr>
                <w:rFonts w:cs="Arial"/>
                <w:i/>
                <w:iCs/>
              </w:rPr>
              <w:t>National CDEM Plan 2015</w:t>
            </w:r>
            <w:r w:rsidRPr="003A3769">
              <w:rPr>
                <w:rFonts w:ascii="Times New Roman" w:hAnsi="Times New Roman"/>
                <w:i/>
                <w:iCs/>
              </w:rPr>
              <w:t xml:space="preserve"> </w:t>
            </w:r>
            <w:r w:rsidRPr="003A3769">
              <w:t>may be required at the national and CDEM Group level to provide animal welfare services.</w:t>
            </w:r>
          </w:p>
          <w:p w:rsidR="002655F1" w:rsidRPr="003A3769" w:rsidRDefault="00BE092C" w:rsidP="00B3536F">
            <w:r w:rsidRPr="003A3769">
              <w:t>Support may also be provided by any other agencies or individuals that can provide relevant advice or information</w:t>
            </w:r>
            <w:r w:rsidR="00CA7070">
              <w:t xml:space="preserve"> at national, regional, or local levels. </w:t>
            </w:r>
          </w:p>
        </w:tc>
      </w:tr>
    </w:tbl>
    <w:p w:rsidR="00832B6D" w:rsidRDefault="00832B6D" w:rsidP="006161E7">
      <w:pPr>
        <w:pStyle w:val="Spacer"/>
      </w:pPr>
    </w:p>
    <w:p w:rsidR="00A07B25" w:rsidRPr="003A3769" w:rsidRDefault="00A07B25" w:rsidP="00A07B25">
      <w:pPr>
        <w:pStyle w:val="Heading2"/>
      </w:pPr>
      <w:bookmarkStart w:id="427" w:name="_Toc433815347"/>
      <w:r w:rsidRPr="003A3769">
        <w:t>Principles for animal welfare emergency management</w:t>
      </w:r>
      <w:bookmarkEnd w:id="42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832B6D" w:rsidRPr="003A3769" w:rsidTr="006161E7">
        <w:trPr>
          <w:cantSplit/>
          <w:trHeight w:val="3130"/>
        </w:trPr>
        <w:tc>
          <w:tcPr>
            <w:tcW w:w="1927" w:type="dxa"/>
            <w:tcMar>
              <w:right w:w="227" w:type="dxa"/>
            </w:tcMar>
          </w:tcPr>
          <w:p w:rsidR="00832B6D" w:rsidRPr="003A3769" w:rsidRDefault="00832B6D" w:rsidP="00463353">
            <w:pPr>
              <w:pStyle w:val="LHcolumn"/>
            </w:pPr>
          </w:p>
        </w:tc>
        <w:tc>
          <w:tcPr>
            <w:tcW w:w="7706" w:type="dxa"/>
          </w:tcPr>
          <w:p w:rsidR="006F7501" w:rsidRPr="006F7501" w:rsidRDefault="006F7501" w:rsidP="006F7501">
            <w:r>
              <w:t xml:space="preserve">The </w:t>
            </w:r>
            <w:r w:rsidRPr="006F7501">
              <w:t>following principles underpin the coordination and delivery of animal welfare services:</w:t>
            </w:r>
          </w:p>
          <w:p w:rsidR="00832B6D" w:rsidRPr="003A3769" w:rsidRDefault="00832B6D" w:rsidP="006161E7">
            <w:pPr>
              <w:pStyle w:val="Numbering"/>
              <w:numPr>
                <w:ilvl w:val="0"/>
                <w:numId w:val="27"/>
              </w:numPr>
            </w:pPr>
            <w:r w:rsidRPr="003A3769">
              <w:t xml:space="preserve">The </w:t>
            </w:r>
            <w:r w:rsidRPr="002C36FC">
              <w:rPr>
                <w:i/>
              </w:rPr>
              <w:t>Animal Welfare Act 1999</w:t>
            </w:r>
            <w:r w:rsidRPr="002C36FC">
              <w:t xml:space="preserve"> states</w:t>
            </w:r>
            <w:r w:rsidRPr="003A3769">
              <w:t xml:space="preserve"> that all people who own, or are in charge of, animals have a legal obligation to meet the physical, health, and behavioural needs of those animals. These needs are fulfilled through the provision of food, water, shelter, appropriate handling, protection from injury and disease, and the opportunity to display normal patterns of behaviour. This “duty of care” applies under all circumstances including during and following an emergency.</w:t>
            </w:r>
          </w:p>
        </w:tc>
      </w:tr>
      <w:tr w:rsidR="006161E7" w:rsidRPr="003A3769" w:rsidTr="006161E7">
        <w:trPr>
          <w:cantSplit/>
          <w:trHeight w:val="1306"/>
        </w:trPr>
        <w:tc>
          <w:tcPr>
            <w:tcW w:w="1927" w:type="dxa"/>
            <w:tcMar>
              <w:right w:w="227" w:type="dxa"/>
            </w:tcMar>
          </w:tcPr>
          <w:p w:rsidR="006161E7" w:rsidRPr="003A3769" w:rsidRDefault="006161E7" w:rsidP="00463353">
            <w:pPr>
              <w:pStyle w:val="LHcolumn"/>
            </w:pPr>
          </w:p>
        </w:tc>
        <w:tc>
          <w:tcPr>
            <w:tcW w:w="7706" w:type="dxa"/>
          </w:tcPr>
          <w:p w:rsidR="006161E7" w:rsidRDefault="006161E7" w:rsidP="006161E7">
            <w:pPr>
              <w:pStyle w:val="Numbering"/>
              <w:numPr>
                <w:ilvl w:val="0"/>
                <w:numId w:val="27"/>
              </w:numPr>
            </w:pPr>
            <w:r>
              <w:t xml:space="preserve">Public education – </w:t>
            </w:r>
            <w:r w:rsidRPr="006F7501">
              <w:t>in terms of ways that animal owners/persons in charge can prepare for an emergency, and the animal welfare actions that s</w:t>
            </w:r>
            <w:r>
              <w:t xml:space="preserve">hould be taken during response/recovery – </w:t>
            </w:r>
            <w:r w:rsidRPr="006F7501">
              <w:t>is essential to successful animal welfare emergency management.</w:t>
            </w:r>
          </w:p>
          <w:p w:rsidR="006161E7" w:rsidRDefault="006161E7" w:rsidP="006161E7">
            <w:pPr>
              <w:pStyle w:val="Numbering"/>
              <w:numPr>
                <w:ilvl w:val="0"/>
                <w:numId w:val="27"/>
              </w:numPr>
            </w:pPr>
            <w:r w:rsidRPr="003A3769">
              <w:t>Animal welfare emergency management plans should take account of all animal types, and the particular needs of each animal type.</w:t>
            </w:r>
          </w:p>
          <w:p w:rsidR="006161E7" w:rsidRDefault="006161E7" w:rsidP="006161E7">
            <w:pPr>
              <w:pStyle w:val="Numbering"/>
              <w:numPr>
                <w:ilvl w:val="0"/>
                <w:numId w:val="27"/>
              </w:numPr>
            </w:pPr>
            <w:r w:rsidRPr="003A3769">
              <w:t>Whenever possible utilise people in animal welfare emergency management whose daily job involves working with animals.</w:t>
            </w:r>
          </w:p>
        </w:tc>
      </w:tr>
    </w:tbl>
    <w:p w:rsidR="00BE092C" w:rsidRPr="003A3769" w:rsidRDefault="00BE092C" w:rsidP="006161E7">
      <w:pPr>
        <w:pStyle w:val="Spacer"/>
      </w:pPr>
    </w:p>
    <w:p w:rsidR="00A07B25" w:rsidRPr="003A3769" w:rsidRDefault="00A07B25" w:rsidP="00A07B25">
      <w:pPr>
        <w:pStyle w:val="Heading2"/>
      </w:pPr>
      <w:bookmarkStart w:id="428" w:name="_Toc433815348"/>
      <w:r w:rsidRPr="003A3769">
        <w:t>Animal welfare emergency management framework</w:t>
      </w:r>
      <w:bookmarkEnd w:id="428"/>
    </w:p>
    <w:tbl>
      <w:tblPr>
        <w:tblStyle w:val="TableGrid"/>
        <w:tblW w:w="9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B3536F" w:rsidRPr="003A3769" w:rsidTr="00B3536F">
        <w:trPr>
          <w:cantSplit/>
        </w:trPr>
        <w:tc>
          <w:tcPr>
            <w:tcW w:w="1927" w:type="dxa"/>
            <w:tcMar>
              <w:right w:w="227" w:type="dxa"/>
            </w:tcMar>
          </w:tcPr>
          <w:p w:rsidR="00B3536F" w:rsidRPr="003A3769" w:rsidRDefault="00B3536F" w:rsidP="00463353">
            <w:pPr>
              <w:pStyle w:val="LHcolumn"/>
            </w:pPr>
          </w:p>
        </w:tc>
        <w:tc>
          <w:tcPr>
            <w:tcW w:w="7706" w:type="dxa"/>
          </w:tcPr>
          <w:p w:rsidR="00B3536F" w:rsidRPr="003A3769" w:rsidRDefault="00B3536F" w:rsidP="00463353">
            <w:r w:rsidRPr="003A3769">
              <w:t>MPI, as the responsible agency for the animal welfare sub-function, fulfils its role via animal welfare coordinators.</w:t>
            </w:r>
          </w:p>
          <w:p w:rsidR="00B3536F" w:rsidRPr="003A3769" w:rsidRDefault="00B3536F" w:rsidP="00463353">
            <w:r w:rsidRPr="003A3769">
              <w:t xml:space="preserve">The animal welfare coordination structure in readiness is provided in </w:t>
            </w:r>
            <w:r w:rsidRPr="003A3769">
              <w:fldChar w:fldCharType="begin"/>
            </w:r>
            <w:r w:rsidRPr="003A3769">
              <w:instrText xml:space="preserve"> REF _Ref419715620 \h </w:instrText>
            </w:r>
            <w:r w:rsidR="003A3769">
              <w:instrText xml:space="preserve"> \* MERGEFORMAT </w:instrText>
            </w:r>
            <w:r w:rsidRPr="003A3769">
              <w:fldChar w:fldCharType="separate"/>
            </w:r>
            <w:r w:rsidR="00C51734" w:rsidRPr="003A3769">
              <w:t xml:space="preserve">Figure </w:t>
            </w:r>
            <w:r w:rsidR="00C51734">
              <w:rPr>
                <w:noProof/>
              </w:rPr>
              <w:t>11</w:t>
            </w:r>
            <w:r w:rsidRPr="003A3769">
              <w:fldChar w:fldCharType="end"/>
            </w:r>
            <w:r w:rsidRPr="003A3769">
              <w:t xml:space="preserve"> </w:t>
            </w:r>
            <w:r w:rsidR="006161E7">
              <w:t xml:space="preserve">(below) </w:t>
            </w:r>
            <w:r w:rsidRPr="003A3769">
              <w:t xml:space="preserve">and in response and recovery is provided in </w:t>
            </w:r>
            <w:r w:rsidRPr="003A3769">
              <w:fldChar w:fldCharType="begin"/>
            </w:r>
            <w:r w:rsidRPr="003A3769">
              <w:instrText xml:space="preserve"> REF _Ref419715647 \h </w:instrText>
            </w:r>
            <w:r w:rsidR="003A3769">
              <w:instrText xml:space="preserve"> \* MERGEFORMAT </w:instrText>
            </w:r>
            <w:r w:rsidRPr="003A3769">
              <w:fldChar w:fldCharType="separate"/>
            </w:r>
            <w:r w:rsidR="00C51734" w:rsidRPr="003A3769">
              <w:t xml:space="preserve">Figure </w:t>
            </w:r>
            <w:r w:rsidR="00C51734">
              <w:rPr>
                <w:noProof/>
              </w:rPr>
              <w:t>12</w:t>
            </w:r>
            <w:r w:rsidRPr="003A3769">
              <w:fldChar w:fldCharType="end"/>
            </w:r>
            <w:r w:rsidR="006161E7">
              <w:t xml:space="preserve"> (on the next page)</w:t>
            </w:r>
            <w:r w:rsidRPr="003A3769">
              <w:t>.</w:t>
            </w:r>
          </w:p>
          <w:p w:rsidR="00B3536F" w:rsidRPr="003A3769" w:rsidRDefault="00B3536F" w:rsidP="00B3536F">
            <w:r w:rsidRPr="003A3769">
              <w:t>The readiness and response/recovery structures may vary depending on the arrangements within CDEM Groups. CDEM Groups may need to adapt the structure to suit arrangements in their area and to take account of responsibilities at both the regional and local levels.</w:t>
            </w:r>
          </w:p>
        </w:tc>
      </w:tr>
    </w:tbl>
    <w:p w:rsidR="00CF77FB" w:rsidRPr="003A3769" w:rsidRDefault="00A07B25" w:rsidP="00CF77FB">
      <w:pPr>
        <w:keepNext/>
        <w:jc w:val="center"/>
      </w:pPr>
      <w:r w:rsidRPr="003A3769">
        <w:rPr>
          <w:rFonts w:ascii="Times New Roman" w:hAnsi="Times New Roman"/>
          <w:noProof/>
          <w:sz w:val="24"/>
          <w:szCs w:val="24"/>
          <w:lang w:eastAsia="en-NZ"/>
        </w:rPr>
        <w:drawing>
          <wp:inline distT="0" distB="0" distL="0" distR="0" wp14:anchorId="5B0E2657" wp14:editId="48E1AC20">
            <wp:extent cx="5465474" cy="4252475"/>
            <wp:effectExtent l="0" t="0" r="1905" b="0"/>
            <wp:docPr id="9" name="Picture 9" descr="This diagram shows animal welfare coordination arrangements during readiness and shows three levels: local, regional and national. Arrows indicate communication and liaison.&#10;&#10;Communication and liaison takes place at the local level between local animal welfare support agencies, the local welfare committee, and the local authority. &#10;&#10;Communication and liaison takes place at the regional level between regional animal welfare support agencies, the Welfare Coordination Group, and the CDEM Group.&#10;&#10;Communication and liaison takes place at the national level between national welfare support agencies, the National Welfare Coordination Group, and the Ministry of Civil Defence &amp; Emergency Management.&#10;&#10;Communication and liaison also takes place between levels, for example, between local, regional, and national animal welfare support agencies; between local welfare committees, the Welfare Coordination Group, and the National Welfare Coordination Group; and between the local authority, the CDEM Group, and the Ministry of Civil Defence &amp; Emergency Management.&#10;" title="Figure 11 - Animal welfare coordination during read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landr\AppData\Local\Microsoft\Windows\INetCache\Content.Outlook\9KCCKVBW\Proposed Structure - Readiness.png"/>
                    <pic:cNvPicPr>
                      <a:picLocks noChangeAspect="1" noChangeArrowheads="1"/>
                    </pic:cNvPicPr>
                  </pic:nvPicPr>
                  <pic:blipFill rotWithShape="1">
                    <a:blip r:embed="rId120">
                      <a:extLst>
                        <a:ext uri="{28A0092B-C50C-407E-A947-70E740481C1C}">
                          <a14:useLocalDpi xmlns:a14="http://schemas.microsoft.com/office/drawing/2010/main" val="0"/>
                        </a:ext>
                      </a:extLst>
                    </a:blip>
                    <a:srcRect r="19672" b="23159"/>
                    <a:stretch/>
                  </pic:blipFill>
                  <pic:spPr bwMode="auto">
                    <a:xfrm>
                      <a:off x="0" y="0"/>
                      <a:ext cx="5472748" cy="4258134"/>
                    </a:xfrm>
                    <a:prstGeom prst="rect">
                      <a:avLst/>
                    </a:prstGeom>
                    <a:noFill/>
                    <a:ln>
                      <a:noFill/>
                    </a:ln>
                    <a:extLst>
                      <a:ext uri="{53640926-AAD7-44D8-BBD7-CCE9431645EC}">
                        <a14:shadowObscured xmlns:a14="http://schemas.microsoft.com/office/drawing/2010/main"/>
                      </a:ext>
                    </a:extLst>
                  </pic:spPr>
                </pic:pic>
              </a:graphicData>
            </a:graphic>
          </wp:inline>
        </w:drawing>
      </w:r>
    </w:p>
    <w:p w:rsidR="00FF25BC" w:rsidRPr="003A3769" w:rsidRDefault="00CF77FB" w:rsidP="00CF77FB">
      <w:pPr>
        <w:pStyle w:val="Caption"/>
      </w:pPr>
      <w:bookmarkStart w:id="429" w:name="_Ref419715620"/>
      <w:r w:rsidRPr="003A3769">
        <w:t xml:space="preserve">Figure </w:t>
      </w:r>
      <w:fldSimple w:instr=" SEQ Figure \* ARABIC ">
        <w:r w:rsidR="00C51734">
          <w:rPr>
            <w:noProof/>
          </w:rPr>
          <w:t>11</w:t>
        </w:r>
      </w:fldSimple>
      <w:bookmarkEnd w:id="429"/>
      <w:r w:rsidRPr="003A3769">
        <w:t xml:space="preserve"> Animal welfare coordination during readiness</w:t>
      </w:r>
      <w:bookmarkEnd w:id="121"/>
      <w:bookmarkEnd w:id="122"/>
      <w:bookmarkEnd w:id="123"/>
      <w:bookmarkEnd w:id="124"/>
    </w:p>
    <w:p w:rsidR="00CF77FB" w:rsidRPr="003A3769" w:rsidRDefault="00A07B25" w:rsidP="00CF77FB">
      <w:pPr>
        <w:keepNext/>
        <w:jc w:val="center"/>
      </w:pPr>
      <w:r w:rsidRPr="003A3769">
        <w:rPr>
          <w:noProof/>
          <w:sz w:val="16"/>
          <w:szCs w:val="16"/>
          <w:lang w:eastAsia="en-NZ"/>
        </w:rPr>
        <w:drawing>
          <wp:inline distT="0" distB="0" distL="0" distR="0" wp14:anchorId="14951D45" wp14:editId="3790AB25">
            <wp:extent cx="5464800" cy="6265748"/>
            <wp:effectExtent l="0" t="0" r="3175" b="0"/>
            <wp:docPr id="12" name="Picture 12" descr="This diagram shows animal welfare coordination arrangements during response and recovery and shows three levels: local, regional and national. Arrows indicate reporting lines.&#10;&#10;Within a CDEM Group (which comprises both the local and regional levels), Local/Regional Animal Welfare Coordinators report to (and receive reports from) coordination centre (Emergency Coordination Centre/Emergency Operation Centre) Welfare functions.  Local/Regional Animal Welfare Coordinators work with the Local/Regional Animal Welfare Coordination Teams, which are made up of local or regional animal welfare support agencies. &#10;&#10;If the regional level is activated, all active Local Animal Welfare Coordinators report to (and receive reports from) the Regional Animal Welfare Coordinator.  &#10;&#10;If the national level is activated, all active Regional Animal Welfare Coordinators report to (and receive reports from) the National Animal Welfare Coordinator.  &#10;&#10;At the national level, the National Animal Welfare Coordinator (with the National Animal Welfare Coordination team) coordinates animal welfare services.  If the National level is activated the National Animal Welfare Coordinator reports to (and receives reports from) the National Crisis Management Centre Welfare function. The National Animal Welfare Coordinator also reports to (and receives reports from) all activated Regional Animal Welfare Coordinators.&#10;  &#10;Reporting also occurs between the Welfare functions of activated coordination centres at each level (Emergency Operation Centres, Emergency Coordination Centres, National Crisis Management Centre).&#10;&#10;" title="Figure 12 - Animal welfare coordination during response and reco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l welfare coordination during a response.PNG"/>
                    <pic:cNvPicPr/>
                  </pic:nvPicPr>
                  <pic:blipFill>
                    <a:blip r:embed="rId121">
                      <a:extLst>
                        <a:ext uri="{28A0092B-C50C-407E-A947-70E740481C1C}">
                          <a14:useLocalDpi xmlns:a14="http://schemas.microsoft.com/office/drawing/2010/main" val="0"/>
                        </a:ext>
                      </a:extLst>
                    </a:blip>
                    <a:stretch>
                      <a:fillRect/>
                    </a:stretch>
                  </pic:blipFill>
                  <pic:spPr bwMode="auto">
                    <a:xfrm>
                      <a:off x="0" y="0"/>
                      <a:ext cx="5464800" cy="6265748"/>
                    </a:xfrm>
                    <a:prstGeom prst="rect">
                      <a:avLst/>
                    </a:prstGeom>
                    <a:ln>
                      <a:noFill/>
                    </a:ln>
                    <a:extLst>
                      <a:ext uri="{53640926-AAD7-44D8-BBD7-CCE9431645EC}">
                        <a14:shadowObscured xmlns:a14="http://schemas.microsoft.com/office/drawing/2010/main"/>
                      </a:ext>
                    </a:extLst>
                  </pic:spPr>
                </pic:pic>
              </a:graphicData>
            </a:graphic>
          </wp:inline>
        </w:drawing>
      </w:r>
    </w:p>
    <w:p w:rsidR="00A07B25" w:rsidRPr="003A3769" w:rsidRDefault="00CF77FB" w:rsidP="00CF77FB">
      <w:pPr>
        <w:pStyle w:val="Caption"/>
      </w:pPr>
      <w:bookmarkStart w:id="430" w:name="_Ref419715647"/>
      <w:r w:rsidRPr="003A3769">
        <w:t xml:space="preserve">Figure </w:t>
      </w:r>
      <w:fldSimple w:instr=" SEQ Figure \* ARABIC ">
        <w:r w:rsidR="00C51734">
          <w:rPr>
            <w:noProof/>
          </w:rPr>
          <w:t>12</w:t>
        </w:r>
      </w:fldSimple>
      <w:bookmarkEnd w:id="430"/>
      <w:r w:rsidRPr="003A3769">
        <w:t xml:space="preserve"> Animal welfare coordination during response and recovery</w:t>
      </w:r>
    </w:p>
    <w:p w:rsidR="00A07B25" w:rsidRPr="006161E7" w:rsidRDefault="00A07B25" w:rsidP="006161E7"/>
    <w:p w:rsidR="00A07B25" w:rsidRPr="003A3769" w:rsidRDefault="00A07B25" w:rsidP="00B3536F">
      <w:pPr>
        <w:pStyle w:val="Heading2"/>
      </w:pPr>
      <w:bookmarkStart w:id="431" w:name="_Toc433815349"/>
      <w:r w:rsidRPr="003A3769">
        <w:t>National Animal Welfare Coordinator</w:t>
      </w:r>
      <w:bookmarkEnd w:id="431"/>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1647F8" w:rsidRPr="003A3769" w:rsidTr="001647F8">
        <w:trPr>
          <w:cantSplit/>
        </w:trPr>
        <w:tc>
          <w:tcPr>
            <w:tcW w:w="1927" w:type="dxa"/>
            <w:tcMar>
              <w:right w:w="227" w:type="dxa"/>
            </w:tcMar>
          </w:tcPr>
          <w:p w:rsidR="001647F8" w:rsidRPr="003A3769" w:rsidRDefault="001647F8" w:rsidP="00463353">
            <w:pPr>
              <w:pStyle w:val="LHcolumn"/>
            </w:pPr>
          </w:p>
        </w:tc>
        <w:tc>
          <w:tcPr>
            <w:tcW w:w="7706" w:type="dxa"/>
          </w:tcPr>
          <w:p w:rsidR="001647F8" w:rsidRDefault="001647F8" w:rsidP="001647F8">
            <w:r w:rsidRPr="003A3769">
              <w:t>The National Animal Welfare Coordinator is a</w:t>
            </w:r>
            <w:r w:rsidR="00A10D33">
              <w:t>n MPI</w:t>
            </w:r>
            <w:r w:rsidRPr="003A3769">
              <w:t xml:space="preserve"> employee responsible for leading MPI’s programme for meeting its animal welfare responsibilities under the </w:t>
            </w:r>
            <w:r w:rsidR="003F4DAE" w:rsidRPr="008B16EA">
              <w:rPr>
                <w:i/>
              </w:rPr>
              <w:t>National CDEM Plan 2015</w:t>
            </w:r>
            <w:r w:rsidRPr="003A3769">
              <w:t>. The role of the National Animal Welfare Coordinator is set out below.</w:t>
            </w:r>
          </w:p>
          <w:p w:rsidR="002C0408" w:rsidRPr="003A3769" w:rsidRDefault="002C0408" w:rsidP="002C0408">
            <w:pPr>
              <w:pStyle w:val="Spacer"/>
            </w:pPr>
          </w:p>
        </w:tc>
      </w:tr>
      <w:tr w:rsidR="00A07B25" w:rsidRPr="003A3769" w:rsidTr="001647F8">
        <w:trPr>
          <w:cantSplit/>
        </w:trPr>
        <w:tc>
          <w:tcPr>
            <w:tcW w:w="1927" w:type="dxa"/>
            <w:tcMar>
              <w:right w:w="227" w:type="dxa"/>
            </w:tcMar>
          </w:tcPr>
          <w:p w:rsidR="00A07B25" w:rsidRPr="003A3769" w:rsidRDefault="001647F8" w:rsidP="00463353">
            <w:pPr>
              <w:pStyle w:val="LHcolumn"/>
            </w:pPr>
            <w:r w:rsidRPr="003A3769">
              <w:t>During readiness</w:t>
            </w:r>
          </w:p>
        </w:tc>
        <w:tc>
          <w:tcPr>
            <w:tcW w:w="7706" w:type="dxa"/>
          </w:tcPr>
          <w:p w:rsidR="001647F8" w:rsidRPr="003A3769" w:rsidRDefault="001647F8" w:rsidP="001647F8">
            <w:r w:rsidRPr="003A3769">
              <w:t>During readiness, the National Animal Welfare Coordinator:</w:t>
            </w:r>
          </w:p>
          <w:p w:rsidR="001E3E57" w:rsidRDefault="001E3E57" w:rsidP="001E3E57">
            <w:pPr>
              <w:pStyle w:val="Bullet"/>
            </w:pPr>
            <w:r>
              <w:t xml:space="preserve">leads </w:t>
            </w:r>
            <w:r w:rsidR="00FB2C87">
              <w:t>the animal welfare sub</w:t>
            </w:r>
            <w:r w:rsidR="009D2413">
              <w:t>group at the national level (which includes representatives from national animal welfare support agencies</w:t>
            </w:r>
            <w:r w:rsidR="009D2413" w:rsidRPr="001A6B54">
              <w:t xml:space="preserve"> listed in </w:t>
            </w:r>
            <w:r w:rsidR="009D2413">
              <w:fldChar w:fldCharType="begin"/>
            </w:r>
            <w:r w:rsidR="009D2413">
              <w:instrText xml:space="preserve"> REF _Ref430789339 \h </w:instrText>
            </w:r>
            <w:r w:rsidR="009D2413">
              <w:fldChar w:fldCharType="separate"/>
            </w:r>
            <w:r w:rsidR="00C51734" w:rsidRPr="003A3769">
              <w:t xml:space="preserve">Table </w:t>
            </w:r>
            <w:r w:rsidR="00C51734">
              <w:rPr>
                <w:noProof/>
              </w:rPr>
              <w:t>22</w:t>
            </w:r>
            <w:r w:rsidR="009D2413">
              <w:fldChar w:fldCharType="end"/>
            </w:r>
            <w:r w:rsidR="009D2413">
              <w:t>)</w:t>
            </w:r>
          </w:p>
          <w:p w:rsidR="001E3E57" w:rsidRDefault="001E3E57" w:rsidP="001E3E57">
            <w:pPr>
              <w:pStyle w:val="Bullet"/>
            </w:pPr>
            <w:r>
              <w:t xml:space="preserve">works with support agencies (listed in Table 22) and other organisations listed in the </w:t>
            </w:r>
            <w:r w:rsidRPr="001E3E57">
              <w:rPr>
                <w:i/>
              </w:rPr>
              <w:t>Guide to the National CDEM Plan 2015</w:t>
            </w:r>
            <w:r>
              <w:t xml:space="preserve"> for example, Dairy NZ, Beef and Lamb NZ, etc. to promulgate public education and advice on readiness activities to animal owners and persons in charge </w:t>
            </w:r>
          </w:p>
          <w:p w:rsidR="001E3E57" w:rsidRDefault="001E3E57" w:rsidP="001E3E57">
            <w:pPr>
              <w:pStyle w:val="Bullet"/>
            </w:pPr>
            <w:r>
              <w:t xml:space="preserve">leads the development of animal welfare planning arrangements at the national level involving all animal welfare sub-function support agencies (listed in Table 22), and other organisations listed in the </w:t>
            </w:r>
            <w:r w:rsidRPr="001E3E57">
              <w:rPr>
                <w:i/>
              </w:rPr>
              <w:t>Guide to the National CDEM Plan 2015</w:t>
            </w:r>
          </w:p>
          <w:p w:rsidR="001E3E57" w:rsidRDefault="001E3E57" w:rsidP="001E3E57">
            <w:pPr>
              <w:pStyle w:val="Bullet"/>
            </w:pPr>
            <w:r>
              <w:t>participates in national lev</w:t>
            </w:r>
            <w:r w:rsidR="006161E7">
              <w:t>el CDEM training and exercises</w:t>
            </w:r>
          </w:p>
          <w:p w:rsidR="001E3E57" w:rsidRDefault="001E3E57" w:rsidP="001E3E57">
            <w:pPr>
              <w:pStyle w:val="Bullet"/>
            </w:pPr>
            <w:r>
              <w:t>liaises regularly with each of the Regional Animal Welfare Coordinators, and assists with the development of animal welfare emergency management plans, and</w:t>
            </w:r>
          </w:p>
          <w:p w:rsidR="001647F8" w:rsidRDefault="001E3E57" w:rsidP="001E3E57">
            <w:pPr>
              <w:pStyle w:val="Bullet"/>
            </w:pPr>
            <w:r>
              <w:t>represents the animal welfare sub-function at the national level on  the National Welfare Coordination Group (NWCG), and other committees, and provides regular updates to the NWCG, MCDEM, and CDEM Groups concerning the above matters.</w:t>
            </w:r>
          </w:p>
          <w:p w:rsidR="002C0408" w:rsidRPr="003A3769" w:rsidRDefault="002C0408" w:rsidP="002C0408">
            <w:pPr>
              <w:pStyle w:val="Spacer"/>
            </w:pPr>
          </w:p>
        </w:tc>
      </w:tr>
      <w:tr w:rsidR="00A07B25" w:rsidRPr="003A3769" w:rsidTr="001647F8">
        <w:trPr>
          <w:cantSplit/>
        </w:trPr>
        <w:tc>
          <w:tcPr>
            <w:tcW w:w="1927" w:type="dxa"/>
            <w:tcMar>
              <w:right w:w="227" w:type="dxa"/>
            </w:tcMar>
          </w:tcPr>
          <w:p w:rsidR="00A07B25" w:rsidRPr="003A3769" w:rsidRDefault="00A07B25" w:rsidP="00463353">
            <w:pPr>
              <w:pStyle w:val="LHcolumn"/>
            </w:pPr>
            <w:r w:rsidRPr="003A3769">
              <w:t>During response</w:t>
            </w:r>
          </w:p>
        </w:tc>
        <w:tc>
          <w:tcPr>
            <w:tcW w:w="7706" w:type="dxa"/>
          </w:tcPr>
          <w:p w:rsidR="001647F8" w:rsidRPr="003A3769" w:rsidRDefault="001647F8" w:rsidP="001647F8">
            <w:r w:rsidRPr="003A3769">
              <w:t>During response, the National Animal Welfare Coordinator:</w:t>
            </w:r>
          </w:p>
          <w:p w:rsidR="001E3E57" w:rsidRPr="001E3E57" w:rsidRDefault="001A6B54" w:rsidP="001A6B54">
            <w:pPr>
              <w:pStyle w:val="Bullet"/>
            </w:pPr>
            <w:r w:rsidRPr="001A6B54">
              <w:t xml:space="preserve">coordinates the provision of national animal welfare services with the National Animal Welfare Coordination Team (comprised of representatives from support agencies involved in animal welfare listed in </w:t>
            </w:r>
            <w:r>
              <w:fldChar w:fldCharType="begin"/>
            </w:r>
            <w:r>
              <w:instrText xml:space="preserve"> REF _Ref430789339 \h </w:instrText>
            </w:r>
            <w:r>
              <w:fldChar w:fldCharType="separate"/>
            </w:r>
            <w:r w:rsidR="00C51734" w:rsidRPr="003A3769">
              <w:t xml:space="preserve">Table </w:t>
            </w:r>
            <w:r w:rsidR="00C51734">
              <w:rPr>
                <w:noProof/>
              </w:rPr>
              <w:t>22</w:t>
            </w:r>
            <w:r>
              <w:fldChar w:fldCharType="end"/>
            </w:r>
            <w:r w:rsidRPr="001A6B54">
              <w:t>)</w:t>
            </w:r>
          </w:p>
          <w:p w:rsidR="001E3E57" w:rsidRPr="001E3E57" w:rsidRDefault="001E3E57" w:rsidP="001E3E57">
            <w:pPr>
              <w:pStyle w:val="Bullet"/>
            </w:pPr>
            <w:r w:rsidRPr="001E3E57">
              <w:t xml:space="preserve">provides animal welfare technical advice to the National Welfare Manager and Regional </w:t>
            </w:r>
            <w:r w:rsidR="00BC6C99">
              <w:t>Animal Welfare Coordinators</w:t>
            </w:r>
          </w:p>
          <w:p w:rsidR="001E3E57" w:rsidRPr="001E3E57" w:rsidRDefault="001E3E57" w:rsidP="001E3E57">
            <w:pPr>
              <w:pStyle w:val="Bullet"/>
            </w:pPr>
            <w:r w:rsidRPr="001E3E57">
              <w:t>coordinates the provision of national animal welfare status updates as required by the National Crisis Management Centre (NCMC)</w:t>
            </w:r>
            <w:r w:rsidR="009D2413">
              <w:t>, and</w:t>
            </w:r>
          </w:p>
          <w:p w:rsidR="001E3E57" w:rsidRPr="001E3E57" w:rsidRDefault="001E3E57" w:rsidP="001E3E57">
            <w:pPr>
              <w:pStyle w:val="Bullet"/>
            </w:pPr>
            <w:r w:rsidRPr="001E3E57">
              <w:t>works with MCDEM to promulgate public information messaging to animal owners (and persons in charge) on the animal welfare actions they should take.</w:t>
            </w:r>
          </w:p>
          <w:p w:rsidR="00A07B25" w:rsidRPr="003A3769" w:rsidRDefault="00A07B25" w:rsidP="001647F8">
            <w:pPr>
              <w:pStyle w:val="Spacer"/>
            </w:pPr>
          </w:p>
        </w:tc>
      </w:tr>
      <w:tr w:rsidR="00A07B25" w:rsidRPr="003A3769" w:rsidTr="001647F8">
        <w:trPr>
          <w:cantSplit/>
        </w:trPr>
        <w:tc>
          <w:tcPr>
            <w:tcW w:w="1927" w:type="dxa"/>
            <w:tcMar>
              <w:right w:w="227" w:type="dxa"/>
            </w:tcMar>
          </w:tcPr>
          <w:p w:rsidR="00A07B25" w:rsidRPr="003A3769" w:rsidRDefault="00A07B25" w:rsidP="00463353">
            <w:pPr>
              <w:pStyle w:val="LHcolumn"/>
            </w:pPr>
            <w:r w:rsidRPr="003A3769">
              <w:t>During recovery</w:t>
            </w:r>
          </w:p>
        </w:tc>
        <w:tc>
          <w:tcPr>
            <w:tcW w:w="7706" w:type="dxa"/>
          </w:tcPr>
          <w:p w:rsidR="00A07B25" w:rsidRPr="003A3769" w:rsidRDefault="001E3E57" w:rsidP="001647F8">
            <w:r w:rsidRPr="003A3769">
              <w:t>During recovery, the National Animal Welfare Coordinator coordinates at a national level the provision of animal welfare recovery measures</w:t>
            </w:r>
            <w:r>
              <w:t xml:space="preserve"> and contributes to public information</w:t>
            </w:r>
            <w:r w:rsidRPr="003A3769">
              <w:t>.</w:t>
            </w:r>
          </w:p>
        </w:tc>
      </w:tr>
    </w:tbl>
    <w:p w:rsidR="006161E7" w:rsidRDefault="006161E7" w:rsidP="00A07B25"/>
    <w:p w:rsidR="006161E7" w:rsidRDefault="006161E7">
      <w:pPr>
        <w:spacing w:before="0" w:after="0" w:line="240" w:lineRule="auto"/>
      </w:pPr>
      <w:r>
        <w:br w:type="page"/>
      </w:r>
    </w:p>
    <w:p w:rsidR="00A07B25" w:rsidRPr="003A3769" w:rsidRDefault="00A07B25" w:rsidP="00B3536F">
      <w:pPr>
        <w:pStyle w:val="Heading2"/>
      </w:pPr>
      <w:bookmarkStart w:id="432" w:name="_Toc433815350"/>
      <w:r w:rsidRPr="003A3769">
        <w:t>Regional Animal Welfare Coordinator</w:t>
      </w:r>
      <w:bookmarkEnd w:id="43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A07B25" w:rsidRPr="003A3769" w:rsidTr="00463353">
        <w:trPr>
          <w:cantSplit/>
        </w:trPr>
        <w:tc>
          <w:tcPr>
            <w:tcW w:w="1928" w:type="dxa"/>
            <w:tcMar>
              <w:right w:w="227" w:type="dxa"/>
            </w:tcMar>
          </w:tcPr>
          <w:p w:rsidR="00A07B25" w:rsidRPr="003A3769" w:rsidRDefault="00A07B25" w:rsidP="00463353">
            <w:pPr>
              <w:pStyle w:val="LHcolumn"/>
            </w:pPr>
          </w:p>
        </w:tc>
        <w:tc>
          <w:tcPr>
            <w:tcW w:w="7711" w:type="dxa"/>
          </w:tcPr>
          <w:p w:rsidR="001E3E57" w:rsidRPr="003A3769" w:rsidRDefault="001E3E57" w:rsidP="001E3E57">
            <w:r w:rsidRPr="003A3769">
              <w:t xml:space="preserve">Regional Animal Welfare Coordinators are appointed by the Ministry </w:t>
            </w:r>
            <w:r>
              <w:t xml:space="preserve">for </w:t>
            </w:r>
            <w:r w:rsidRPr="003A3769">
              <w:t xml:space="preserve">Primary Industries in consultation with CDEM Groups. </w:t>
            </w:r>
          </w:p>
          <w:p w:rsidR="001E3E57" w:rsidRPr="003A3769" w:rsidRDefault="001E3E57" w:rsidP="001E3E57">
            <w:r w:rsidRPr="003A3769">
              <w:t>The roles and responsibilities of Regional Animal Welfare Coordinators are set out below.</w:t>
            </w:r>
          </w:p>
          <w:p w:rsidR="00A07B25" w:rsidRPr="003A3769" w:rsidRDefault="00A07B25" w:rsidP="001647F8">
            <w:pPr>
              <w:pStyle w:val="Spacer"/>
            </w:pPr>
          </w:p>
        </w:tc>
      </w:tr>
      <w:tr w:rsidR="00A07B25" w:rsidRPr="003A3769" w:rsidTr="00463353">
        <w:trPr>
          <w:cantSplit/>
        </w:trPr>
        <w:tc>
          <w:tcPr>
            <w:tcW w:w="1928" w:type="dxa"/>
            <w:tcMar>
              <w:right w:w="227" w:type="dxa"/>
            </w:tcMar>
          </w:tcPr>
          <w:p w:rsidR="00A07B25" w:rsidRPr="003A3769" w:rsidRDefault="00A07B25" w:rsidP="00463353">
            <w:pPr>
              <w:pStyle w:val="LHcolumn"/>
            </w:pPr>
            <w:r w:rsidRPr="003A3769">
              <w:t>During readiness</w:t>
            </w:r>
          </w:p>
        </w:tc>
        <w:tc>
          <w:tcPr>
            <w:tcW w:w="7711" w:type="dxa"/>
          </w:tcPr>
          <w:p w:rsidR="001E3E57" w:rsidRPr="003A3769" w:rsidRDefault="001E3E57" w:rsidP="001E3E57">
            <w:r w:rsidRPr="003A3769">
              <w:t>During readiness, the Regional Animal Welfare Coordinator:</w:t>
            </w:r>
          </w:p>
          <w:p w:rsidR="009D2413" w:rsidRDefault="009D2413" w:rsidP="009D2413">
            <w:pPr>
              <w:pStyle w:val="Bullet"/>
            </w:pPr>
            <w:r>
              <w:t xml:space="preserve">leads the </w:t>
            </w:r>
            <w:r w:rsidRPr="003345B1">
              <w:t>animal welfare subgroup at the regional level (which</w:t>
            </w:r>
            <w:r w:rsidR="0019165D" w:rsidRPr="003345B1">
              <w:t xml:space="preserve"> </w:t>
            </w:r>
            <w:r w:rsidR="00891F3B" w:rsidRPr="003345B1">
              <w:t xml:space="preserve">may </w:t>
            </w:r>
            <w:r w:rsidR="0019165D" w:rsidRPr="003345B1">
              <w:t xml:space="preserve">include representatives from </w:t>
            </w:r>
            <w:r w:rsidRPr="003345B1">
              <w:t>regional animal welfare support</w:t>
            </w:r>
            <w:r>
              <w:t xml:space="preserve"> agencies</w:t>
            </w:r>
            <w:r w:rsidRPr="001A6B54">
              <w:t xml:space="preserve"> listed in </w:t>
            </w:r>
            <w:r>
              <w:fldChar w:fldCharType="begin"/>
            </w:r>
            <w:r>
              <w:instrText xml:space="preserve"> REF _Ref430789339 \h </w:instrText>
            </w:r>
            <w:r>
              <w:fldChar w:fldCharType="separate"/>
            </w:r>
            <w:r w:rsidR="00C51734" w:rsidRPr="003A3769">
              <w:t xml:space="preserve">Table </w:t>
            </w:r>
            <w:r w:rsidR="00C51734">
              <w:rPr>
                <w:noProof/>
              </w:rPr>
              <w:t>22</w:t>
            </w:r>
            <w:r>
              <w:fldChar w:fldCharType="end"/>
            </w:r>
            <w:r>
              <w:t>)</w:t>
            </w:r>
          </w:p>
          <w:p w:rsidR="001E3E57" w:rsidRDefault="001E3E57" w:rsidP="001E3E57">
            <w:pPr>
              <w:pStyle w:val="Bullet"/>
            </w:pPr>
            <w:r>
              <w:t xml:space="preserve">works with support agencies (listed in </w:t>
            </w:r>
            <w:r w:rsidR="00FB2C87">
              <w:rPr>
                <w:b/>
              </w:rPr>
              <w:fldChar w:fldCharType="begin"/>
            </w:r>
            <w:r w:rsidR="00FB2C87">
              <w:instrText xml:space="preserve"> REF _Ref430789339 \h </w:instrText>
            </w:r>
            <w:r w:rsidR="00FB2C87">
              <w:rPr>
                <w:b/>
              </w:rPr>
            </w:r>
            <w:r w:rsidR="00FB2C87">
              <w:rPr>
                <w:b/>
              </w:rPr>
              <w:fldChar w:fldCharType="separate"/>
            </w:r>
            <w:r w:rsidR="00C51734" w:rsidRPr="003A3769">
              <w:t xml:space="preserve">Table </w:t>
            </w:r>
            <w:r w:rsidR="00C51734">
              <w:rPr>
                <w:noProof/>
              </w:rPr>
              <w:t>22</w:t>
            </w:r>
            <w:r w:rsidR="00FB2C87">
              <w:rPr>
                <w:b/>
              </w:rPr>
              <w:fldChar w:fldCharType="end"/>
            </w:r>
            <w:r w:rsidRPr="00700473">
              <w:t xml:space="preserve">) </w:t>
            </w:r>
            <w:r>
              <w:t xml:space="preserve">and other organisations listed in the </w:t>
            </w:r>
            <w:r w:rsidRPr="00FB2C87">
              <w:rPr>
                <w:i/>
              </w:rPr>
              <w:t>Guide to the National CDEM Plan</w:t>
            </w:r>
            <w:r w:rsidR="00FB2C87" w:rsidRPr="00FB2C87">
              <w:rPr>
                <w:i/>
              </w:rPr>
              <w:t xml:space="preserve"> 2015</w:t>
            </w:r>
            <w:r w:rsidRPr="00FB2C87">
              <w:t xml:space="preserve"> </w:t>
            </w:r>
            <w:r>
              <w:t>for example, Dairy NZ, Beef and Lamb NZ, etc. to promulgate public education and advice on readiness activities to animal owners and persons in charge</w:t>
            </w:r>
          </w:p>
          <w:p w:rsidR="001E3E57" w:rsidRDefault="001E3E57" w:rsidP="001E3E57">
            <w:pPr>
              <w:pStyle w:val="Bullet"/>
            </w:pPr>
            <w:r>
              <w:t xml:space="preserve">works with animal welfare support agencies (listed in </w:t>
            </w:r>
            <w:r w:rsidR="00FB2C87">
              <w:rPr>
                <w:b/>
              </w:rPr>
              <w:fldChar w:fldCharType="begin"/>
            </w:r>
            <w:r w:rsidR="00FB2C87">
              <w:instrText xml:space="preserve"> REF _Ref430789339 \h </w:instrText>
            </w:r>
            <w:r w:rsidR="00FB2C87">
              <w:rPr>
                <w:b/>
              </w:rPr>
            </w:r>
            <w:r w:rsidR="00FB2C87">
              <w:rPr>
                <w:b/>
              </w:rPr>
              <w:fldChar w:fldCharType="separate"/>
            </w:r>
            <w:r w:rsidR="00C51734" w:rsidRPr="003A3769">
              <w:t xml:space="preserve">Table </w:t>
            </w:r>
            <w:r w:rsidR="00C51734">
              <w:rPr>
                <w:noProof/>
              </w:rPr>
              <w:t>22</w:t>
            </w:r>
            <w:r w:rsidR="00FB2C87">
              <w:rPr>
                <w:b/>
              </w:rPr>
              <w:fldChar w:fldCharType="end"/>
            </w:r>
            <w:r>
              <w:t xml:space="preserve">), and other organisations listed in the </w:t>
            </w:r>
            <w:r w:rsidRPr="00FB2C87">
              <w:rPr>
                <w:i/>
              </w:rPr>
              <w:t>Guide to the National CDEM Plan</w:t>
            </w:r>
            <w:r w:rsidR="00FB2C87" w:rsidRPr="00FB2C87">
              <w:rPr>
                <w:i/>
              </w:rPr>
              <w:t xml:space="preserve"> 2015</w:t>
            </w:r>
            <w:r w:rsidRPr="00FB2C87">
              <w:rPr>
                <w:i/>
              </w:rPr>
              <w:t>,</w:t>
            </w:r>
            <w:r>
              <w:t xml:space="preserve"> to develop an animal welfare emergency management plan for the CDEM Group</w:t>
            </w:r>
          </w:p>
          <w:p w:rsidR="001E3E57" w:rsidRPr="003A3769" w:rsidRDefault="001E3E57" w:rsidP="001E3E57">
            <w:pPr>
              <w:pStyle w:val="Bullet"/>
            </w:pPr>
            <w:r>
              <w:t xml:space="preserve">works with support agencies and local authorities to establish </w:t>
            </w:r>
            <w:r w:rsidRPr="003A3769">
              <w:t>Local Animal Welfare Coordinators, and assist</w:t>
            </w:r>
            <w:r>
              <w:t>s</w:t>
            </w:r>
            <w:r w:rsidRPr="003A3769">
              <w:t xml:space="preserve"> with the development of animal welfare emergency management plans</w:t>
            </w:r>
            <w:r>
              <w:t xml:space="preserve"> at the local level</w:t>
            </w:r>
          </w:p>
          <w:p w:rsidR="001E3E57" w:rsidRPr="003A3769" w:rsidRDefault="001E3E57" w:rsidP="001E3E57">
            <w:pPr>
              <w:pStyle w:val="Bullet"/>
            </w:pPr>
            <w:r w:rsidRPr="003A3769">
              <w:t xml:space="preserve">represents the animal welfare </w:t>
            </w:r>
            <w:r>
              <w:t xml:space="preserve">sub-function </w:t>
            </w:r>
            <w:r w:rsidRPr="003A3769">
              <w:t xml:space="preserve">at </w:t>
            </w:r>
            <w:r>
              <w:t xml:space="preserve">all </w:t>
            </w:r>
            <w:r w:rsidRPr="003A3769">
              <w:t>relevant regional level meetings with animal welfare emergency management stakeholders, including meetings of the Welfare Coordination Group</w:t>
            </w:r>
            <w:r w:rsidR="006161E7">
              <w:t xml:space="preserve"> (WCG)</w:t>
            </w:r>
            <w:r w:rsidRPr="003A3769">
              <w:t xml:space="preserve"> and CDEM Group</w:t>
            </w:r>
          </w:p>
          <w:p w:rsidR="001E3E57" w:rsidRPr="003A3769" w:rsidRDefault="001E3E57" w:rsidP="001E3E57">
            <w:pPr>
              <w:pStyle w:val="Bullet"/>
            </w:pPr>
            <w:r w:rsidRPr="003A3769">
              <w:t>participates in national, regional, and local level (as relevant) CDEM training and exercises, and</w:t>
            </w:r>
          </w:p>
          <w:p w:rsidR="001E3E57" w:rsidRPr="003A3769" w:rsidRDefault="001E3E57" w:rsidP="001E3E57">
            <w:pPr>
              <w:pStyle w:val="Bullet"/>
            </w:pPr>
            <w:r w:rsidRPr="003A3769">
              <w:t xml:space="preserve">provides regular updates to the </w:t>
            </w:r>
            <w:r>
              <w:t xml:space="preserve">CDEM Group Welfare Manager, </w:t>
            </w:r>
            <w:r w:rsidR="006161E7">
              <w:t>WCG</w:t>
            </w:r>
            <w:r w:rsidRPr="003A3769">
              <w:t>, CDEM Group, and the National Animal Welfare Coordinator concerning the above matters.</w:t>
            </w:r>
          </w:p>
          <w:p w:rsidR="00A07B25" w:rsidRPr="003A3769" w:rsidRDefault="00A07B25" w:rsidP="006161E7">
            <w:pPr>
              <w:pStyle w:val="Spacer"/>
            </w:pPr>
          </w:p>
        </w:tc>
      </w:tr>
      <w:tr w:rsidR="00A07B25" w:rsidRPr="003A3769" w:rsidTr="00463353">
        <w:trPr>
          <w:cantSplit/>
        </w:trPr>
        <w:tc>
          <w:tcPr>
            <w:tcW w:w="1928" w:type="dxa"/>
            <w:tcMar>
              <w:right w:w="227" w:type="dxa"/>
            </w:tcMar>
          </w:tcPr>
          <w:p w:rsidR="00A07B25" w:rsidRPr="003A3769" w:rsidRDefault="00A07B25" w:rsidP="00463353">
            <w:pPr>
              <w:pStyle w:val="LHcolumn"/>
            </w:pPr>
            <w:r w:rsidRPr="003A3769">
              <w:t>During response</w:t>
            </w:r>
          </w:p>
        </w:tc>
        <w:tc>
          <w:tcPr>
            <w:tcW w:w="7711" w:type="dxa"/>
          </w:tcPr>
          <w:p w:rsidR="00FB2C87" w:rsidRPr="003A3769" w:rsidRDefault="00FB2C87" w:rsidP="00FB2C87">
            <w:r w:rsidRPr="003A3769">
              <w:t>During response, the Regional Animal Welfare Coordinator:</w:t>
            </w:r>
          </w:p>
          <w:p w:rsidR="009D2413" w:rsidRPr="00EB5B7F" w:rsidRDefault="009D2413" w:rsidP="009D2413">
            <w:pPr>
              <w:pStyle w:val="Bullet"/>
            </w:pPr>
            <w:r w:rsidRPr="00EB5B7F">
              <w:t xml:space="preserve">coordinates the provision of </w:t>
            </w:r>
            <w:r w:rsidR="00546B65" w:rsidRPr="00EB5B7F">
              <w:t xml:space="preserve">regional </w:t>
            </w:r>
            <w:r w:rsidRPr="00EB5B7F">
              <w:t xml:space="preserve">animal welfare services </w:t>
            </w:r>
            <w:r w:rsidR="00E3698E" w:rsidRPr="00EB5B7F">
              <w:t xml:space="preserve">(including animal welfare technical advice) </w:t>
            </w:r>
            <w:r w:rsidRPr="00EB5B7F">
              <w:t xml:space="preserve">with the Regional Animal Welfare Coordination Team </w:t>
            </w:r>
            <w:r w:rsidR="00E3698E" w:rsidRPr="00EB5B7F">
              <w:t xml:space="preserve">(which may include representatives from the support agencies </w:t>
            </w:r>
            <w:r w:rsidRPr="00EB5B7F">
              <w:t xml:space="preserve">listed in </w:t>
            </w:r>
            <w:r w:rsidRPr="00EB5B7F">
              <w:fldChar w:fldCharType="begin"/>
            </w:r>
            <w:r w:rsidRPr="00EB5B7F">
              <w:instrText xml:space="preserve"> REF _Ref430789339 \h </w:instrText>
            </w:r>
            <w:r w:rsidR="00EB5B7F">
              <w:instrText xml:space="preserve"> \* MERGEFORMAT </w:instrText>
            </w:r>
            <w:r w:rsidRPr="00EB5B7F">
              <w:fldChar w:fldCharType="separate"/>
            </w:r>
            <w:r w:rsidR="00C51734" w:rsidRPr="003A3769">
              <w:t xml:space="preserve">Table </w:t>
            </w:r>
            <w:r w:rsidR="00C51734">
              <w:rPr>
                <w:noProof/>
              </w:rPr>
              <w:t>22</w:t>
            </w:r>
            <w:r w:rsidRPr="00EB5B7F">
              <w:fldChar w:fldCharType="end"/>
            </w:r>
            <w:r w:rsidRPr="00EB5B7F">
              <w:t>)</w:t>
            </w:r>
            <w:r w:rsidR="00E3698E" w:rsidRPr="00EB5B7F">
              <w:t>, and</w:t>
            </w:r>
          </w:p>
          <w:p w:rsidR="00FB2C87" w:rsidRDefault="00FB2C87" w:rsidP="00FB2C87">
            <w:pPr>
              <w:pStyle w:val="Bullet"/>
            </w:pPr>
            <w:r w:rsidRPr="003A3769">
              <w:t>coordinate</w:t>
            </w:r>
            <w:r>
              <w:t>s</w:t>
            </w:r>
            <w:r w:rsidRPr="003A3769">
              <w:t xml:space="preserve"> the provision of animal welfare status updates, as required, by the </w:t>
            </w:r>
            <w:r w:rsidR="006161E7">
              <w:t>WCG</w:t>
            </w:r>
            <w:r w:rsidRPr="003A3769">
              <w:t>, CDEM Group, and the National Animal Welfare Coordinator</w:t>
            </w:r>
            <w:r w:rsidR="009D2413">
              <w:t>, and</w:t>
            </w:r>
          </w:p>
          <w:p w:rsidR="00A07B25" w:rsidRPr="003A3769" w:rsidRDefault="00FB2C87" w:rsidP="00A07B25">
            <w:pPr>
              <w:pStyle w:val="Bullet"/>
            </w:pPr>
            <w:r>
              <w:t>works with the CDEM Group to promulgate public information messaging to animal owners (and persons in charge) on the animal welfare actions they should take</w:t>
            </w:r>
            <w:r w:rsidRPr="003A3769">
              <w:t>.</w:t>
            </w:r>
          </w:p>
        </w:tc>
      </w:tr>
      <w:tr w:rsidR="00A07B25" w:rsidRPr="003A3769" w:rsidTr="00463353">
        <w:trPr>
          <w:cantSplit/>
        </w:trPr>
        <w:tc>
          <w:tcPr>
            <w:tcW w:w="1928" w:type="dxa"/>
            <w:tcMar>
              <w:right w:w="227" w:type="dxa"/>
            </w:tcMar>
          </w:tcPr>
          <w:p w:rsidR="00A07B25" w:rsidRPr="003A3769" w:rsidRDefault="00A07B25" w:rsidP="00463353">
            <w:pPr>
              <w:pStyle w:val="LHcolumn"/>
            </w:pPr>
            <w:r w:rsidRPr="003A3769">
              <w:t>During recovery</w:t>
            </w:r>
          </w:p>
        </w:tc>
        <w:tc>
          <w:tcPr>
            <w:tcW w:w="7711" w:type="dxa"/>
          </w:tcPr>
          <w:p w:rsidR="00A07B25" w:rsidRPr="003A3769" w:rsidRDefault="002236DA" w:rsidP="001647F8">
            <w:r>
              <w:t>W</w:t>
            </w:r>
            <w:r w:rsidR="00101F89">
              <w:t>here required</w:t>
            </w:r>
            <w:r>
              <w:t xml:space="preserve"> d</w:t>
            </w:r>
            <w:r w:rsidR="00FB2C87">
              <w:t>uring recovery,</w:t>
            </w:r>
            <w:r w:rsidR="00FB2C87" w:rsidRPr="00FB2C87">
              <w:t xml:space="preserve"> the Regional Animal Welfare Coordinator coordinates the provision of animal welfare recovery measures and contributes to public information in the region.</w:t>
            </w:r>
          </w:p>
        </w:tc>
      </w:tr>
    </w:tbl>
    <w:p w:rsidR="00A07B25" w:rsidRPr="003A3769" w:rsidRDefault="00A07B25" w:rsidP="00A07B25"/>
    <w:p w:rsidR="00A07B25" w:rsidRPr="003A3769" w:rsidRDefault="00A07B25" w:rsidP="00B3536F">
      <w:pPr>
        <w:pStyle w:val="Heading2"/>
      </w:pPr>
      <w:bookmarkStart w:id="433" w:name="_Toc433815351"/>
      <w:r w:rsidRPr="003A3769">
        <w:t>Local Animal Welfare Coordinator</w:t>
      </w:r>
      <w:bookmarkEnd w:id="43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A07B25" w:rsidRPr="003A3769" w:rsidTr="00463353">
        <w:trPr>
          <w:cantSplit/>
        </w:trPr>
        <w:tc>
          <w:tcPr>
            <w:tcW w:w="1928" w:type="dxa"/>
            <w:tcMar>
              <w:right w:w="227" w:type="dxa"/>
            </w:tcMar>
          </w:tcPr>
          <w:p w:rsidR="00A07B25" w:rsidRPr="003A3769" w:rsidRDefault="00A07B25" w:rsidP="00463353">
            <w:pPr>
              <w:pStyle w:val="LHcolumn"/>
            </w:pPr>
          </w:p>
        </w:tc>
        <w:tc>
          <w:tcPr>
            <w:tcW w:w="7711" w:type="dxa"/>
          </w:tcPr>
          <w:p w:rsidR="00FB2C87" w:rsidRPr="003A3769" w:rsidRDefault="00FB2C87" w:rsidP="00FB2C87">
            <w:r>
              <w:t xml:space="preserve">Regional Animal Welfare Coordinators will work with support agencies and </w:t>
            </w:r>
            <w:r w:rsidRPr="003A3769">
              <w:t>local authorit</w:t>
            </w:r>
            <w:r>
              <w:t>ies</w:t>
            </w:r>
            <w:r w:rsidRPr="003A3769">
              <w:t xml:space="preserve"> </w:t>
            </w:r>
            <w:r>
              <w:t xml:space="preserve">to identify and appoint </w:t>
            </w:r>
            <w:r w:rsidRPr="003A3769">
              <w:t>Local Animal Welfare Coordinators.</w:t>
            </w:r>
          </w:p>
          <w:p w:rsidR="00FB2C87" w:rsidRDefault="00FB2C87" w:rsidP="00FB2C87">
            <w:r>
              <w:t>In some cases local animal welfare arrangements have been established by members of the community. It is important that both the Regional Animal Welfare Coordinator and any appointed Local Animal Welfare Coordinators take stock of existing animal welfare arrangements and engage those members of the community that have proactively fostered and established animal welfare arrangements. In principle these arrangements should be built upon.</w:t>
            </w:r>
          </w:p>
          <w:p w:rsidR="00FB2C87" w:rsidRPr="003A3769" w:rsidRDefault="00FB2C87" w:rsidP="00FB2C87">
            <w:r w:rsidRPr="003A3769">
              <w:t>The roles and responsibilities of Local Animal Welfare Coordinators</w:t>
            </w:r>
            <w:r>
              <w:t>,</w:t>
            </w:r>
            <w:r w:rsidRPr="003A3769">
              <w:t xml:space="preserve"> </w:t>
            </w:r>
            <w:r>
              <w:t xml:space="preserve">where appointed, </w:t>
            </w:r>
            <w:r w:rsidRPr="003A3769">
              <w:t>are set out below.</w:t>
            </w:r>
          </w:p>
          <w:p w:rsidR="00A07B25" w:rsidRPr="003A3769" w:rsidRDefault="00A07B25" w:rsidP="00A07B25">
            <w:pPr>
              <w:pStyle w:val="Spacer"/>
            </w:pPr>
          </w:p>
        </w:tc>
      </w:tr>
      <w:tr w:rsidR="00A07B25" w:rsidRPr="003A3769" w:rsidTr="00463353">
        <w:trPr>
          <w:cantSplit/>
        </w:trPr>
        <w:tc>
          <w:tcPr>
            <w:tcW w:w="1928" w:type="dxa"/>
            <w:tcMar>
              <w:right w:w="227" w:type="dxa"/>
            </w:tcMar>
          </w:tcPr>
          <w:p w:rsidR="00A07B25" w:rsidRPr="003A3769" w:rsidRDefault="00A07B25" w:rsidP="00463353">
            <w:pPr>
              <w:pStyle w:val="LHcolumn"/>
            </w:pPr>
            <w:r w:rsidRPr="003A3769">
              <w:t>During readiness</w:t>
            </w:r>
          </w:p>
        </w:tc>
        <w:tc>
          <w:tcPr>
            <w:tcW w:w="7711" w:type="dxa"/>
          </w:tcPr>
          <w:p w:rsidR="00FB2C87" w:rsidRPr="003A3769" w:rsidRDefault="00FB2C87" w:rsidP="00FB2C87">
            <w:r w:rsidRPr="003A3769">
              <w:t>During readiness, the Local Animal Welfare Coordinator:</w:t>
            </w:r>
          </w:p>
          <w:p w:rsidR="00FB2C87" w:rsidRPr="00EB5B7F" w:rsidRDefault="00D55B91" w:rsidP="00D55B91">
            <w:pPr>
              <w:pStyle w:val="Bullet"/>
            </w:pPr>
            <w:r w:rsidRPr="00EB5B7F">
              <w:t xml:space="preserve">leads the animal welfare subgroup at the local level (which </w:t>
            </w:r>
            <w:r w:rsidR="00891F3B" w:rsidRPr="00EB5B7F">
              <w:t xml:space="preserve">may </w:t>
            </w:r>
            <w:r w:rsidRPr="00EB5B7F">
              <w:t>include representatives from local animal welfare support agencies liste</w:t>
            </w:r>
            <w:r w:rsidR="00C7585C" w:rsidRPr="00EB5B7F">
              <w:t>d in Table 22</w:t>
            </w:r>
            <w:r w:rsidRPr="00EB5B7F">
              <w:t>)</w:t>
            </w:r>
          </w:p>
          <w:p w:rsidR="00FB2C87" w:rsidRDefault="00FB2C87" w:rsidP="00FB2C87">
            <w:pPr>
              <w:pStyle w:val="Bullet"/>
            </w:pPr>
            <w:r>
              <w:t xml:space="preserve">works with support agencies (listed in </w:t>
            </w:r>
            <w:r>
              <w:rPr>
                <w:b/>
              </w:rPr>
              <w:fldChar w:fldCharType="begin"/>
            </w:r>
            <w:r>
              <w:instrText xml:space="preserve"> REF _Ref430789339 \h </w:instrText>
            </w:r>
            <w:r>
              <w:rPr>
                <w:b/>
              </w:rPr>
            </w:r>
            <w:r>
              <w:rPr>
                <w:b/>
              </w:rPr>
              <w:fldChar w:fldCharType="separate"/>
            </w:r>
            <w:r w:rsidR="00C51734" w:rsidRPr="003A3769">
              <w:t xml:space="preserve">Table </w:t>
            </w:r>
            <w:r w:rsidR="00C51734">
              <w:rPr>
                <w:noProof/>
              </w:rPr>
              <w:t>22</w:t>
            </w:r>
            <w:r>
              <w:rPr>
                <w:b/>
              </w:rPr>
              <w:fldChar w:fldCharType="end"/>
            </w:r>
            <w:r>
              <w:t xml:space="preserve">), and other organisations listed in </w:t>
            </w:r>
            <w:r w:rsidRPr="00FB2C87">
              <w:t xml:space="preserve">the </w:t>
            </w:r>
            <w:r w:rsidRPr="00FB2C87">
              <w:rPr>
                <w:i/>
              </w:rPr>
              <w:t>Guide to the National CDEM Plan 201</w:t>
            </w:r>
            <w:r>
              <w:rPr>
                <w:i/>
              </w:rPr>
              <w:t xml:space="preserve">5 </w:t>
            </w:r>
            <w:r w:rsidRPr="00FB2C87">
              <w:t>(for example,</w:t>
            </w:r>
            <w:r>
              <w:t xml:space="preserve"> Dairy NZ, Beef and Lamb NZ)</w:t>
            </w:r>
            <w:r w:rsidRPr="00FB2C87">
              <w:t xml:space="preserve"> and members of the</w:t>
            </w:r>
            <w:r>
              <w:t xml:space="preserve"> community to promulgate public education and advice on readiness activities to animal owners and persons in charge</w:t>
            </w:r>
          </w:p>
          <w:p w:rsidR="00FB2C87" w:rsidRDefault="00FB2C87" w:rsidP="00FB2C87">
            <w:pPr>
              <w:pStyle w:val="Bullet"/>
            </w:pPr>
            <w:r>
              <w:t xml:space="preserve">works with animal welfare support agencies (listed in </w:t>
            </w:r>
            <w:r>
              <w:rPr>
                <w:b/>
              </w:rPr>
              <w:fldChar w:fldCharType="begin"/>
            </w:r>
            <w:r>
              <w:instrText xml:space="preserve"> REF _Ref430789339 \h </w:instrText>
            </w:r>
            <w:r>
              <w:rPr>
                <w:b/>
              </w:rPr>
            </w:r>
            <w:r>
              <w:rPr>
                <w:b/>
              </w:rPr>
              <w:fldChar w:fldCharType="separate"/>
            </w:r>
            <w:r w:rsidR="00C51734" w:rsidRPr="003A3769">
              <w:t xml:space="preserve">Table </w:t>
            </w:r>
            <w:r w:rsidR="00C51734">
              <w:rPr>
                <w:noProof/>
              </w:rPr>
              <w:t>22</w:t>
            </w:r>
            <w:r>
              <w:rPr>
                <w:b/>
              </w:rPr>
              <w:fldChar w:fldCharType="end"/>
            </w:r>
            <w:r>
              <w:t xml:space="preserve">), and other organisations listed </w:t>
            </w:r>
            <w:r w:rsidRPr="00FB2C87">
              <w:t xml:space="preserve">in the </w:t>
            </w:r>
            <w:r w:rsidRPr="00FB2C87">
              <w:rPr>
                <w:i/>
              </w:rPr>
              <w:t>Guide to the National CDEM Plan 2015</w:t>
            </w:r>
            <w:r w:rsidRPr="00FB2C87">
              <w:t>,</w:t>
            </w:r>
            <w:r w:rsidR="001D7F94">
              <w:t xml:space="preserve"> </w:t>
            </w:r>
            <w:r w:rsidRPr="00FB2C87">
              <w:t>and members of the</w:t>
            </w:r>
            <w:r>
              <w:t xml:space="preserve"> community, to develop an animal welfare emergency management plan for the local level</w:t>
            </w:r>
          </w:p>
          <w:p w:rsidR="00FB2C87" w:rsidRPr="003A3769" w:rsidRDefault="00FB2C87" w:rsidP="00FB2C87">
            <w:pPr>
              <w:pStyle w:val="Bullet"/>
            </w:pPr>
            <w:r w:rsidRPr="003A3769">
              <w:t>represent</w:t>
            </w:r>
            <w:r>
              <w:t>s</w:t>
            </w:r>
            <w:r w:rsidRPr="003A3769">
              <w:t xml:space="preserve"> the </w:t>
            </w:r>
            <w:r w:rsidR="007C3CA8">
              <w:t>a</w:t>
            </w:r>
            <w:r w:rsidRPr="003A3769">
              <w:t xml:space="preserve">nimal </w:t>
            </w:r>
            <w:r w:rsidR="007C3CA8">
              <w:t>w</w:t>
            </w:r>
            <w:r w:rsidRPr="003A3769">
              <w:t xml:space="preserve">elfare </w:t>
            </w:r>
            <w:r>
              <w:t>sub-function</w:t>
            </w:r>
            <w:r w:rsidRPr="003A3769">
              <w:t xml:space="preserve"> at all relevant local level meetings with animal welfare emergency management stakeholders, including meetings of the </w:t>
            </w:r>
            <w:r w:rsidR="00891F3B">
              <w:t>l</w:t>
            </w:r>
            <w:r w:rsidRPr="003A3769">
              <w:t xml:space="preserve">ocal </w:t>
            </w:r>
            <w:r w:rsidR="00891F3B">
              <w:t>w</w:t>
            </w:r>
            <w:r w:rsidRPr="003A3769">
              <w:t xml:space="preserve">elfare </w:t>
            </w:r>
            <w:r w:rsidR="00891F3B">
              <w:t>c</w:t>
            </w:r>
            <w:r w:rsidRPr="003A3769">
              <w:t xml:space="preserve">ommittee </w:t>
            </w:r>
            <w:r>
              <w:t xml:space="preserve">(where these exist) </w:t>
            </w:r>
            <w:r w:rsidRPr="003A3769">
              <w:t xml:space="preserve">and </w:t>
            </w:r>
            <w:r w:rsidR="001D7F94">
              <w:t>t</w:t>
            </w:r>
            <w:r w:rsidRPr="003A3769">
              <w:t xml:space="preserve">erritorial </w:t>
            </w:r>
            <w:r w:rsidR="001D7F94">
              <w:t>a</w:t>
            </w:r>
            <w:r w:rsidRPr="003A3769">
              <w:t>uthori</w:t>
            </w:r>
            <w:r>
              <w:t>ty</w:t>
            </w:r>
            <w:r w:rsidRPr="003A3769">
              <w:t xml:space="preserve"> </w:t>
            </w:r>
          </w:p>
          <w:p w:rsidR="00FB2C87" w:rsidRPr="003A3769" w:rsidRDefault="00FB2C87" w:rsidP="00FB2C87">
            <w:pPr>
              <w:pStyle w:val="Bullet"/>
            </w:pPr>
            <w:r w:rsidRPr="003A3769">
              <w:t>participate</w:t>
            </w:r>
            <w:r>
              <w:t>s</w:t>
            </w:r>
            <w:r w:rsidRPr="003A3769">
              <w:t xml:space="preserve"> in national, regional, and local level (as relevant) CDEM training a</w:t>
            </w:r>
            <w:r w:rsidR="009D50BF">
              <w:t>nd exercises</w:t>
            </w:r>
          </w:p>
          <w:p w:rsidR="00FB2C87" w:rsidRDefault="00FB2C87" w:rsidP="00FB2C87">
            <w:pPr>
              <w:pStyle w:val="Bullet"/>
            </w:pPr>
            <w:r w:rsidRPr="003A3769">
              <w:t>provide</w:t>
            </w:r>
            <w:r>
              <w:t>s</w:t>
            </w:r>
            <w:r w:rsidRPr="003A3769">
              <w:t xml:space="preserve"> regular updates to the </w:t>
            </w:r>
            <w:r>
              <w:t xml:space="preserve">Local Welfare Manager and </w:t>
            </w:r>
            <w:r w:rsidR="007C3CA8" w:rsidRPr="003A3769">
              <w:t>local welfare committee</w:t>
            </w:r>
            <w:r w:rsidR="007C3CA8">
              <w:t xml:space="preserve"> </w:t>
            </w:r>
            <w:r>
              <w:t>(where they exist)</w:t>
            </w:r>
            <w:r w:rsidRPr="003A3769">
              <w:t xml:space="preserve">, </w:t>
            </w:r>
            <w:r w:rsidR="007C3CA8">
              <w:t>t</w:t>
            </w:r>
            <w:r w:rsidRPr="003A3769">
              <w:t xml:space="preserve">erritorial </w:t>
            </w:r>
            <w:r w:rsidR="007C3CA8">
              <w:t>a</w:t>
            </w:r>
            <w:r w:rsidRPr="003A3769">
              <w:t>uthori</w:t>
            </w:r>
            <w:r>
              <w:t>ty</w:t>
            </w:r>
            <w:r w:rsidRPr="003A3769">
              <w:t>, and the Regional Animal Welfare Coordinator concerning the above matters</w:t>
            </w:r>
            <w:r w:rsidR="009D50BF">
              <w:t>, and</w:t>
            </w:r>
          </w:p>
          <w:p w:rsidR="00FB2C87" w:rsidRPr="003A3769" w:rsidRDefault="00FB2C87" w:rsidP="00FB2C87">
            <w:pPr>
              <w:pStyle w:val="Bullet"/>
            </w:pPr>
            <w:r>
              <w:t>works with the local authorities to promulgate public information messaging to animal owners and persons in charge on the animal welfare actions they should take</w:t>
            </w:r>
            <w:r w:rsidRPr="003A3769">
              <w:t>.</w:t>
            </w:r>
          </w:p>
          <w:p w:rsidR="00A07B25" w:rsidRPr="003A3769" w:rsidRDefault="00A07B25" w:rsidP="00832B6D">
            <w:pPr>
              <w:pStyle w:val="Tinyline"/>
            </w:pPr>
          </w:p>
        </w:tc>
      </w:tr>
      <w:tr w:rsidR="00A07B25" w:rsidRPr="003A3769" w:rsidTr="00463353">
        <w:trPr>
          <w:cantSplit/>
        </w:trPr>
        <w:tc>
          <w:tcPr>
            <w:tcW w:w="1928" w:type="dxa"/>
            <w:tcMar>
              <w:right w:w="227" w:type="dxa"/>
            </w:tcMar>
          </w:tcPr>
          <w:p w:rsidR="00A07B25" w:rsidRPr="003A3769" w:rsidRDefault="00A07B25" w:rsidP="00463353">
            <w:pPr>
              <w:pStyle w:val="LHcolumn"/>
            </w:pPr>
            <w:r w:rsidRPr="003A3769">
              <w:t>During response</w:t>
            </w:r>
          </w:p>
        </w:tc>
        <w:tc>
          <w:tcPr>
            <w:tcW w:w="7711" w:type="dxa"/>
          </w:tcPr>
          <w:p w:rsidR="007C3CA8" w:rsidRPr="003A3769" w:rsidRDefault="007C3CA8" w:rsidP="007C3CA8">
            <w:r w:rsidRPr="003A3769">
              <w:t>During response, the Local Animal Welfare Coordinator:</w:t>
            </w:r>
          </w:p>
          <w:p w:rsidR="009D2413" w:rsidRPr="00EB5B7F" w:rsidRDefault="009D2413" w:rsidP="009D2413">
            <w:pPr>
              <w:pStyle w:val="Bullet"/>
            </w:pPr>
            <w:r w:rsidRPr="00EB5B7F">
              <w:t xml:space="preserve">coordinates the provision of </w:t>
            </w:r>
            <w:r w:rsidR="00546B65" w:rsidRPr="00EB5B7F">
              <w:t>local</w:t>
            </w:r>
            <w:r w:rsidRPr="00EB5B7F">
              <w:t xml:space="preserve"> animal welfare services </w:t>
            </w:r>
            <w:r w:rsidR="00E3698E" w:rsidRPr="00EB5B7F">
              <w:t xml:space="preserve">(including animal welfare technical advice) </w:t>
            </w:r>
            <w:r w:rsidRPr="00EB5B7F">
              <w:t>with the Local Animal Welfare Coordination Team (</w:t>
            </w:r>
            <w:r w:rsidR="00E3698E" w:rsidRPr="00EB5B7F">
              <w:t xml:space="preserve">which may include </w:t>
            </w:r>
            <w:r w:rsidRPr="00EB5B7F">
              <w:t xml:space="preserve">representatives from </w:t>
            </w:r>
            <w:r w:rsidR="00E3698E" w:rsidRPr="00EB5B7F">
              <w:t xml:space="preserve">the </w:t>
            </w:r>
            <w:r w:rsidRPr="00EB5B7F">
              <w:t xml:space="preserve">support agencies listed in </w:t>
            </w:r>
            <w:r w:rsidRPr="00EB5B7F">
              <w:fldChar w:fldCharType="begin"/>
            </w:r>
            <w:r w:rsidRPr="00EB5B7F">
              <w:instrText xml:space="preserve"> REF _Ref430789339 \h </w:instrText>
            </w:r>
            <w:r w:rsidR="00EB5B7F">
              <w:instrText xml:space="preserve"> \* MERGEFORMAT </w:instrText>
            </w:r>
            <w:r w:rsidRPr="00EB5B7F">
              <w:fldChar w:fldCharType="separate"/>
            </w:r>
            <w:r w:rsidR="00C51734" w:rsidRPr="003A3769">
              <w:t xml:space="preserve">Table </w:t>
            </w:r>
            <w:r w:rsidR="00C51734">
              <w:rPr>
                <w:noProof/>
              </w:rPr>
              <w:t>22</w:t>
            </w:r>
            <w:r w:rsidRPr="00EB5B7F">
              <w:fldChar w:fldCharType="end"/>
            </w:r>
            <w:r w:rsidRPr="00EB5B7F">
              <w:t>)</w:t>
            </w:r>
          </w:p>
          <w:p w:rsidR="007C3CA8" w:rsidRDefault="007C3CA8" w:rsidP="007C3CA8">
            <w:pPr>
              <w:pStyle w:val="Bullet"/>
            </w:pPr>
            <w:r w:rsidRPr="003A3769">
              <w:t>coordinate</w:t>
            </w:r>
            <w:r>
              <w:t>s</w:t>
            </w:r>
            <w:r w:rsidRPr="003A3769">
              <w:t xml:space="preserve"> the provision of animal welfare status updates, as required, by the local welfare committee</w:t>
            </w:r>
            <w:r>
              <w:t xml:space="preserve"> (where this exists)</w:t>
            </w:r>
            <w:r w:rsidRPr="003A3769">
              <w:t>, territorial authorit</w:t>
            </w:r>
            <w:r>
              <w:t>y</w:t>
            </w:r>
            <w:r w:rsidRPr="003A3769">
              <w:t xml:space="preserve"> and the Regi</w:t>
            </w:r>
            <w:r w:rsidR="00EB5B7F">
              <w:t>onal Animal Welfare Coordinator, and</w:t>
            </w:r>
          </w:p>
          <w:p w:rsidR="007C3CA8" w:rsidRPr="003A3769" w:rsidRDefault="007C3CA8" w:rsidP="007C3CA8">
            <w:pPr>
              <w:pStyle w:val="Bullet"/>
            </w:pPr>
            <w:r>
              <w:t>works with the territorial authority to promulgate public information messaging to animal owners and persons in charge on the animal welfare actions they should take</w:t>
            </w:r>
            <w:r w:rsidRPr="003A3769">
              <w:t>.</w:t>
            </w:r>
          </w:p>
          <w:p w:rsidR="00A07B25" w:rsidRPr="003A3769" w:rsidRDefault="00A07B25" w:rsidP="009D50BF">
            <w:pPr>
              <w:pStyle w:val="Spacer"/>
            </w:pPr>
          </w:p>
        </w:tc>
      </w:tr>
      <w:tr w:rsidR="00A07B25" w:rsidRPr="003A3769" w:rsidTr="00463353">
        <w:trPr>
          <w:cantSplit/>
        </w:trPr>
        <w:tc>
          <w:tcPr>
            <w:tcW w:w="1928" w:type="dxa"/>
            <w:tcMar>
              <w:right w:w="227" w:type="dxa"/>
            </w:tcMar>
          </w:tcPr>
          <w:p w:rsidR="00A07B25" w:rsidRPr="003A3769" w:rsidRDefault="00A07B25" w:rsidP="00463353">
            <w:pPr>
              <w:pStyle w:val="LHcolumn"/>
            </w:pPr>
            <w:r w:rsidRPr="003A3769">
              <w:t>During recovery</w:t>
            </w:r>
          </w:p>
        </w:tc>
        <w:tc>
          <w:tcPr>
            <w:tcW w:w="7711" w:type="dxa"/>
          </w:tcPr>
          <w:p w:rsidR="00A07B25" w:rsidRPr="003A3769" w:rsidRDefault="007C3CA8" w:rsidP="00267CB2">
            <w:r>
              <w:t>Where required d</w:t>
            </w:r>
            <w:r w:rsidRPr="003A3769">
              <w:t>uring recovery, the Local Animal Welfare Coordinator coordinates the provision of animal welfare recovery measures</w:t>
            </w:r>
            <w:r>
              <w:t xml:space="preserve"> and contributes to public information</w:t>
            </w:r>
            <w:r w:rsidRPr="003A3769">
              <w:t xml:space="preserve"> in the local area.</w:t>
            </w:r>
          </w:p>
        </w:tc>
      </w:tr>
    </w:tbl>
    <w:p w:rsidR="00EB5B7F" w:rsidRDefault="00EB5B7F" w:rsidP="00EB5B7F"/>
    <w:p w:rsidR="00903C3A" w:rsidRPr="003A3769" w:rsidRDefault="00903C3A" w:rsidP="00B3536F">
      <w:pPr>
        <w:pStyle w:val="Heading2"/>
      </w:pPr>
      <w:bookmarkStart w:id="434" w:name="_Toc433815352"/>
      <w:r w:rsidRPr="003A3769">
        <w:t>Animal welfare emergency management across the 4Rs</w:t>
      </w:r>
      <w:bookmarkEnd w:id="43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903C3A" w:rsidRPr="003A3769" w:rsidTr="00463353">
        <w:trPr>
          <w:cantSplit/>
        </w:trPr>
        <w:tc>
          <w:tcPr>
            <w:tcW w:w="1928" w:type="dxa"/>
            <w:tcMar>
              <w:right w:w="227" w:type="dxa"/>
            </w:tcMar>
          </w:tcPr>
          <w:p w:rsidR="00903C3A" w:rsidRPr="003A3769" w:rsidRDefault="002C36FC" w:rsidP="00463353">
            <w:pPr>
              <w:pStyle w:val="LHcolumn"/>
            </w:pPr>
            <w:r w:rsidRPr="003A3769">
              <w:rPr>
                <w:noProof/>
              </w:rPr>
              <w:drawing>
                <wp:anchor distT="0" distB="0" distL="114300" distR="114300" simplePos="0" relativeHeight="252096512" behindDoc="0" locked="0" layoutInCell="1" allowOverlap="1" wp14:anchorId="4402846E" wp14:editId="2F9F4F92">
                  <wp:simplePos x="0" y="0"/>
                  <wp:positionH relativeFrom="column">
                    <wp:align>center</wp:align>
                  </wp:positionH>
                  <wp:positionV relativeFrom="margin">
                    <wp:posOffset>97790</wp:posOffset>
                  </wp:positionV>
                  <wp:extent cx="561600" cy="561600"/>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11" w:type="dxa"/>
          </w:tcPr>
          <w:p w:rsidR="003E70BF" w:rsidRPr="003A3769" w:rsidRDefault="00903C3A" w:rsidP="003E70BF">
            <w:r w:rsidRPr="003A3769">
              <w:t xml:space="preserve">The MPI </w:t>
            </w:r>
            <w:r w:rsidRPr="00CF3835">
              <w:rPr>
                <w:i/>
              </w:rPr>
              <w:t xml:space="preserve">Animal Welfare Emergency Management </w:t>
            </w:r>
            <w:r w:rsidR="00CF3835" w:rsidRPr="00CF3835">
              <w:rPr>
                <w:i/>
              </w:rPr>
              <w:t>technical reference document [to be published]</w:t>
            </w:r>
            <w:r w:rsidR="00CF3835">
              <w:t xml:space="preserve"> (available at </w:t>
            </w:r>
            <w:hyperlink r:id="rId122" w:history="1">
              <w:r w:rsidR="00CF3835" w:rsidRPr="00A9693F">
                <w:rPr>
                  <w:rStyle w:val="Hyperlink"/>
                </w:rPr>
                <w:t>www.mpi.govt.nz</w:t>
              </w:r>
            </w:hyperlink>
            <w:r w:rsidR="00CF3835">
              <w:t xml:space="preserve">) </w:t>
            </w:r>
            <w:r w:rsidRPr="003A3769">
              <w:t xml:space="preserve">contains </w:t>
            </w:r>
            <w:r w:rsidR="003E70BF" w:rsidRPr="003A3769">
              <w:t xml:space="preserve">detailed information on animal welfare emergency management across the 4Rs. </w:t>
            </w:r>
            <w:r w:rsidR="003E70BF">
              <w:t>In addition to the general provisions, t</w:t>
            </w:r>
            <w:r w:rsidR="003E70BF" w:rsidRPr="003A3769">
              <w:t xml:space="preserve">here are specific animal welfare </w:t>
            </w:r>
            <w:r w:rsidR="003E70BF">
              <w:t xml:space="preserve">risk </w:t>
            </w:r>
            <w:r w:rsidR="003E70BF" w:rsidRPr="003A3769">
              <w:t>reduction, response</w:t>
            </w:r>
            <w:r w:rsidR="00E2221B">
              <w:t>,</w:t>
            </w:r>
            <w:r w:rsidR="003E70BF" w:rsidRPr="003A3769">
              <w:t xml:space="preserve"> and recovery measures for floods, volcanic eruptions, snowstorms, earthquakes</w:t>
            </w:r>
            <w:r w:rsidR="009D50BF">
              <w:t>,</w:t>
            </w:r>
            <w:r w:rsidR="003E70BF" w:rsidRPr="003A3769">
              <w:t xml:space="preserve"> and droughts.</w:t>
            </w:r>
          </w:p>
          <w:p w:rsidR="003E70BF" w:rsidRPr="003A3769" w:rsidRDefault="003E70BF" w:rsidP="003E70BF">
            <w:r w:rsidRPr="003A3769">
              <w:t xml:space="preserve">The primary animal welfare emergency management considerations at local and regional levels identified within each phase are </w:t>
            </w:r>
            <w:r w:rsidR="009D50BF">
              <w:t>set out below.</w:t>
            </w:r>
          </w:p>
          <w:p w:rsidR="00903C3A" w:rsidRPr="003A3769" w:rsidRDefault="00903C3A" w:rsidP="00903C3A">
            <w:pPr>
              <w:pStyle w:val="Spacer"/>
            </w:pPr>
          </w:p>
        </w:tc>
      </w:tr>
      <w:tr w:rsidR="00903C3A" w:rsidRPr="003A3769" w:rsidTr="00463353">
        <w:trPr>
          <w:cantSplit/>
        </w:trPr>
        <w:tc>
          <w:tcPr>
            <w:tcW w:w="1928" w:type="dxa"/>
            <w:tcMar>
              <w:right w:w="227" w:type="dxa"/>
            </w:tcMar>
          </w:tcPr>
          <w:p w:rsidR="00903C3A" w:rsidRPr="003A3769" w:rsidRDefault="00903C3A" w:rsidP="00463353">
            <w:pPr>
              <w:pStyle w:val="LHcolumn"/>
            </w:pPr>
            <w:r w:rsidRPr="003A3769">
              <w:t>Reduction</w:t>
            </w:r>
            <w:r w:rsidR="00267CB2" w:rsidRPr="003A3769">
              <w:t xml:space="preserve"> activities</w:t>
            </w:r>
          </w:p>
        </w:tc>
        <w:tc>
          <w:tcPr>
            <w:tcW w:w="7711" w:type="dxa"/>
          </w:tcPr>
          <w:p w:rsidR="00E2221B" w:rsidRPr="003A3769" w:rsidRDefault="00E2221B" w:rsidP="00E2221B">
            <w:r w:rsidRPr="003A3769">
              <w:t>Reduction activities include:</w:t>
            </w:r>
          </w:p>
          <w:p w:rsidR="00E2221B" w:rsidRPr="003A3769" w:rsidRDefault="00E2221B" w:rsidP="00E2221B">
            <w:pPr>
              <w:pStyle w:val="Bullet"/>
            </w:pPr>
            <w:r w:rsidRPr="003A3769">
              <w:t xml:space="preserve">identification of hazards and risks to animals and </w:t>
            </w:r>
            <w:r>
              <w:t xml:space="preserve">risks that would prevent </w:t>
            </w:r>
            <w:r w:rsidRPr="003A3769">
              <w:t>owners/persons in charge of animals</w:t>
            </w:r>
            <w:r>
              <w:t xml:space="preserve"> discharging their duty of care</w:t>
            </w:r>
            <w:r w:rsidRPr="003A3769">
              <w:t>, and</w:t>
            </w:r>
          </w:p>
          <w:p w:rsidR="00E2221B" w:rsidRPr="003A3769" w:rsidRDefault="00E2221B" w:rsidP="00E2221B">
            <w:pPr>
              <w:pStyle w:val="Bullet"/>
            </w:pPr>
            <w:r w:rsidRPr="003A3769">
              <w:t>development and implementation of risk reduction measures.</w:t>
            </w:r>
          </w:p>
          <w:p w:rsidR="00903C3A" w:rsidRPr="003A3769" w:rsidRDefault="00903C3A" w:rsidP="00903C3A">
            <w:pPr>
              <w:pStyle w:val="Spacer"/>
            </w:pPr>
          </w:p>
        </w:tc>
      </w:tr>
      <w:tr w:rsidR="00903C3A" w:rsidRPr="003A3769" w:rsidTr="00463353">
        <w:trPr>
          <w:cantSplit/>
        </w:trPr>
        <w:tc>
          <w:tcPr>
            <w:tcW w:w="1928" w:type="dxa"/>
            <w:tcMar>
              <w:right w:w="227" w:type="dxa"/>
            </w:tcMar>
          </w:tcPr>
          <w:p w:rsidR="00903C3A" w:rsidRPr="003A3769" w:rsidRDefault="00903C3A" w:rsidP="00463353">
            <w:pPr>
              <w:pStyle w:val="LHcolumn"/>
            </w:pPr>
            <w:r w:rsidRPr="003A3769">
              <w:t>Readiness</w:t>
            </w:r>
            <w:r w:rsidR="00267CB2" w:rsidRPr="003A3769">
              <w:t xml:space="preserve"> activities</w:t>
            </w:r>
          </w:p>
        </w:tc>
        <w:tc>
          <w:tcPr>
            <w:tcW w:w="7711" w:type="dxa"/>
          </w:tcPr>
          <w:p w:rsidR="00E2221B" w:rsidRPr="003A3769" w:rsidRDefault="00E2221B" w:rsidP="00E2221B">
            <w:r w:rsidRPr="003A3769">
              <w:t>Readiness activities include:</w:t>
            </w:r>
          </w:p>
          <w:p w:rsidR="00E2221B" w:rsidRPr="003A3769" w:rsidRDefault="00E2221B" w:rsidP="00E2221B">
            <w:pPr>
              <w:pStyle w:val="Bullet"/>
            </w:pPr>
            <w:r w:rsidRPr="003A3769">
              <w:t>gathering of information about the location, number</w:t>
            </w:r>
            <w:r w:rsidR="009D50BF">
              <w:t>,</w:t>
            </w:r>
            <w:r w:rsidRPr="003A3769">
              <w:t xml:space="preserve"> and types of animals present within the area </w:t>
            </w:r>
          </w:p>
          <w:p w:rsidR="00E2221B" w:rsidRPr="003A3769" w:rsidRDefault="00E2221B" w:rsidP="00E2221B">
            <w:pPr>
              <w:pStyle w:val="Bullet"/>
            </w:pPr>
            <w:r w:rsidRPr="003A3769">
              <w:t xml:space="preserve">development of an animal welfare emergency </w:t>
            </w:r>
            <w:r>
              <w:t xml:space="preserve">management </w:t>
            </w:r>
            <w:r w:rsidRPr="003A3769">
              <w:t>plan, covering:</w:t>
            </w:r>
          </w:p>
          <w:p w:rsidR="00E2221B" w:rsidRPr="003A3769" w:rsidRDefault="00E2221B" w:rsidP="00E2221B">
            <w:pPr>
              <w:pStyle w:val="Bullet"/>
              <w:numPr>
                <w:ilvl w:val="1"/>
                <w:numId w:val="6"/>
              </w:numPr>
            </w:pPr>
            <w:r w:rsidRPr="003A3769">
              <w:t>key animal welfare stakeholders</w:t>
            </w:r>
          </w:p>
          <w:p w:rsidR="00E2221B" w:rsidRPr="003A3769" w:rsidRDefault="00E2221B" w:rsidP="00E2221B">
            <w:pPr>
              <w:pStyle w:val="Bullet"/>
              <w:numPr>
                <w:ilvl w:val="1"/>
                <w:numId w:val="6"/>
              </w:numPr>
            </w:pPr>
            <w:r w:rsidRPr="003A3769">
              <w:t>key factors that should be considered for animal welfare planning</w:t>
            </w:r>
          </w:p>
          <w:p w:rsidR="00E2221B" w:rsidRPr="003A3769" w:rsidRDefault="00E2221B" w:rsidP="00E2221B">
            <w:pPr>
              <w:pStyle w:val="Bullet"/>
              <w:numPr>
                <w:ilvl w:val="1"/>
                <w:numId w:val="6"/>
              </w:numPr>
            </w:pPr>
            <w:r w:rsidRPr="003A3769">
              <w:t xml:space="preserve">information for </w:t>
            </w:r>
            <w:r>
              <w:t xml:space="preserve">CDEM </w:t>
            </w:r>
            <w:r w:rsidR="009D50BF" w:rsidRPr="003A3769">
              <w:t>Public Information Managers</w:t>
            </w:r>
          </w:p>
          <w:p w:rsidR="00E2221B" w:rsidRPr="003A3769" w:rsidRDefault="00E2221B" w:rsidP="00E2221B">
            <w:pPr>
              <w:pStyle w:val="Bullet"/>
              <w:numPr>
                <w:ilvl w:val="1"/>
                <w:numId w:val="6"/>
              </w:numPr>
            </w:pPr>
            <w:r w:rsidRPr="003A3769">
              <w:t>identification of regional/local resources, including facilities, businesses/organisations and people</w:t>
            </w:r>
          </w:p>
          <w:p w:rsidR="00E2221B" w:rsidRPr="003A3769" w:rsidRDefault="00E2221B" w:rsidP="00E2221B">
            <w:pPr>
              <w:pStyle w:val="Bullet"/>
              <w:numPr>
                <w:ilvl w:val="1"/>
                <w:numId w:val="6"/>
              </w:numPr>
            </w:pPr>
            <w:r w:rsidRPr="003A3769">
              <w:t>planning for temporary animal</w:t>
            </w:r>
            <w:r>
              <w:t xml:space="preserve"> shelter/</w:t>
            </w:r>
            <w:r w:rsidRPr="003A3769">
              <w:t>facilit</w:t>
            </w:r>
            <w:r>
              <w:t>y</w:t>
            </w:r>
            <w:r w:rsidRPr="003A3769">
              <w:t xml:space="preserve"> requirements and processes, and</w:t>
            </w:r>
          </w:p>
          <w:p w:rsidR="00E2221B" w:rsidRPr="003A3769" w:rsidRDefault="00E2221B" w:rsidP="00E2221B">
            <w:pPr>
              <w:pStyle w:val="Bullet"/>
              <w:numPr>
                <w:ilvl w:val="1"/>
                <w:numId w:val="6"/>
              </w:numPr>
            </w:pPr>
            <w:r w:rsidRPr="003A3769">
              <w:t>plan monitoring and review</w:t>
            </w:r>
          </w:p>
          <w:p w:rsidR="00E2221B" w:rsidRPr="003A3769" w:rsidRDefault="00E2221B" w:rsidP="00E2221B">
            <w:pPr>
              <w:pStyle w:val="Bullet"/>
            </w:pPr>
            <w:r w:rsidRPr="003A3769">
              <w:t>training and development for animal welfare emergency management.</w:t>
            </w:r>
          </w:p>
          <w:p w:rsidR="00903C3A" w:rsidRPr="003A3769" w:rsidRDefault="00903C3A" w:rsidP="00903C3A">
            <w:pPr>
              <w:pStyle w:val="Spacer"/>
            </w:pPr>
          </w:p>
        </w:tc>
      </w:tr>
      <w:tr w:rsidR="00903C3A" w:rsidRPr="003A3769" w:rsidTr="00463353">
        <w:trPr>
          <w:cantSplit/>
        </w:trPr>
        <w:tc>
          <w:tcPr>
            <w:tcW w:w="1928" w:type="dxa"/>
            <w:tcMar>
              <w:right w:w="227" w:type="dxa"/>
            </w:tcMar>
          </w:tcPr>
          <w:p w:rsidR="00903C3A" w:rsidRPr="003A3769" w:rsidRDefault="00903C3A" w:rsidP="00463353">
            <w:pPr>
              <w:pStyle w:val="LHcolumn"/>
            </w:pPr>
            <w:r w:rsidRPr="003A3769">
              <w:t>Response</w:t>
            </w:r>
            <w:r w:rsidR="00267CB2" w:rsidRPr="003A3769">
              <w:t xml:space="preserve"> activities</w:t>
            </w:r>
          </w:p>
        </w:tc>
        <w:tc>
          <w:tcPr>
            <w:tcW w:w="7711" w:type="dxa"/>
          </w:tcPr>
          <w:p w:rsidR="00E2221B" w:rsidRPr="003A3769" w:rsidRDefault="00E2221B" w:rsidP="00E2221B">
            <w:r w:rsidRPr="003A3769">
              <w:t>Response activities include:</w:t>
            </w:r>
          </w:p>
          <w:p w:rsidR="00E2221B" w:rsidRPr="003A3769" w:rsidRDefault="00E2221B" w:rsidP="00E2221B">
            <w:pPr>
              <w:pStyle w:val="Bullet"/>
            </w:pPr>
            <w:r w:rsidRPr="003A3769">
              <w:t>animal welfare emergency management in</w:t>
            </w:r>
            <w:r>
              <w:t xml:space="preserve"> relation to the Coordinated Incident Management System (CIMS)</w:t>
            </w:r>
          </w:p>
          <w:p w:rsidR="00E2221B" w:rsidRPr="003A3769" w:rsidRDefault="00E2221B" w:rsidP="00E2221B">
            <w:pPr>
              <w:pStyle w:val="Bullet"/>
            </w:pPr>
            <w:r w:rsidRPr="003A3769">
              <w:t xml:space="preserve">the role of the </w:t>
            </w:r>
            <w:r w:rsidR="009D50BF">
              <w:t>National</w:t>
            </w:r>
            <w:r>
              <w:t xml:space="preserve">, </w:t>
            </w:r>
            <w:r w:rsidR="009D50BF" w:rsidRPr="003A3769">
              <w:t>Regional</w:t>
            </w:r>
            <w:r>
              <w:t>,</w:t>
            </w:r>
            <w:r w:rsidRPr="003A3769">
              <w:t xml:space="preserve"> and </w:t>
            </w:r>
            <w:r w:rsidR="009D50BF" w:rsidRPr="003A3769">
              <w:t xml:space="preserve">Local Animal Welfare Coordinators </w:t>
            </w:r>
            <w:r w:rsidRPr="003A3769">
              <w:t>and response teams during response</w:t>
            </w:r>
          </w:p>
          <w:p w:rsidR="00E2221B" w:rsidRPr="003A3769" w:rsidRDefault="00E2221B" w:rsidP="00E2221B">
            <w:pPr>
              <w:pStyle w:val="Bullet"/>
            </w:pPr>
            <w:r w:rsidRPr="003A3769">
              <w:t>rapid animal welfare needs assessment</w:t>
            </w:r>
          </w:p>
          <w:p w:rsidR="00E2221B" w:rsidRPr="003A3769" w:rsidRDefault="00E2221B" w:rsidP="00E2221B">
            <w:pPr>
              <w:pStyle w:val="Bullet"/>
            </w:pPr>
            <w:r w:rsidRPr="003A3769">
              <w:t>temporary animal shelters/facilities requirements, processes and personnel, including:</w:t>
            </w:r>
          </w:p>
          <w:p w:rsidR="00E2221B" w:rsidRPr="003A3769" w:rsidRDefault="00E2221B" w:rsidP="00E2221B">
            <w:pPr>
              <w:pStyle w:val="Bullet"/>
              <w:numPr>
                <w:ilvl w:val="1"/>
                <w:numId w:val="6"/>
              </w:numPr>
            </w:pPr>
            <w:r w:rsidRPr="003A3769">
              <w:t>arrivals processes</w:t>
            </w:r>
          </w:p>
          <w:p w:rsidR="00E2221B" w:rsidRPr="003A3769" w:rsidRDefault="00E2221B" w:rsidP="00E2221B">
            <w:pPr>
              <w:pStyle w:val="Bullet"/>
              <w:numPr>
                <w:ilvl w:val="2"/>
                <w:numId w:val="6"/>
              </w:numPr>
            </w:pPr>
            <w:r w:rsidRPr="003A3769">
              <w:t>assessment (for contamination and/or veterinary care)</w:t>
            </w:r>
          </w:p>
          <w:p w:rsidR="00E2221B" w:rsidRPr="003A3769" w:rsidRDefault="00E2221B" w:rsidP="00E2221B">
            <w:pPr>
              <w:pStyle w:val="Bullet"/>
              <w:numPr>
                <w:ilvl w:val="2"/>
                <w:numId w:val="6"/>
              </w:numPr>
            </w:pPr>
            <w:r w:rsidRPr="003A3769">
              <w:t xml:space="preserve">registration of animals, owner consent and agreement </w:t>
            </w:r>
          </w:p>
          <w:p w:rsidR="00E2221B" w:rsidRPr="003A3769" w:rsidRDefault="00E2221B" w:rsidP="00E2221B">
            <w:pPr>
              <w:pStyle w:val="Bullet"/>
              <w:numPr>
                <w:ilvl w:val="2"/>
                <w:numId w:val="6"/>
              </w:numPr>
            </w:pPr>
            <w:r w:rsidRPr="003A3769">
              <w:t>identification</w:t>
            </w:r>
          </w:p>
          <w:p w:rsidR="00E2221B" w:rsidRPr="003A3769" w:rsidRDefault="00E2221B" w:rsidP="00E2221B">
            <w:pPr>
              <w:pStyle w:val="Bullet"/>
              <w:numPr>
                <w:ilvl w:val="2"/>
                <w:numId w:val="6"/>
              </w:numPr>
            </w:pPr>
            <w:r w:rsidRPr="003A3769">
              <w:t>accommodation</w:t>
            </w:r>
          </w:p>
          <w:p w:rsidR="00E2221B" w:rsidRPr="003A3769" w:rsidRDefault="00E2221B" w:rsidP="00E2221B">
            <w:pPr>
              <w:pStyle w:val="Bullet"/>
              <w:numPr>
                <w:ilvl w:val="2"/>
                <w:numId w:val="6"/>
              </w:numPr>
            </w:pPr>
            <w:r w:rsidRPr="003A3769">
              <w:t>record keeping</w:t>
            </w:r>
          </w:p>
          <w:p w:rsidR="00E2221B" w:rsidRPr="003A3769" w:rsidRDefault="00E2221B" w:rsidP="00E2221B">
            <w:pPr>
              <w:pStyle w:val="Bullet"/>
              <w:numPr>
                <w:ilvl w:val="1"/>
                <w:numId w:val="6"/>
              </w:numPr>
            </w:pPr>
            <w:r w:rsidRPr="003A3769">
              <w:t>departure processes</w:t>
            </w:r>
          </w:p>
          <w:p w:rsidR="00E2221B" w:rsidRPr="003A3769" w:rsidRDefault="00E2221B" w:rsidP="00E2221B">
            <w:pPr>
              <w:pStyle w:val="Bullet"/>
              <w:numPr>
                <w:ilvl w:val="2"/>
                <w:numId w:val="6"/>
              </w:numPr>
            </w:pPr>
            <w:r w:rsidRPr="003A3769">
              <w:t xml:space="preserve">reunification with the owner </w:t>
            </w:r>
          </w:p>
          <w:p w:rsidR="00E2221B" w:rsidRPr="003A3769" w:rsidRDefault="00E2221B" w:rsidP="00E2221B">
            <w:pPr>
              <w:pStyle w:val="Bullet"/>
              <w:numPr>
                <w:ilvl w:val="2"/>
                <w:numId w:val="6"/>
              </w:numPr>
            </w:pPr>
            <w:r w:rsidRPr="003A3769">
              <w:t>disposal</w:t>
            </w:r>
          </w:p>
          <w:p w:rsidR="00E2221B" w:rsidRPr="003A3769" w:rsidRDefault="00E2221B" w:rsidP="00E2221B">
            <w:pPr>
              <w:pStyle w:val="Bullet"/>
              <w:numPr>
                <w:ilvl w:val="2"/>
                <w:numId w:val="6"/>
              </w:numPr>
            </w:pPr>
            <w:r w:rsidRPr="003A3769">
              <w:t>foster care, re-homing</w:t>
            </w:r>
          </w:p>
          <w:p w:rsidR="00E2221B" w:rsidRPr="003A3769" w:rsidRDefault="00E2221B" w:rsidP="00E2221B">
            <w:pPr>
              <w:pStyle w:val="Bullet"/>
            </w:pPr>
            <w:r w:rsidRPr="003A3769">
              <w:t>provision of information to the public, and</w:t>
            </w:r>
          </w:p>
          <w:p w:rsidR="00E2221B" w:rsidRPr="003A3769" w:rsidRDefault="00E2221B" w:rsidP="00E2221B">
            <w:pPr>
              <w:pStyle w:val="Bullet"/>
            </w:pPr>
            <w:r w:rsidRPr="003A3769">
              <w:t>animal rescue teams.</w:t>
            </w:r>
          </w:p>
          <w:p w:rsidR="00903C3A" w:rsidRPr="003A3769" w:rsidRDefault="00903C3A" w:rsidP="00903C3A">
            <w:pPr>
              <w:pStyle w:val="Spacer"/>
            </w:pPr>
          </w:p>
        </w:tc>
      </w:tr>
      <w:tr w:rsidR="00903C3A" w:rsidRPr="003A3769" w:rsidTr="00463353">
        <w:trPr>
          <w:cantSplit/>
        </w:trPr>
        <w:tc>
          <w:tcPr>
            <w:tcW w:w="1928" w:type="dxa"/>
            <w:tcMar>
              <w:right w:w="227" w:type="dxa"/>
            </w:tcMar>
          </w:tcPr>
          <w:p w:rsidR="00903C3A" w:rsidRPr="003A3769" w:rsidRDefault="00903C3A" w:rsidP="00463353">
            <w:pPr>
              <w:pStyle w:val="LHcolumn"/>
            </w:pPr>
            <w:r w:rsidRPr="003A3769">
              <w:t>Recovery</w:t>
            </w:r>
            <w:r w:rsidR="00267CB2" w:rsidRPr="003A3769">
              <w:t xml:space="preserve"> activities</w:t>
            </w:r>
          </w:p>
        </w:tc>
        <w:tc>
          <w:tcPr>
            <w:tcW w:w="7711" w:type="dxa"/>
          </w:tcPr>
          <w:p w:rsidR="00771470" w:rsidRPr="003A3769" w:rsidRDefault="00771470" w:rsidP="00771470">
            <w:r w:rsidRPr="00EB5B7F">
              <w:t xml:space="preserve">For the rural </w:t>
            </w:r>
            <w:r w:rsidR="00E3698E" w:rsidRPr="00EB5B7F">
              <w:t xml:space="preserve">farming </w:t>
            </w:r>
            <w:r w:rsidRPr="00EB5B7F">
              <w:t xml:space="preserve">community, the role of Rural Support Trusts and the provision of assistance for localised, medium, and large scale adverse events (as classified under MPI’s Primary Sector Recovery Policy) will be a key aspect of </w:t>
            </w:r>
            <w:r w:rsidR="00E3698E" w:rsidRPr="00EB5B7F">
              <w:t xml:space="preserve">rural </w:t>
            </w:r>
            <w:r w:rsidRPr="00EB5B7F">
              <w:t>recovery.</w:t>
            </w:r>
          </w:p>
          <w:p w:rsidR="00771470" w:rsidRPr="003A3769" w:rsidRDefault="00122AD9" w:rsidP="00771470">
            <w:r w:rsidRPr="00122AD9">
              <w:t>Recovery in urban communities will involve the continued provision of animal welfare services to companion animals and their owners; key support agencies are outlined in the following section.</w:t>
            </w:r>
          </w:p>
          <w:p w:rsidR="00903C3A" w:rsidRPr="003A3769" w:rsidRDefault="00903C3A" w:rsidP="00E74EA4">
            <w:pPr>
              <w:pStyle w:val="Spacer"/>
            </w:pPr>
          </w:p>
        </w:tc>
      </w:tr>
      <w:tr w:rsidR="00903C3A" w:rsidRPr="003A3769" w:rsidTr="00267CB2">
        <w:trPr>
          <w:cantSplit/>
          <w:trHeight w:val="614"/>
        </w:trPr>
        <w:tc>
          <w:tcPr>
            <w:tcW w:w="1928" w:type="dxa"/>
            <w:tcMar>
              <w:right w:w="227" w:type="dxa"/>
            </w:tcMar>
          </w:tcPr>
          <w:p w:rsidR="00903C3A" w:rsidRPr="003A3769" w:rsidRDefault="00903C3A" w:rsidP="00832B6D">
            <w:pPr>
              <w:pStyle w:val="Tinyline"/>
            </w:pPr>
            <w:r w:rsidRPr="003A3769">
              <w:rPr>
                <w:noProof/>
              </w:rPr>
              <w:drawing>
                <wp:anchor distT="0" distB="0" distL="114300" distR="114300" simplePos="0" relativeHeight="251888640" behindDoc="0" locked="0" layoutInCell="1" allowOverlap="1" wp14:anchorId="0DBC6531" wp14:editId="0F82B16A">
                  <wp:simplePos x="0" y="0"/>
                  <wp:positionH relativeFrom="column">
                    <wp:align>center</wp:align>
                  </wp:positionH>
                  <wp:positionV relativeFrom="margin">
                    <wp:posOffset>49530</wp:posOffset>
                  </wp:positionV>
                  <wp:extent cx="561600" cy="5616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11" w:type="dxa"/>
          </w:tcPr>
          <w:p w:rsidR="00903C3A" w:rsidRDefault="00903C3A" w:rsidP="00267CB2">
            <w:r w:rsidRPr="003A3769">
              <w:t xml:space="preserve">Refer to the MPI </w:t>
            </w:r>
            <w:r w:rsidRPr="003A3769">
              <w:rPr>
                <w:i/>
                <w:iCs/>
              </w:rPr>
              <w:t>Animal Welfare Emergency Management</w:t>
            </w:r>
            <w:r w:rsidRPr="003A3769">
              <w:rPr>
                <w:i/>
              </w:rPr>
              <w:t xml:space="preserve"> </w:t>
            </w:r>
            <w:r w:rsidR="00CF3835">
              <w:rPr>
                <w:i/>
              </w:rPr>
              <w:t>technical reference document</w:t>
            </w:r>
            <w:r w:rsidR="003A3769" w:rsidRPr="003A3769">
              <w:rPr>
                <w:i/>
              </w:rPr>
              <w:t xml:space="preserve"> [to be published]</w:t>
            </w:r>
            <w:r w:rsidR="009C4B77" w:rsidRPr="003A3769">
              <w:rPr>
                <w:i/>
              </w:rPr>
              <w:t xml:space="preserve"> </w:t>
            </w:r>
            <w:r w:rsidRPr="003A3769">
              <w:t>for more information</w:t>
            </w:r>
            <w:r w:rsidR="0092004E" w:rsidRPr="003A3769">
              <w:t xml:space="preserve">, at </w:t>
            </w:r>
            <w:hyperlink r:id="rId123" w:history="1">
              <w:r w:rsidR="0092004E" w:rsidRPr="003A3769">
                <w:rPr>
                  <w:rStyle w:val="Hyperlink"/>
                </w:rPr>
                <w:t>www.mpi.govt.nz</w:t>
              </w:r>
            </w:hyperlink>
            <w:r w:rsidR="0092004E" w:rsidRPr="003A3769">
              <w:t>.</w:t>
            </w:r>
          </w:p>
          <w:p w:rsidR="00771470" w:rsidRPr="003A3769" w:rsidRDefault="00CF3835" w:rsidP="00771470">
            <w:r>
              <w:t>F</w:t>
            </w:r>
            <w:r w:rsidR="00771470">
              <w:t>or fur</w:t>
            </w:r>
            <w:r>
              <w:t xml:space="preserve">ther recovery related resources, visit </w:t>
            </w:r>
            <w:hyperlink r:id="rId124" w:history="1">
              <w:r w:rsidRPr="003A3769">
                <w:rPr>
                  <w:rStyle w:val="Hyperlink"/>
                </w:rPr>
                <w:t>www.mpi.govt.nz</w:t>
              </w:r>
            </w:hyperlink>
            <w:r>
              <w:t xml:space="preserve"> and search for ‘resources for adverse events’.</w:t>
            </w:r>
          </w:p>
        </w:tc>
      </w:tr>
    </w:tbl>
    <w:p w:rsidR="0019165D" w:rsidRDefault="0019165D" w:rsidP="00CF3835"/>
    <w:p w:rsidR="00903C3A" w:rsidRPr="003A3769" w:rsidRDefault="00903C3A" w:rsidP="00903C3A">
      <w:pPr>
        <w:pStyle w:val="Heading2"/>
      </w:pPr>
      <w:bookmarkStart w:id="435" w:name="_Toc433815353"/>
      <w:r w:rsidRPr="003A3769">
        <w:t>Companion animals</w:t>
      </w:r>
      <w:bookmarkEnd w:id="43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903C3A" w:rsidRPr="003A3769" w:rsidTr="00463353">
        <w:trPr>
          <w:cantSplit/>
        </w:trPr>
        <w:tc>
          <w:tcPr>
            <w:tcW w:w="1928" w:type="dxa"/>
            <w:tcMar>
              <w:right w:w="227" w:type="dxa"/>
            </w:tcMar>
          </w:tcPr>
          <w:p w:rsidR="00903C3A" w:rsidRPr="003A3769" w:rsidRDefault="00903C3A" w:rsidP="00463353">
            <w:pPr>
              <w:pStyle w:val="LHcolumn"/>
            </w:pPr>
          </w:p>
        </w:tc>
        <w:tc>
          <w:tcPr>
            <w:tcW w:w="7711" w:type="dxa"/>
          </w:tcPr>
          <w:p w:rsidR="00903C3A" w:rsidRPr="003A3769" w:rsidRDefault="00903C3A" w:rsidP="00267CB2">
            <w:r w:rsidRPr="003A3769">
              <w:t>Companion animals are defined as small animals that are kept for companionship and enjoyment, such as cats, dogs (including disability assist dogs), caged birds, ornamental fish, reptiles, amphibians, rabbits, guinea pigs, rats, and mice.</w:t>
            </w:r>
          </w:p>
          <w:p w:rsidR="00903C3A" w:rsidRPr="003A3769" w:rsidRDefault="00903C3A" w:rsidP="00E74EA4">
            <w:pPr>
              <w:pStyle w:val="Spacer"/>
            </w:pPr>
          </w:p>
        </w:tc>
      </w:tr>
      <w:tr w:rsidR="00903C3A" w:rsidRPr="003A3769" w:rsidTr="00463353">
        <w:trPr>
          <w:cantSplit/>
        </w:trPr>
        <w:tc>
          <w:tcPr>
            <w:tcW w:w="1928" w:type="dxa"/>
            <w:tcMar>
              <w:right w:w="227" w:type="dxa"/>
            </w:tcMar>
          </w:tcPr>
          <w:p w:rsidR="00903C3A" w:rsidRPr="003A3769" w:rsidRDefault="00903C3A" w:rsidP="00463353">
            <w:pPr>
              <w:pStyle w:val="LHcolumn"/>
            </w:pPr>
            <w:r w:rsidRPr="003A3769">
              <w:t>Responsibility and support agencies</w:t>
            </w:r>
          </w:p>
        </w:tc>
        <w:tc>
          <w:tcPr>
            <w:tcW w:w="7711" w:type="dxa"/>
          </w:tcPr>
          <w:p w:rsidR="00903C3A" w:rsidRPr="003A3769" w:rsidRDefault="00903C3A" w:rsidP="00903C3A">
            <w:r w:rsidRPr="003A3769">
              <w:t>The responsibility for companion animal welfare lies foremost with the owner or person in charge of the animal(s).</w:t>
            </w:r>
          </w:p>
          <w:p w:rsidR="00903C3A" w:rsidRPr="003A3769" w:rsidRDefault="00903C3A" w:rsidP="00903C3A">
            <w:r w:rsidRPr="003A3769">
              <w:t>Key support agencies for companion animal welfare are:</w:t>
            </w:r>
          </w:p>
          <w:p w:rsidR="00903C3A" w:rsidRPr="003A3769" w:rsidRDefault="00903C3A" w:rsidP="00267CB2">
            <w:pPr>
              <w:pStyle w:val="Bullet"/>
            </w:pPr>
            <w:r w:rsidRPr="003A3769">
              <w:t>the Royal New Zealand Society for the Prevention of Cruelty to Animals</w:t>
            </w:r>
          </w:p>
          <w:p w:rsidR="00903C3A" w:rsidRPr="003A3769" w:rsidRDefault="00903C3A" w:rsidP="00267CB2">
            <w:pPr>
              <w:pStyle w:val="Bullet"/>
            </w:pPr>
            <w:r w:rsidRPr="003A3769">
              <w:t>the New Zealand Companion Animal Council</w:t>
            </w:r>
          </w:p>
          <w:p w:rsidR="00903C3A" w:rsidRPr="003A3769" w:rsidRDefault="00903C3A" w:rsidP="00267CB2">
            <w:pPr>
              <w:pStyle w:val="Bullet"/>
            </w:pPr>
            <w:r w:rsidRPr="003A3769">
              <w:t>the New Zealand Veterinary Association</w:t>
            </w:r>
            <w:r w:rsidR="00267CB2" w:rsidRPr="003A3769">
              <w:t>,</w:t>
            </w:r>
            <w:r w:rsidRPr="003A3769">
              <w:t xml:space="preserve"> and </w:t>
            </w:r>
          </w:p>
          <w:p w:rsidR="00903C3A" w:rsidRPr="003A3769" w:rsidRDefault="00267CB2" w:rsidP="00267CB2">
            <w:pPr>
              <w:pStyle w:val="Bullet"/>
            </w:pPr>
            <w:r w:rsidRPr="003A3769">
              <w:t xml:space="preserve">territorial authorities </w:t>
            </w:r>
            <w:r w:rsidR="00903C3A" w:rsidRPr="003A3769">
              <w:t>(Animal Control/Services).</w:t>
            </w:r>
          </w:p>
          <w:p w:rsidR="00903C3A" w:rsidRPr="003A3769" w:rsidRDefault="00903C3A" w:rsidP="00832B6D">
            <w:pPr>
              <w:pStyle w:val="Tinyline"/>
            </w:pPr>
          </w:p>
        </w:tc>
      </w:tr>
      <w:tr w:rsidR="00903C3A" w:rsidRPr="003A3769" w:rsidTr="00463353">
        <w:trPr>
          <w:cantSplit/>
        </w:trPr>
        <w:tc>
          <w:tcPr>
            <w:tcW w:w="1928" w:type="dxa"/>
            <w:tcMar>
              <w:right w:w="227" w:type="dxa"/>
            </w:tcMar>
          </w:tcPr>
          <w:p w:rsidR="00903C3A" w:rsidRPr="003A3769" w:rsidRDefault="002C36FC" w:rsidP="00903C3A">
            <w:pPr>
              <w:pStyle w:val="LHcolumn"/>
            </w:pPr>
            <w:r w:rsidRPr="003A3769">
              <w:rPr>
                <w:noProof/>
              </w:rPr>
              <w:drawing>
                <wp:anchor distT="0" distB="0" distL="114300" distR="114300" simplePos="0" relativeHeight="252094464" behindDoc="0" locked="0" layoutInCell="1" allowOverlap="1" wp14:anchorId="23DCF438" wp14:editId="6E91D179">
                  <wp:simplePos x="0" y="0"/>
                  <wp:positionH relativeFrom="column">
                    <wp:align>center</wp:align>
                  </wp:positionH>
                  <wp:positionV relativeFrom="margin">
                    <wp:posOffset>3143885</wp:posOffset>
                  </wp:positionV>
                  <wp:extent cx="561600" cy="561600"/>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00903C3A" w:rsidRPr="003A3769">
              <w:t>Planning for companion animal welfare</w:t>
            </w:r>
          </w:p>
        </w:tc>
        <w:tc>
          <w:tcPr>
            <w:tcW w:w="7711" w:type="dxa"/>
          </w:tcPr>
          <w:p w:rsidR="002C36FC" w:rsidRPr="003A3769" w:rsidRDefault="002C36FC" w:rsidP="002C36FC">
            <w:r w:rsidRPr="003A3769">
              <w:t>Planning for companion animals in an urban area should consider what types and number of companion animals are in these locations:</w:t>
            </w:r>
          </w:p>
          <w:p w:rsidR="002C36FC" w:rsidRPr="003A3769" w:rsidRDefault="002C36FC" w:rsidP="002C36FC">
            <w:pPr>
              <w:pStyle w:val="Bullet"/>
            </w:pPr>
            <w:r w:rsidRPr="003A3769">
              <w:t>private homes</w:t>
            </w:r>
          </w:p>
          <w:p w:rsidR="002C36FC" w:rsidRPr="003A3769" w:rsidRDefault="002C36FC" w:rsidP="002C36FC">
            <w:pPr>
              <w:pStyle w:val="Bullet"/>
            </w:pPr>
            <w:r w:rsidRPr="003A3769">
              <w:t xml:space="preserve">dog or cat breeders </w:t>
            </w:r>
          </w:p>
          <w:p w:rsidR="002C36FC" w:rsidRPr="003A3769" w:rsidRDefault="002C36FC" w:rsidP="002C36FC">
            <w:pPr>
              <w:pStyle w:val="Bullet"/>
            </w:pPr>
            <w:r w:rsidRPr="003A3769">
              <w:t xml:space="preserve">dog day care centres </w:t>
            </w:r>
          </w:p>
          <w:p w:rsidR="002C36FC" w:rsidRPr="003A3769" w:rsidRDefault="002C36FC" w:rsidP="002C36FC">
            <w:pPr>
              <w:pStyle w:val="Bullet"/>
            </w:pPr>
            <w:r w:rsidRPr="003A3769">
              <w:t xml:space="preserve">dog boarding kennels </w:t>
            </w:r>
          </w:p>
          <w:p w:rsidR="002C36FC" w:rsidRPr="003A3769" w:rsidRDefault="002C36FC" w:rsidP="002C36FC">
            <w:pPr>
              <w:pStyle w:val="Bullet"/>
            </w:pPr>
            <w:r w:rsidRPr="003A3769">
              <w:t xml:space="preserve">catteries </w:t>
            </w:r>
          </w:p>
          <w:p w:rsidR="002C36FC" w:rsidRPr="003A3769" w:rsidRDefault="002C36FC" w:rsidP="002C36FC">
            <w:pPr>
              <w:pStyle w:val="Bullet"/>
            </w:pPr>
            <w:r w:rsidRPr="003A3769">
              <w:t xml:space="preserve">SPCA </w:t>
            </w:r>
            <w:r>
              <w:t>shelters</w:t>
            </w:r>
          </w:p>
          <w:p w:rsidR="002C36FC" w:rsidRPr="003A3769" w:rsidRDefault="002C36FC" w:rsidP="002C36FC">
            <w:pPr>
              <w:pStyle w:val="Bullet"/>
            </w:pPr>
            <w:r w:rsidRPr="003A3769">
              <w:t>pet stores, and</w:t>
            </w:r>
          </w:p>
          <w:p w:rsidR="002C36FC" w:rsidRPr="003A3769" w:rsidRDefault="002C36FC" w:rsidP="002C36FC">
            <w:pPr>
              <w:pStyle w:val="Bullet"/>
            </w:pPr>
            <w:r w:rsidRPr="003A3769">
              <w:t>schools.</w:t>
            </w:r>
          </w:p>
          <w:p w:rsidR="002C36FC" w:rsidRPr="003A3769" w:rsidRDefault="002C36FC" w:rsidP="002C36FC">
            <w:r w:rsidRPr="003A3769">
              <w:t xml:space="preserve">There are two databases in New Zealand which contain information about companion animals </w:t>
            </w:r>
            <w:r w:rsidR="00F87AFC">
              <w:t>–</w:t>
            </w:r>
            <w:r w:rsidRPr="003A3769">
              <w:t xml:space="preserve"> the National Dog Database and the New Zealand Companion Animal Register (NZCAR). </w:t>
            </w:r>
          </w:p>
          <w:p w:rsidR="00903C3A" w:rsidRDefault="002C36FC" w:rsidP="002C36FC">
            <w:pPr>
              <w:rPr>
                <w:rStyle w:val="Hyperlink"/>
              </w:rPr>
            </w:pPr>
            <w:r>
              <w:t>See</w:t>
            </w:r>
            <w:r w:rsidRPr="003A3769">
              <w:t xml:space="preserve"> the MPI </w:t>
            </w:r>
            <w:r w:rsidR="00475F22">
              <w:rPr>
                <w:i/>
                <w:iCs/>
              </w:rPr>
              <w:t>Animal Welfare Emergency Management technical reference document</w:t>
            </w:r>
            <w:r w:rsidRPr="003A3769">
              <w:rPr>
                <w:i/>
              </w:rPr>
              <w:t xml:space="preserve"> [to be published] </w:t>
            </w:r>
            <w:r w:rsidRPr="003A3769">
              <w:t xml:space="preserve">for more information, at </w:t>
            </w:r>
            <w:hyperlink r:id="rId125" w:history="1">
              <w:r w:rsidRPr="003A3769">
                <w:rPr>
                  <w:rStyle w:val="Hyperlink"/>
                </w:rPr>
                <w:t>www.mpi.govt.nz</w:t>
              </w:r>
            </w:hyperlink>
            <w:r w:rsidR="00E74EA4" w:rsidRPr="00E74EA4">
              <w:t>.</w:t>
            </w:r>
          </w:p>
          <w:p w:rsidR="00E74EA4" w:rsidRPr="003A3769" w:rsidRDefault="00E74EA4" w:rsidP="00E74EA4">
            <w:pPr>
              <w:pStyle w:val="Spacer"/>
            </w:pPr>
          </w:p>
        </w:tc>
      </w:tr>
      <w:tr w:rsidR="00903C3A" w:rsidRPr="003A3769" w:rsidTr="00463353">
        <w:trPr>
          <w:cantSplit/>
        </w:trPr>
        <w:tc>
          <w:tcPr>
            <w:tcW w:w="1928" w:type="dxa"/>
            <w:tcMar>
              <w:right w:w="227" w:type="dxa"/>
            </w:tcMar>
          </w:tcPr>
          <w:p w:rsidR="00903C3A" w:rsidRDefault="00903C3A" w:rsidP="00463353">
            <w:pPr>
              <w:pStyle w:val="LHcolumn"/>
            </w:pPr>
            <w:r w:rsidRPr="003A3769">
              <w:t>Animal registration and owner agreement</w:t>
            </w:r>
          </w:p>
          <w:p w:rsidR="006244DA" w:rsidRPr="003A3769" w:rsidRDefault="006244DA" w:rsidP="00E74EA4">
            <w:pPr>
              <w:pStyle w:val="Spacer"/>
            </w:pPr>
            <w:r>
              <w:rPr>
                <w:noProof/>
              </w:rPr>
              <w:drawing>
                <wp:anchor distT="0" distB="0" distL="114300" distR="114300" simplePos="0" relativeHeight="252020736" behindDoc="0" locked="0" layoutInCell="1" allowOverlap="1" wp14:anchorId="6B1DF395" wp14:editId="7716993B">
                  <wp:simplePos x="0" y="0"/>
                  <wp:positionH relativeFrom="column">
                    <wp:align>center</wp:align>
                  </wp:positionH>
                  <wp:positionV relativeFrom="line">
                    <wp:posOffset>92075</wp:posOffset>
                  </wp:positionV>
                  <wp:extent cx="561600" cy="561600"/>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p>
        </w:tc>
        <w:tc>
          <w:tcPr>
            <w:tcW w:w="7711" w:type="dxa"/>
          </w:tcPr>
          <w:p w:rsidR="00903C3A" w:rsidRPr="003A3769" w:rsidRDefault="00903C3A" w:rsidP="00903C3A">
            <w:r w:rsidRPr="003A3769">
              <w:t>During response and recovery, animals may require temporary accommodation, and may need to be registered. It is important that registration details are accurately recorded and</w:t>
            </w:r>
            <w:r w:rsidR="002C36FC">
              <w:t xml:space="preserve"> maintained, and that </w:t>
            </w:r>
            <w:r w:rsidRPr="003A3769">
              <w:t>owners agree to animal welfare provisions.</w:t>
            </w:r>
          </w:p>
          <w:p w:rsidR="00903C3A" w:rsidRPr="006244DA" w:rsidRDefault="00903C3A" w:rsidP="006244DA">
            <w:r w:rsidRPr="006244DA">
              <w:t xml:space="preserve">An </w:t>
            </w:r>
            <w:r w:rsidR="00F171BC" w:rsidRPr="00F171BC">
              <w:rPr>
                <w:i/>
                <w:color w:val="005A9B" w:themeColor="background2"/>
                <w:u w:val="single"/>
              </w:rPr>
              <w:fldChar w:fldCharType="begin"/>
            </w:r>
            <w:r w:rsidR="00F171BC" w:rsidRPr="00F171BC">
              <w:rPr>
                <w:i/>
                <w:color w:val="005A9B" w:themeColor="background2"/>
                <w:u w:val="single"/>
              </w:rPr>
              <w:instrText xml:space="preserve"> REF _Ref421777890 \h  \* MERGEFORMAT </w:instrText>
            </w:r>
            <w:r w:rsidR="00F171BC" w:rsidRPr="00F171BC">
              <w:rPr>
                <w:i/>
                <w:color w:val="005A9B" w:themeColor="background2"/>
                <w:u w:val="single"/>
              </w:rPr>
            </w:r>
            <w:r w:rsidR="00F171BC" w:rsidRPr="00F171BC">
              <w:rPr>
                <w:i/>
                <w:color w:val="005A9B" w:themeColor="background2"/>
                <w:u w:val="single"/>
              </w:rPr>
              <w:fldChar w:fldCharType="separate"/>
            </w:r>
            <w:r w:rsidR="00C51734" w:rsidRPr="00C51734">
              <w:rPr>
                <w:i/>
                <w:color w:val="005A9B" w:themeColor="background2"/>
                <w:u w:val="single"/>
              </w:rPr>
              <w:t>Animal registration form</w:t>
            </w:r>
            <w:r w:rsidR="00F171BC" w:rsidRPr="00F171BC">
              <w:rPr>
                <w:i/>
                <w:color w:val="005A9B" w:themeColor="background2"/>
                <w:u w:val="single"/>
              </w:rPr>
              <w:fldChar w:fldCharType="end"/>
            </w:r>
            <w:r w:rsidR="00F171BC">
              <w:t xml:space="preserve"> and an </w:t>
            </w:r>
            <w:r w:rsidR="00F171BC" w:rsidRPr="00F171BC">
              <w:rPr>
                <w:i/>
                <w:color w:val="005A9B" w:themeColor="background2"/>
                <w:u w:val="single"/>
              </w:rPr>
              <w:fldChar w:fldCharType="begin"/>
            </w:r>
            <w:r w:rsidR="00F171BC" w:rsidRPr="00F171BC">
              <w:rPr>
                <w:i/>
                <w:color w:val="005A9B" w:themeColor="background2"/>
                <w:u w:val="single"/>
              </w:rPr>
              <w:instrText xml:space="preserve"> REF _Ref419708815 \h  \* MERGEFORMAT </w:instrText>
            </w:r>
            <w:r w:rsidR="00F171BC" w:rsidRPr="00F171BC">
              <w:rPr>
                <w:i/>
                <w:color w:val="005A9B" w:themeColor="background2"/>
                <w:u w:val="single"/>
              </w:rPr>
            </w:r>
            <w:r w:rsidR="00F171BC" w:rsidRPr="00F171BC">
              <w:rPr>
                <w:i/>
                <w:color w:val="005A9B" w:themeColor="background2"/>
                <w:u w:val="single"/>
              </w:rPr>
              <w:fldChar w:fldCharType="separate"/>
            </w:r>
            <w:r w:rsidR="00C51734" w:rsidRPr="00C51734">
              <w:rPr>
                <w:i/>
                <w:color w:val="005A9B" w:themeColor="background2"/>
                <w:u w:val="single"/>
              </w:rPr>
              <w:t>Animal owner agreement form</w:t>
            </w:r>
            <w:r w:rsidR="00F171BC" w:rsidRPr="00F171BC">
              <w:rPr>
                <w:i/>
                <w:color w:val="005A9B" w:themeColor="background2"/>
                <w:u w:val="single"/>
              </w:rPr>
              <w:fldChar w:fldCharType="end"/>
            </w:r>
            <w:r w:rsidR="00F171BC">
              <w:t xml:space="preserve"> </w:t>
            </w:r>
            <w:r w:rsidRPr="006244DA">
              <w:t xml:space="preserve">are provided in </w:t>
            </w:r>
            <w:r w:rsidR="006244DA">
              <w:fldChar w:fldCharType="begin"/>
            </w:r>
            <w:r w:rsidR="006244DA">
              <w:instrText xml:space="preserve"> REF _Ref421803898 \n \h </w:instrText>
            </w:r>
            <w:r w:rsidR="006244DA">
              <w:fldChar w:fldCharType="separate"/>
            </w:r>
            <w:r w:rsidR="00C51734">
              <w:t>Appendix L</w:t>
            </w:r>
            <w:r w:rsidR="006244DA">
              <w:fldChar w:fldCharType="end"/>
            </w:r>
            <w:r w:rsidR="006244DA" w:rsidRPr="006244DA">
              <w:rPr>
                <w:i/>
                <w:color w:val="005A9B" w:themeColor="background2"/>
                <w:u w:val="single"/>
              </w:rPr>
              <w:t xml:space="preserve"> </w:t>
            </w:r>
            <w:r w:rsidR="006244DA" w:rsidRPr="002C36FC">
              <w:rPr>
                <w:i/>
                <w:color w:val="005A9B" w:themeColor="background2"/>
                <w:u w:val="single"/>
              </w:rPr>
              <w:fldChar w:fldCharType="begin"/>
            </w:r>
            <w:r w:rsidR="006244DA" w:rsidRPr="002C36FC">
              <w:rPr>
                <w:i/>
                <w:color w:val="005A9B" w:themeColor="background2"/>
                <w:u w:val="single"/>
              </w:rPr>
              <w:instrText xml:space="preserve"> REF _Ref421803900 \h  \* MERGEFORMAT </w:instrText>
            </w:r>
            <w:r w:rsidR="006244DA" w:rsidRPr="002C36FC">
              <w:rPr>
                <w:i/>
                <w:color w:val="005A9B" w:themeColor="background2"/>
                <w:u w:val="single"/>
              </w:rPr>
            </w:r>
            <w:r w:rsidR="006244DA" w:rsidRPr="002C36FC">
              <w:rPr>
                <w:i/>
                <w:color w:val="005A9B" w:themeColor="background2"/>
                <w:u w:val="single"/>
              </w:rPr>
              <w:fldChar w:fldCharType="separate"/>
            </w:r>
            <w:r w:rsidR="00C51734" w:rsidRPr="00C51734">
              <w:rPr>
                <w:i/>
                <w:color w:val="005A9B" w:themeColor="background2"/>
                <w:u w:val="single"/>
              </w:rPr>
              <w:t>Animal welfare – templates</w:t>
            </w:r>
            <w:r w:rsidR="006244DA" w:rsidRPr="002C36FC">
              <w:rPr>
                <w:i/>
                <w:color w:val="005A9B" w:themeColor="background2"/>
                <w:u w:val="single"/>
              </w:rPr>
              <w:fldChar w:fldCharType="end"/>
            </w:r>
            <w:r w:rsidR="006244DA">
              <w:t xml:space="preserve"> on page </w:t>
            </w:r>
            <w:r w:rsidR="006244DA">
              <w:fldChar w:fldCharType="begin"/>
            </w:r>
            <w:r w:rsidR="006244DA">
              <w:instrText xml:space="preserve"> PAGEREF _Ref421803902 \h </w:instrText>
            </w:r>
            <w:r w:rsidR="006244DA">
              <w:fldChar w:fldCharType="separate"/>
            </w:r>
            <w:r w:rsidR="00C51734">
              <w:rPr>
                <w:noProof/>
              </w:rPr>
              <w:t>249</w:t>
            </w:r>
            <w:r w:rsidR="006244DA">
              <w:fldChar w:fldCharType="end"/>
            </w:r>
            <w:r w:rsidR="006244DA">
              <w:t>.</w:t>
            </w:r>
          </w:p>
          <w:p w:rsidR="00903C3A" w:rsidRPr="003A3769" w:rsidRDefault="00903C3A" w:rsidP="00E74EA4">
            <w:pPr>
              <w:pStyle w:val="Spacer"/>
            </w:pPr>
          </w:p>
        </w:tc>
      </w:tr>
    </w:tbl>
    <w:p w:rsidR="00903C3A" w:rsidRPr="003A3769" w:rsidRDefault="00903C3A" w:rsidP="00A07B25"/>
    <w:p w:rsidR="00903C3A" w:rsidRPr="003A3769" w:rsidRDefault="00903C3A" w:rsidP="00903C3A">
      <w:pPr>
        <w:pStyle w:val="Heading4"/>
      </w:pPr>
      <w:r w:rsidRPr="003A3769">
        <w:t>Disability Assist Dogs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903C3A" w:rsidRPr="003A3769" w:rsidTr="00463353">
        <w:trPr>
          <w:cantSplit/>
        </w:trPr>
        <w:tc>
          <w:tcPr>
            <w:tcW w:w="1928" w:type="dxa"/>
            <w:tcMar>
              <w:right w:w="227" w:type="dxa"/>
            </w:tcMar>
          </w:tcPr>
          <w:p w:rsidR="00903C3A" w:rsidRPr="003A3769" w:rsidRDefault="002C36FC" w:rsidP="00463353">
            <w:pPr>
              <w:pStyle w:val="LHcolumn"/>
            </w:pPr>
            <w:r w:rsidRPr="003A3769">
              <w:rPr>
                <w:b w:val="0"/>
                <w:noProof/>
                <w:sz w:val="20"/>
              </w:rPr>
              <w:drawing>
                <wp:anchor distT="0" distB="0" distL="114300" distR="114300" simplePos="0" relativeHeight="252098560" behindDoc="1" locked="0" layoutInCell="1" allowOverlap="0" wp14:anchorId="3901613F" wp14:editId="04FC8EA0">
                  <wp:simplePos x="0" y="0"/>
                  <wp:positionH relativeFrom="column">
                    <wp:posOffset>1096010</wp:posOffset>
                  </wp:positionH>
                  <wp:positionV relativeFrom="paragraph">
                    <wp:posOffset>268604</wp:posOffset>
                  </wp:positionV>
                  <wp:extent cx="4933950" cy="2466975"/>
                  <wp:effectExtent l="0" t="0" r="0" b="9525"/>
                  <wp:wrapNone/>
                  <wp:docPr id="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33950" cy="2466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711" w:type="dxa"/>
          </w:tcPr>
          <w:p w:rsidR="00903C3A" w:rsidRPr="003A3769" w:rsidRDefault="00903C3A" w:rsidP="00903C3A">
            <w:r w:rsidRPr="003A3769">
              <w:t xml:space="preserve">Under the </w:t>
            </w:r>
            <w:r w:rsidRPr="002C36FC">
              <w:rPr>
                <w:i/>
              </w:rPr>
              <w:t>Dog Control Act 1996</w:t>
            </w:r>
            <w:r w:rsidR="006E0A6D">
              <w:t>, a ‘disability assist dog</w:t>
            </w:r>
            <w:r w:rsidR="002C36FC">
              <w:t>’</w:t>
            </w:r>
            <w:r w:rsidRPr="003A3769">
              <w:t xml:space="preserve"> means:</w:t>
            </w:r>
          </w:p>
          <w:p w:rsidR="002C36FC" w:rsidRDefault="002C36FC" w:rsidP="002236DA">
            <w:pPr>
              <w:pStyle w:val="Legalsection"/>
              <w:numPr>
                <w:ilvl w:val="0"/>
                <w:numId w:val="51"/>
              </w:numPr>
            </w:pPr>
            <w:r>
              <w:t>Interpretation</w:t>
            </w:r>
          </w:p>
          <w:p w:rsidR="00903C3A" w:rsidRPr="002C36FC" w:rsidRDefault="002C36FC" w:rsidP="002C36FC">
            <w:r w:rsidRPr="002C36FC">
              <w:rPr>
                <w:b/>
              </w:rPr>
              <w:t>disability assist dog</w:t>
            </w:r>
            <w:r>
              <w:t xml:space="preserve"> means </w:t>
            </w:r>
            <w:r w:rsidR="00903C3A" w:rsidRPr="002C36FC">
              <w:t>a dog certified by one of the followi</w:t>
            </w:r>
            <w:r>
              <w:t xml:space="preserve">ng organisations as being a dog </w:t>
            </w:r>
            <w:r w:rsidR="00903C3A" w:rsidRPr="002C36FC">
              <w:t>trained to assist (or as being a dog in training to assist) a person with a disability:</w:t>
            </w:r>
          </w:p>
          <w:p w:rsidR="00903C3A" w:rsidRPr="003A3769" w:rsidRDefault="00903C3A" w:rsidP="002236DA">
            <w:pPr>
              <w:pStyle w:val="Legalnumbering"/>
              <w:numPr>
                <w:ilvl w:val="1"/>
                <w:numId w:val="50"/>
              </w:numPr>
            </w:pPr>
            <w:r w:rsidRPr="003A3769">
              <w:t>Hearing Dogs for Deaf People New Zealand</w:t>
            </w:r>
          </w:p>
          <w:p w:rsidR="00903C3A" w:rsidRPr="003A3769" w:rsidRDefault="00903C3A" w:rsidP="002C36FC">
            <w:pPr>
              <w:pStyle w:val="Legalnumbering"/>
              <w:numPr>
                <w:ilvl w:val="1"/>
                <w:numId w:val="10"/>
              </w:numPr>
            </w:pPr>
            <w:r w:rsidRPr="003A3769">
              <w:t>Mobility Assistance Dogs Trust</w:t>
            </w:r>
          </w:p>
          <w:p w:rsidR="00903C3A" w:rsidRPr="003A3769" w:rsidRDefault="00903C3A" w:rsidP="002C36FC">
            <w:pPr>
              <w:pStyle w:val="Legalnumbering"/>
              <w:numPr>
                <w:ilvl w:val="1"/>
                <w:numId w:val="10"/>
              </w:numPr>
            </w:pPr>
            <w:r w:rsidRPr="003A3769">
              <w:t>New Zealand Epilepsy Assist Dogs Trust</w:t>
            </w:r>
          </w:p>
          <w:p w:rsidR="00903C3A" w:rsidRPr="003A3769" w:rsidRDefault="00903C3A" w:rsidP="002C36FC">
            <w:pPr>
              <w:pStyle w:val="Legalnumbering"/>
              <w:numPr>
                <w:ilvl w:val="1"/>
                <w:numId w:val="10"/>
              </w:numPr>
            </w:pPr>
            <w:r w:rsidRPr="003A3769">
              <w:t>Royal New Zealand Foundation of the Blind</w:t>
            </w:r>
          </w:p>
          <w:p w:rsidR="00903C3A" w:rsidRPr="003A3769" w:rsidRDefault="00903C3A" w:rsidP="002C36FC">
            <w:pPr>
              <w:pStyle w:val="Legalnumbering"/>
              <w:numPr>
                <w:ilvl w:val="1"/>
                <w:numId w:val="10"/>
              </w:numPr>
            </w:pPr>
            <w:r w:rsidRPr="003A3769">
              <w:t>Top Dog Companion Trust</w:t>
            </w:r>
          </w:p>
          <w:p w:rsidR="00903C3A" w:rsidRPr="003A3769" w:rsidRDefault="00903C3A" w:rsidP="002C36FC">
            <w:pPr>
              <w:pStyle w:val="Legalnumbering"/>
              <w:numPr>
                <w:ilvl w:val="1"/>
                <w:numId w:val="10"/>
              </w:numPr>
            </w:pPr>
            <w:r w:rsidRPr="003A3769">
              <w:t>An organisation specified in an Order in Cou</w:t>
            </w:r>
            <w:r w:rsidR="002C36FC">
              <w:t>ncil made under section 78D.</w:t>
            </w:r>
          </w:p>
          <w:p w:rsidR="00313F0C" w:rsidRDefault="00313F0C" w:rsidP="00313F0C">
            <w:pPr>
              <w:pStyle w:val="Spacer"/>
            </w:pPr>
          </w:p>
          <w:p w:rsidR="00903C3A" w:rsidRPr="003A3769" w:rsidRDefault="00903C3A" w:rsidP="00E74EA4">
            <w:r w:rsidRPr="003A3769">
              <w:t xml:space="preserve">The </w:t>
            </w:r>
            <w:r w:rsidRPr="002C36FC">
              <w:rPr>
                <w:i/>
              </w:rPr>
              <w:t>Dog Control Act</w:t>
            </w:r>
            <w:r w:rsidR="002C36FC" w:rsidRPr="002C36FC">
              <w:rPr>
                <w:i/>
              </w:rPr>
              <w:t xml:space="preserve"> 1996</w:t>
            </w:r>
            <w:r w:rsidRPr="002C36FC">
              <w:rPr>
                <w:i/>
              </w:rPr>
              <w:t xml:space="preserve"> </w:t>
            </w:r>
            <w:r w:rsidRPr="003A3769">
              <w:t>is administered by the Department of Internal Affairs.</w:t>
            </w:r>
          </w:p>
        </w:tc>
      </w:tr>
      <w:tr w:rsidR="00E74EA4" w:rsidRPr="003A3769" w:rsidTr="00463353">
        <w:trPr>
          <w:cantSplit/>
        </w:trPr>
        <w:tc>
          <w:tcPr>
            <w:tcW w:w="1928" w:type="dxa"/>
            <w:tcMar>
              <w:right w:w="227" w:type="dxa"/>
            </w:tcMar>
          </w:tcPr>
          <w:p w:rsidR="00E74EA4" w:rsidRPr="00E74EA4" w:rsidRDefault="00E74EA4" w:rsidP="00E74EA4">
            <w:pPr>
              <w:pStyle w:val="LHcolumn"/>
            </w:pPr>
            <w:r w:rsidRPr="00E74EA4">
              <w:t>Disability assist dogs in CDCs</w:t>
            </w:r>
          </w:p>
        </w:tc>
        <w:tc>
          <w:tcPr>
            <w:tcW w:w="7711" w:type="dxa"/>
          </w:tcPr>
          <w:p w:rsidR="00E74EA4" w:rsidRPr="003A3769" w:rsidRDefault="00E74EA4" w:rsidP="00E74EA4">
            <w:r w:rsidRPr="003A3769">
              <w:t xml:space="preserve">Certified Disability Assist Dogs are required to remain with their owners at all times. Along with their owners, Disability Assist Dogs are a priority during evacuation, rescue, and emergency shelter/accommodation at </w:t>
            </w:r>
            <w:r w:rsidR="006D31DF">
              <w:t>CDCs</w:t>
            </w:r>
            <w:r w:rsidRPr="003A3769">
              <w:t xml:space="preserve">. This means that </w:t>
            </w:r>
            <w:r>
              <w:t>CDC</w:t>
            </w:r>
            <w:r w:rsidRPr="003A3769">
              <w:t xml:space="preserve"> personnel are required to accommodate, and know how to meet the needs of, Disability Assist Dogs and their owners.</w:t>
            </w:r>
          </w:p>
          <w:p w:rsidR="00E74EA4" w:rsidRPr="003A3769" w:rsidRDefault="00E74EA4" w:rsidP="00E74EA4">
            <w:pPr>
              <w:pStyle w:val="Spacer"/>
            </w:pPr>
          </w:p>
        </w:tc>
      </w:tr>
      <w:tr w:rsidR="00903C3A" w:rsidRPr="003A3769" w:rsidTr="00463353">
        <w:trPr>
          <w:cantSplit/>
        </w:trPr>
        <w:tc>
          <w:tcPr>
            <w:tcW w:w="1928" w:type="dxa"/>
            <w:tcMar>
              <w:right w:w="227" w:type="dxa"/>
            </w:tcMar>
          </w:tcPr>
          <w:p w:rsidR="00903C3A" w:rsidRPr="003A3769" w:rsidRDefault="00903C3A" w:rsidP="00903C3A">
            <w:pPr>
              <w:pStyle w:val="LHcolumn"/>
            </w:pPr>
            <w:r w:rsidRPr="003A3769">
              <w:t>Identifying Disability Assist Dogs</w:t>
            </w:r>
            <w:r w:rsidRPr="003A3769">
              <w:rPr>
                <w:noProof/>
              </w:rPr>
              <w:drawing>
                <wp:anchor distT="0" distB="0" distL="114300" distR="114300" simplePos="0" relativeHeight="251890688" behindDoc="0" locked="0" layoutInCell="1" allowOverlap="1" wp14:anchorId="67F83058" wp14:editId="37637DDB">
                  <wp:simplePos x="0" y="0"/>
                  <wp:positionH relativeFrom="column">
                    <wp:align>center</wp:align>
                  </wp:positionH>
                  <wp:positionV relativeFrom="margin">
                    <wp:posOffset>996315</wp:posOffset>
                  </wp:positionV>
                  <wp:extent cx="561600" cy="5616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11" w:type="dxa"/>
          </w:tcPr>
          <w:p w:rsidR="00903C3A" w:rsidRPr="003A3769" w:rsidRDefault="00903C3A" w:rsidP="00903C3A">
            <w:r w:rsidRPr="003A3769">
              <w:t>The Disability Assist Dog identification tag is a unique tag worn by a certified dog to provide easy identification of Disability Assist Dog status. The brass identification tag depicts the Civil Defence logo on the front and information specific to the Disability Assist Dog and the certifying organisation on the back.</w:t>
            </w:r>
          </w:p>
          <w:p w:rsidR="00903C3A" w:rsidRPr="003A3769" w:rsidRDefault="00903C3A" w:rsidP="00903C3A">
            <w:r w:rsidRPr="003A3769">
              <w:t>For more information</w:t>
            </w:r>
            <w:r w:rsidR="00F51AE1">
              <w:t>, refer to</w:t>
            </w:r>
            <w:r w:rsidRPr="003A3769">
              <w:t xml:space="preserve"> the Department of Internal Affairs website at </w:t>
            </w:r>
            <w:hyperlink r:id="rId126" w:history="1">
              <w:r w:rsidRPr="003A3769">
                <w:rPr>
                  <w:rStyle w:val="Hyperlink"/>
                </w:rPr>
                <w:t>www.dia.govt.nz</w:t>
              </w:r>
            </w:hyperlink>
            <w:r w:rsidRPr="003A3769">
              <w:t xml:space="preserve"> and search for ‘dog control’, ‘Disability Assist Dogs’.</w:t>
            </w:r>
          </w:p>
          <w:p w:rsidR="00903C3A" w:rsidRPr="003A3769" w:rsidRDefault="00903C3A" w:rsidP="00903C3A">
            <w:pPr>
              <w:pStyle w:val="Spacer"/>
            </w:pPr>
          </w:p>
        </w:tc>
      </w:tr>
      <w:tr w:rsidR="00903C3A" w:rsidRPr="003A3769" w:rsidTr="00463353">
        <w:trPr>
          <w:cantSplit/>
        </w:trPr>
        <w:tc>
          <w:tcPr>
            <w:tcW w:w="1928" w:type="dxa"/>
            <w:tcMar>
              <w:right w:w="227" w:type="dxa"/>
            </w:tcMar>
          </w:tcPr>
          <w:p w:rsidR="00903C3A" w:rsidRDefault="00903C3A" w:rsidP="00463353">
            <w:pPr>
              <w:pStyle w:val="LHcolumn"/>
            </w:pPr>
            <w:r w:rsidRPr="003A3769">
              <w:t>Declaration of a disability and reliance on an assistance animal</w:t>
            </w:r>
          </w:p>
          <w:p w:rsidR="00F171BC" w:rsidRPr="003A3769" w:rsidRDefault="00F171BC" w:rsidP="00E74EA4">
            <w:pPr>
              <w:pStyle w:val="Spacer"/>
            </w:pPr>
            <w:r>
              <w:rPr>
                <w:noProof/>
              </w:rPr>
              <w:drawing>
                <wp:anchor distT="0" distB="0" distL="114300" distR="114300" simplePos="0" relativeHeight="252104704" behindDoc="0" locked="0" layoutInCell="1" allowOverlap="1" wp14:anchorId="7EE004E2" wp14:editId="7328597F">
                  <wp:simplePos x="0" y="0"/>
                  <wp:positionH relativeFrom="column">
                    <wp:align>center</wp:align>
                  </wp:positionH>
                  <wp:positionV relativeFrom="line">
                    <wp:posOffset>15240</wp:posOffset>
                  </wp:positionV>
                  <wp:extent cx="561600" cy="561600"/>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p>
        </w:tc>
        <w:tc>
          <w:tcPr>
            <w:tcW w:w="7711" w:type="dxa"/>
          </w:tcPr>
          <w:p w:rsidR="00903C3A" w:rsidRPr="003A3769" w:rsidRDefault="00903C3A" w:rsidP="00903C3A">
            <w:r w:rsidRPr="003A3769">
              <w:t xml:space="preserve">When disability assistance animals (including dogs) are present in </w:t>
            </w:r>
            <w:r w:rsidR="0019165D">
              <w:t>CDCs</w:t>
            </w:r>
            <w:r w:rsidRPr="003A3769">
              <w:t xml:space="preserve">, a </w:t>
            </w:r>
            <w:r w:rsidR="00A9501C" w:rsidRPr="00A9501C">
              <w:rPr>
                <w:i/>
                <w:color w:val="005A9B" w:themeColor="background2"/>
                <w:u w:val="single"/>
              </w:rPr>
              <w:fldChar w:fldCharType="begin"/>
            </w:r>
            <w:r w:rsidR="00A9501C" w:rsidRPr="00A9501C">
              <w:rPr>
                <w:i/>
                <w:color w:val="005A9B" w:themeColor="background2"/>
                <w:u w:val="single"/>
              </w:rPr>
              <w:instrText xml:space="preserve"> REF _Ref419708869 \h  \* MERGEFORMAT </w:instrText>
            </w:r>
            <w:r w:rsidR="00A9501C" w:rsidRPr="00A9501C">
              <w:rPr>
                <w:i/>
                <w:color w:val="005A9B" w:themeColor="background2"/>
                <w:u w:val="single"/>
              </w:rPr>
            </w:r>
            <w:r w:rsidR="00A9501C" w:rsidRPr="00A9501C">
              <w:rPr>
                <w:i/>
                <w:color w:val="005A9B" w:themeColor="background2"/>
                <w:u w:val="single"/>
              </w:rPr>
              <w:fldChar w:fldCharType="separate"/>
            </w:r>
            <w:r w:rsidR="00C51734" w:rsidRPr="00C51734">
              <w:rPr>
                <w:i/>
                <w:color w:val="005A9B" w:themeColor="background2"/>
                <w:u w:val="single"/>
              </w:rPr>
              <w:t>Declaration of disability and reliance on an assistance animal form</w:t>
            </w:r>
            <w:r w:rsidR="00A9501C" w:rsidRPr="00A9501C">
              <w:rPr>
                <w:i/>
                <w:color w:val="005A9B" w:themeColor="background2"/>
                <w:u w:val="single"/>
              </w:rPr>
              <w:fldChar w:fldCharType="end"/>
            </w:r>
            <w:r w:rsidRPr="003A3769">
              <w:t xml:space="preserve"> should be completed,</w:t>
            </w:r>
            <w:r w:rsidR="00A9501C">
              <w:t xml:space="preserve"> as</w:t>
            </w:r>
            <w:r w:rsidRPr="003A3769">
              <w:t xml:space="preserve"> per</w:t>
            </w:r>
            <w:r w:rsidR="006244DA">
              <w:t xml:space="preserve"> </w:t>
            </w:r>
            <w:r w:rsidR="00A9501C">
              <w:fldChar w:fldCharType="begin"/>
            </w:r>
            <w:r w:rsidR="00A9501C">
              <w:instrText xml:space="preserve"> REF _Ref421803898 \n \h </w:instrText>
            </w:r>
            <w:r w:rsidR="00A9501C">
              <w:fldChar w:fldCharType="separate"/>
            </w:r>
            <w:r w:rsidR="00C51734">
              <w:t>Appendix L</w:t>
            </w:r>
            <w:r w:rsidR="00A9501C">
              <w:fldChar w:fldCharType="end"/>
            </w:r>
            <w:r w:rsidR="00A9501C">
              <w:t xml:space="preserve">, </w:t>
            </w:r>
            <w:r w:rsidR="00A9501C" w:rsidRPr="00A9501C">
              <w:t xml:space="preserve">section </w:t>
            </w:r>
            <w:r w:rsidR="00DB69A9" w:rsidRPr="00A9501C">
              <w:fldChar w:fldCharType="begin"/>
            </w:r>
            <w:r w:rsidR="00DB69A9" w:rsidRPr="00A9501C">
              <w:instrText xml:space="preserve"> REF _Ref419708869 \n \h  \* MERGEFORMAT </w:instrText>
            </w:r>
            <w:r w:rsidR="00DB69A9" w:rsidRPr="00A9501C">
              <w:fldChar w:fldCharType="separate"/>
            </w:r>
            <w:r w:rsidR="00C51734">
              <w:t>L.3</w:t>
            </w:r>
            <w:r w:rsidR="00DB69A9" w:rsidRPr="00A9501C">
              <w:fldChar w:fldCharType="end"/>
            </w:r>
            <w:r w:rsidR="00DB69A9" w:rsidRPr="00A9501C">
              <w:t xml:space="preserve"> on page</w:t>
            </w:r>
            <w:r w:rsidR="00DB69A9" w:rsidRPr="003A3769">
              <w:t xml:space="preserve"> </w:t>
            </w:r>
            <w:r w:rsidR="00DB69A9" w:rsidRPr="003A3769">
              <w:fldChar w:fldCharType="begin"/>
            </w:r>
            <w:r w:rsidR="00DB69A9" w:rsidRPr="003A3769">
              <w:instrText xml:space="preserve"> PAGEREF _Ref419708882 \h </w:instrText>
            </w:r>
            <w:r w:rsidR="00DB69A9" w:rsidRPr="003A3769">
              <w:fldChar w:fldCharType="separate"/>
            </w:r>
            <w:r w:rsidR="00C51734">
              <w:rPr>
                <w:noProof/>
              </w:rPr>
              <w:t>255</w:t>
            </w:r>
            <w:r w:rsidR="00DB69A9" w:rsidRPr="003A3769">
              <w:fldChar w:fldCharType="end"/>
            </w:r>
            <w:r w:rsidRPr="003A3769">
              <w:t>.</w:t>
            </w:r>
          </w:p>
          <w:p w:rsidR="00903C3A" w:rsidRPr="003A3769" w:rsidRDefault="00903C3A" w:rsidP="00903C3A">
            <w:pPr>
              <w:pStyle w:val="Paragraphspacer"/>
            </w:pPr>
          </w:p>
        </w:tc>
      </w:tr>
    </w:tbl>
    <w:p w:rsidR="004C57B2" w:rsidRDefault="004C57B2" w:rsidP="004C57B2"/>
    <w:p w:rsidR="00903C3A" w:rsidRPr="003A3769" w:rsidRDefault="00903C3A" w:rsidP="00903C3A">
      <w:pPr>
        <w:pStyle w:val="Heading2"/>
      </w:pPr>
      <w:bookmarkStart w:id="436" w:name="_Toc433815354"/>
      <w:r w:rsidRPr="003A3769">
        <w:t>Other animal types</w:t>
      </w:r>
      <w:bookmarkEnd w:id="43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903C3A" w:rsidRPr="003A3769" w:rsidTr="00903C3A">
        <w:trPr>
          <w:cantSplit/>
        </w:trPr>
        <w:tc>
          <w:tcPr>
            <w:tcW w:w="1927" w:type="dxa"/>
            <w:tcMar>
              <w:right w:w="227" w:type="dxa"/>
            </w:tcMar>
          </w:tcPr>
          <w:p w:rsidR="00903C3A" w:rsidRPr="003A3769" w:rsidRDefault="00A9501C" w:rsidP="00463353">
            <w:pPr>
              <w:pStyle w:val="LHcolumn"/>
            </w:pPr>
            <w:r w:rsidRPr="003A3769">
              <w:rPr>
                <w:noProof/>
              </w:rPr>
              <w:drawing>
                <wp:anchor distT="0" distB="0" distL="114300" distR="114300" simplePos="0" relativeHeight="252100608" behindDoc="0" locked="0" layoutInCell="1" allowOverlap="1" wp14:anchorId="6DFE3FAA" wp14:editId="4DDD5791">
                  <wp:simplePos x="0" y="0"/>
                  <wp:positionH relativeFrom="column">
                    <wp:align>center</wp:align>
                  </wp:positionH>
                  <wp:positionV relativeFrom="margin">
                    <wp:posOffset>86360</wp:posOffset>
                  </wp:positionV>
                  <wp:extent cx="561600" cy="561600"/>
                  <wp:effectExtent l="0" t="0" r="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p>
        </w:tc>
        <w:tc>
          <w:tcPr>
            <w:tcW w:w="7706" w:type="dxa"/>
          </w:tcPr>
          <w:p w:rsidR="00A9501C" w:rsidRPr="003A3769" w:rsidRDefault="00A9501C" w:rsidP="00A9501C">
            <w:r w:rsidRPr="003A3769">
              <w:t>Further information on all aspects of animal welfare during emergencies, including production animals such as cattle, sheep, deer, goats, alpacas</w:t>
            </w:r>
            <w:r w:rsidR="009D50BF">
              <w:t>,</w:t>
            </w:r>
            <w:r w:rsidRPr="003A3769">
              <w:t xml:space="preserve"> and llamas, is available in the </w:t>
            </w:r>
            <w:r w:rsidR="00475F22">
              <w:rPr>
                <w:i/>
              </w:rPr>
              <w:t xml:space="preserve">Animal Welfare Emergency Management technical </w:t>
            </w:r>
            <w:r w:rsidR="00475F22" w:rsidRPr="00EB5B7F">
              <w:rPr>
                <w:i/>
              </w:rPr>
              <w:t>reference document</w:t>
            </w:r>
            <w:r w:rsidRPr="00EB5B7F">
              <w:rPr>
                <w:i/>
              </w:rPr>
              <w:t xml:space="preserve"> [to be published], </w:t>
            </w:r>
            <w:r w:rsidRPr="00EB5B7F">
              <w:t xml:space="preserve">available at </w:t>
            </w:r>
            <w:hyperlink r:id="rId127" w:history="1">
              <w:r w:rsidRPr="00EB5B7F">
                <w:rPr>
                  <w:rStyle w:val="Hyperlink"/>
                </w:rPr>
                <w:t>www.mpi.govt.nz</w:t>
              </w:r>
            </w:hyperlink>
            <w:r w:rsidRPr="00EB5B7F">
              <w:t xml:space="preserve">. The </w:t>
            </w:r>
            <w:r w:rsidR="006E0A6D" w:rsidRPr="00EB5B7F">
              <w:t xml:space="preserve">technical reference document </w:t>
            </w:r>
            <w:r w:rsidRPr="00EB5B7F">
              <w:t>also include</w:t>
            </w:r>
            <w:r w:rsidR="006E0A6D" w:rsidRPr="00EB5B7F">
              <w:t>s</w:t>
            </w:r>
            <w:r w:rsidRPr="003A3769">
              <w:t xml:space="preserve"> specific </w:t>
            </w:r>
            <w:r>
              <w:t>information</w:t>
            </w:r>
            <w:r w:rsidRPr="003A3769">
              <w:t xml:space="preserve"> on:</w:t>
            </w:r>
          </w:p>
          <w:p w:rsidR="00A9501C" w:rsidRPr="003A3769" w:rsidRDefault="00A9501C" w:rsidP="00A9501C">
            <w:pPr>
              <w:pStyle w:val="Bullet"/>
            </w:pPr>
            <w:r w:rsidRPr="003A3769">
              <w:t>horses</w:t>
            </w:r>
          </w:p>
          <w:p w:rsidR="00A9501C" w:rsidRPr="003A3769" w:rsidRDefault="00A9501C" w:rsidP="00A9501C">
            <w:pPr>
              <w:pStyle w:val="Bullet"/>
            </w:pPr>
            <w:r w:rsidRPr="003A3769">
              <w:t>poultry</w:t>
            </w:r>
          </w:p>
          <w:p w:rsidR="00A9501C" w:rsidRPr="003A3769" w:rsidRDefault="00A9501C" w:rsidP="00A9501C">
            <w:pPr>
              <w:pStyle w:val="Bullet"/>
            </w:pPr>
            <w:r w:rsidRPr="003A3769">
              <w:t>pigs</w:t>
            </w:r>
          </w:p>
          <w:p w:rsidR="00A9501C" w:rsidRPr="003A3769" w:rsidRDefault="00A9501C" w:rsidP="00A9501C">
            <w:pPr>
              <w:pStyle w:val="Bullet"/>
            </w:pPr>
            <w:r w:rsidRPr="003A3769">
              <w:t>animals used in research, testing, and teaching</w:t>
            </w:r>
          </w:p>
          <w:p w:rsidR="00A9501C" w:rsidRPr="003A3769" w:rsidRDefault="00A9501C" w:rsidP="00A9501C">
            <w:pPr>
              <w:pStyle w:val="Bullet"/>
            </w:pPr>
            <w:r w:rsidRPr="003A3769">
              <w:t>animals in containment (zoos and wildlife parks), and</w:t>
            </w:r>
          </w:p>
          <w:p w:rsidR="00903C3A" w:rsidRPr="003A3769" w:rsidRDefault="00A9501C" w:rsidP="00A9501C">
            <w:pPr>
              <w:pStyle w:val="Bullet"/>
            </w:pPr>
            <w:r w:rsidRPr="003A3769">
              <w:t>wildlife.</w:t>
            </w:r>
          </w:p>
        </w:tc>
      </w:tr>
    </w:tbl>
    <w:p w:rsidR="00E74EA4" w:rsidRDefault="00E74EA4" w:rsidP="00A07B25"/>
    <w:p w:rsidR="00E74EA4" w:rsidRDefault="00E74EA4">
      <w:pPr>
        <w:spacing w:before="0" w:after="0" w:line="240" w:lineRule="auto"/>
      </w:pPr>
      <w:r>
        <w:br w:type="page"/>
      </w:r>
    </w:p>
    <w:p w:rsidR="004C57B2" w:rsidRPr="003A3769" w:rsidRDefault="00A9501C" w:rsidP="004C57B2">
      <w:pPr>
        <w:pStyle w:val="Heading2"/>
      </w:pPr>
      <w:bookmarkStart w:id="437" w:name="_Toc433815355"/>
      <w:r>
        <w:t>Templates</w:t>
      </w:r>
      <w:bookmarkEnd w:id="43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48"/>
      </w:tblGrid>
      <w:tr w:rsidR="004C57B2" w:rsidRPr="003A3769" w:rsidTr="004C57B2">
        <w:trPr>
          <w:cantSplit/>
          <w:trHeight w:val="884"/>
        </w:trPr>
        <w:tc>
          <w:tcPr>
            <w:tcW w:w="1985" w:type="dxa"/>
            <w:tcMar>
              <w:right w:w="227" w:type="dxa"/>
            </w:tcMar>
          </w:tcPr>
          <w:p w:rsidR="004C57B2" w:rsidRPr="003A3769" w:rsidRDefault="00F171BC" w:rsidP="004C57B2">
            <w:pPr>
              <w:pStyle w:val="LHcolumn"/>
            </w:pPr>
            <w:r>
              <w:rPr>
                <w:noProof/>
              </w:rPr>
              <w:drawing>
                <wp:anchor distT="0" distB="0" distL="114300" distR="114300" simplePos="0" relativeHeight="252102656" behindDoc="0" locked="0" layoutInCell="1" allowOverlap="1" wp14:anchorId="3F75246D" wp14:editId="0C033FC5">
                  <wp:simplePos x="0" y="0"/>
                  <wp:positionH relativeFrom="column">
                    <wp:align>center</wp:align>
                  </wp:positionH>
                  <wp:positionV relativeFrom="line">
                    <wp:posOffset>92075</wp:posOffset>
                  </wp:positionV>
                  <wp:extent cx="561600" cy="561600"/>
                  <wp:effectExtent l="0" t="0" r="0"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pic:spPr>
                      </pic:pic>
                    </a:graphicData>
                  </a:graphic>
                  <wp14:sizeRelH relativeFrom="page">
                    <wp14:pctWidth>0</wp14:pctWidth>
                  </wp14:sizeRelH>
                  <wp14:sizeRelV relativeFrom="page">
                    <wp14:pctHeight>0</wp14:pctHeight>
                  </wp14:sizeRelV>
                </wp:anchor>
              </w:drawing>
            </w:r>
          </w:p>
        </w:tc>
        <w:tc>
          <w:tcPr>
            <w:tcW w:w="7648" w:type="dxa"/>
          </w:tcPr>
          <w:p w:rsidR="004C57B2" w:rsidRDefault="00A9501C" w:rsidP="00A9501C">
            <w:pPr>
              <w:pStyle w:val="Bullet"/>
              <w:numPr>
                <w:ilvl w:val="0"/>
                <w:numId w:val="0"/>
              </w:numPr>
            </w:pPr>
            <w:r w:rsidRPr="00A9501C">
              <w:fldChar w:fldCharType="begin"/>
            </w:r>
            <w:r w:rsidRPr="00A9501C">
              <w:instrText xml:space="preserve"> REF _Ref421803898 \n \h </w:instrText>
            </w:r>
            <w:r>
              <w:instrText xml:space="preserve"> \* MERGEFORMAT </w:instrText>
            </w:r>
            <w:r w:rsidRPr="00A9501C">
              <w:fldChar w:fldCharType="separate"/>
            </w:r>
            <w:r w:rsidR="00C51734">
              <w:t>Appendix L</w:t>
            </w:r>
            <w:r w:rsidRPr="00A9501C">
              <w:fldChar w:fldCharType="end"/>
            </w:r>
            <w:r w:rsidRPr="00A9501C">
              <w:t xml:space="preserve"> </w:t>
            </w:r>
            <w:r w:rsidRPr="00A9501C">
              <w:rPr>
                <w:i/>
                <w:color w:val="005A9B" w:themeColor="background2"/>
                <w:u w:val="single"/>
              </w:rPr>
              <w:fldChar w:fldCharType="begin"/>
            </w:r>
            <w:r w:rsidRPr="00A9501C">
              <w:rPr>
                <w:i/>
                <w:color w:val="005A9B" w:themeColor="background2"/>
                <w:u w:val="single"/>
              </w:rPr>
              <w:instrText xml:space="preserve"> REF _Ref421803898 \h  \* MERGEFORMAT </w:instrText>
            </w:r>
            <w:r w:rsidRPr="00A9501C">
              <w:rPr>
                <w:i/>
                <w:color w:val="005A9B" w:themeColor="background2"/>
                <w:u w:val="single"/>
              </w:rPr>
            </w:r>
            <w:r w:rsidRPr="00A9501C">
              <w:rPr>
                <w:i/>
                <w:color w:val="005A9B" w:themeColor="background2"/>
                <w:u w:val="single"/>
              </w:rPr>
              <w:fldChar w:fldCharType="separate"/>
            </w:r>
            <w:r w:rsidR="00C51734" w:rsidRPr="00C51734">
              <w:rPr>
                <w:i/>
                <w:color w:val="005A9B" w:themeColor="background2"/>
                <w:u w:val="single"/>
              </w:rPr>
              <w:t>Animal welfare – templates</w:t>
            </w:r>
            <w:r w:rsidRPr="00A9501C">
              <w:rPr>
                <w:i/>
                <w:color w:val="005A9B" w:themeColor="background2"/>
                <w:u w:val="single"/>
              </w:rPr>
              <w:fldChar w:fldCharType="end"/>
            </w:r>
            <w:r w:rsidRPr="00A9501C">
              <w:t xml:space="preserve"> </w:t>
            </w:r>
            <w:r w:rsidRPr="00A9501C">
              <w:fldChar w:fldCharType="begin"/>
            </w:r>
            <w:r w:rsidRPr="00A9501C">
              <w:instrText xml:space="preserve"> PAGEREF _Ref421803898 \p \h </w:instrText>
            </w:r>
            <w:r w:rsidRPr="00A9501C">
              <w:fldChar w:fldCharType="separate"/>
            </w:r>
            <w:r w:rsidR="00C51734">
              <w:rPr>
                <w:noProof/>
              </w:rPr>
              <w:t>on page 249</w:t>
            </w:r>
            <w:r w:rsidRPr="00A9501C">
              <w:fldChar w:fldCharType="end"/>
            </w:r>
            <w:r w:rsidRPr="00A9501C">
              <w:t xml:space="preserve"> includ</w:t>
            </w:r>
            <w:r>
              <w:t xml:space="preserve">es: </w:t>
            </w:r>
          </w:p>
          <w:p w:rsidR="00A9501C" w:rsidRDefault="00A9501C" w:rsidP="00A9501C">
            <w:pPr>
              <w:pStyle w:val="Bullet"/>
            </w:pPr>
            <w:r w:rsidRPr="00A9501C">
              <w:rPr>
                <w:i/>
                <w:color w:val="005A9B" w:themeColor="background2"/>
                <w:u w:val="single"/>
              </w:rPr>
              <w:fldChar w:fldCharType="begin"/>
            </w:r>
            <w:r w:rsidRPr="00A9501C">
              <w:rPr>
                <w:i/>
                <w:color w:val="005A9B" w:themeColor="background2"/>
                <w:u w:val="single"/>
              </w:rPr>
              <w:instrText xml:space="preserve"> REF _Ref421777890 \h  \* MERGEFORMAT </w:instrText>
            </w:r>
            <w:r w:rsidRPr="00A9501C">
              <w:rPr>
                <w:i/>
                <w:color w:val="005A9B" w:themeColor="background2"/>
                <w:u w:val="single"/>
              </w:rPr>
            </w:r>
            <w:r w:rsidRPr="00A9501C">
              <w:rPr>
                <w:i/>
                <w:color w:val="005A9B" w:themeColor="background2"/>
                <w:u w:val="single"/>
              </w:rPr>
              <w:fldChar w:fldCharType="separate"/>
            </w:r>
            <w:r w:rsidR="00C51734" w:rsidRPr="00C51734">
              <w:rPr>
                <w:i/>
                <w:color w:val="005A9B" w:themeColor="background2"/>
                <w:u w:val="single"/>
              </w:rPr>
              <w:t>Animal registration form</w:t>
            </w:r>
            <w:r w:rsidRPr="00A9501C">
              <w:rPr>
                <w:i/>
                <w:color w:val="005A9B" w:themeColor="background2"/>
                <w:u w:val="single"/>
              </w:rPr>
              <w:fldChar w:fldCharType="end"/>
            </w:r>
            <w:r>
              <w:t xml:space="preserve"> on page </w:t>
            </w:r>
            <w:r>
              <w:fldChar w:fldCharType="begin"/>
            </w:r>
            <w:r>
              <w:instrText xml:space="preserve"> PAGEREF _Ref421777890 \h </w:instrText>
            </w:r>
            <w:r>
              <w:fldChar w:fldCharType="separate"/>
            </w:r>
            <w:r w:rsidR="00C51734">
              <w:rPr>
                <w:noProof/>
              </w:rPr>
              <w:t>250</w:t>
            </w:r>
            <w:r>
              <w:fldChar w:fldCharType="end"/>
            </w:r>
          </w:p>
          <w:p w:rsidR="00A9501C" w:rsidRDefault="00A9501C" w:rsidP="00A9501C">
            <w:pPr>
              <w:pStyle w:val="Bullet"/>
            </w:pPr>
            <w:r w:rsidRPr="00A9501C">
              <w:rPr>
                <w:i/>
                <w:color w:val="005A9B" w:themeColor="background2"/>
                <w:u w:val="single"/>
              </w:rPr>
              <w:fldChar w:fldCharType="begin"/>
            </w:r>
            <w:r w:rsidRPr="00A9501C">
              <w:rPr>
                <w:i/>
                <w:color w:val="005A9B" w:themeColor="background2"/>
                <w:u w:val="single"/>
              </w:rPr>
              <w:instrText xml:space="preserve"> REF _Ref419708815 \h  \* MERGEFORMAT </w:instrText>
            </w:r>
            <w:r w:rsidRPr="00A9501C">
              <w:rPr>
                <w:i/>
                <w:color w:val="005A9B" w:themeColor="background2"/>
                <w:u w:val="single"/>
              </w:rPr>
            </w:r>
            <w:r w:rsidRPr="00A9501C">
              <w:rPr>
                <w:i/>
                <w:color w:val="005A9B" w:themeColor="background2"/>
                <w:u w:val="single"/>
              </w:rPr>
              <w:fldChar w:fldCharType="separate"/>
            </w:r>
            <w:r w:rsidR="00C51734" w:rsidRPr="00C51734">
              <w:rPr>
                <w:i/>
                <w:color w:val="005A9B" w:themeColor="background2"/>
                <w:u w:val="single"/>
              </w:rPr>
              <w:t>Animal owner agreement form</w:t>
            </w:r>
            <w:r w:rsidRPr="00A9501C">
              <w:rPr>
                <w:i/>
                <w:color w:val="005A9B" w:themeColor="background2"/>
                <w:u w:val="single"/>
              </w:rPr>
              <w:fldChar w:fldCharType="end"/>
            </w:r>
            <w:r>
              <w:t xml:space="preserve"> on page </w:t>
            </w:r>
            <w:r>
              <w:fldChar w:fldCharType="begin"/>
            </w:r>
            <w:r>
              <w:instrText xml:space="preserve"> PAGEREF _Ref419708815 \h </w:instrText>
            </w:r>
            <w:r>
              <w:fldChar w:fldCharType="separate"/>
            </w:r>
            <w:r w:rsidR="00C51734">
              <w:rPr>
                <w:noProof/>
              </w:rPr>
              <w:t>253</w:t>
            </w:r>
            <w:r>
              <w:fldChar w:fldCharType="end"/>
            </w:r>
          </w:p>
          <w:p w:rsidR="00A9501C" w:rsidRDefault="00A9501C" w:rsidP="00A9501C">
            <w:pPr>
              <w:pStyle w:val="Bullet"/>
            </w:pPr>
            <w:r w:rsidRPr="00A9501C">
              <w:rPr>
                <w:i/>
                <w:color w:val="005A9B" w:themeColor="background2"/>
                <w:u w:val="single"/>
              </w:rPr>
              <w:fldChar w:fldCharType="begin"/>
            </w:r>
            <w:r w:rsidRPr="00A9501C">
              <w:rPr>
                <w:i/>
                <w:color w:val="005A9B" w:themeColor="background2"/>
                <w:u w:val="single"/>
              </w:rPr>
              <w:instrText xml:space="preserve"> REF _Ref419708869 \h  \* MERGEFORMAT </w:instrText>
            </w:r>
            <w:r w:rsidRPr="00A9501C">
              <w:rPr>
                <w:i/>
                <w:color w:val="005A9B" w:themeColor="background2"/>
                <w:u w:val="single"/>
              </w:rPr>
            </w:r>
            <w:r w:rsidRPr="00A9501C">
              <w:rPr>
                <w:i/>
                <w:color w:val="005A9B" w:themeColor="background2"/>
                <w:u w:val="single"/>
              </w:rPr>
              <w:fldChar w:fldCharType="separate"/>
            </w:r>
            <w:r w:rsidR="00C51734" w:rsidRPr="00C51734">
              <w:rPr>
                <w:i/>
                <w:color w:val="005A9B" w:themeColor="background2"/>
                <w:u w:val="single"/>
              </w:rPr>
              <w:t>Declaration of disability and reliance on an assistance animal form</w:t>
            </w:r>
            <w:r w:rsidRPr="00A9501C">
              <w:rPr>
                <w:i/>
                <w:color w:val="005A9B" w:themeColor="background2"/>
                <w:u w:val="single"/>
              </w:rPr>
              <w:fldChar w:fldCharType="end"/>
            </w:r>
            <w:r>
              <w:t xml:space="preserve"> on page </w:t>
            </w:r>
            <w:r>
              <w:fldChar w:fldCharType="begin"/>
            </w:r>
            <w:r>
              <w:instrText xml:space="preserve"> PAGEREF _Ref419708869 \h </w:instrText>
            </w:r>
            <w:r>
              <w:fldChar w:fldCharType="separate"/>
            </w:r>
            <w:r w:rsidR="00C51734">
              <w:rPr>
                <w:noProof/>
              </w:rPr>
              <w:t>255</w:t>
            </w:r>
            <w:r>
              <w:fldChar w:fldCharType="end"/>
            </w:r>
            <w:r w:rsidR="00F171BC">
              <w:t>.</w:t>
            </w:r>
          </w:p>
          <w:p w:rsidR="00F171BC" w:rsidRPr="00F171BC" w:rsidRDefault="00F171BC" w:rsidP="00F171BC">
            <w:r>
              <w:t xml:space="preserve">These may be used to prepare information and procedures for agencies involved in the animal welfare sub-function. </w:t>
            </w:r>
          </w:p>
        </w:tc>
      </w:tr>
    </w:tbl>
    <w:p w:rsidR="004C57B2" w:rsidRDefault="004C57B2" w:rsidP="00A07B25"/>
    <w:p w:rsidR="004C57B2" w:rsidRDefault="004C57B2" w:rsidP="00A07B25"/>
    <w:p w:rsidR="004C57B2" w:rsidRDefault="004C57B2" w:rsidP="00A07B25">
      <w:pPr>
        <w:sectPr w:rsidR="004C57B2" w:rsidSect="00F7291D">
          <w:headerReference w:type="even" r:id="rId128"/>
          <w:headerReference w:type="default" r:id="rId129"/>
          <w:pgSz w:w="11907" w:h="16840" w:code="9"/>
          <w:pgMar w:top="1191" w:right="1021" w:bottom="794" w:left="1361" w:header="568" w:footer="318" w:gutter="0"/>
          <w:cols w:space="720"/>
          <w:docGrid w:linePitch="326"/>
        </w:sectPr>
      </w:pPr>
    </w:p>
    <w:p w:rsidR="00C117F1" w:rsidRPr="003A3769" w:rsidRDefault="00C117F1" w:rsidP="00C117F1">
      <w:pPr>
        <w:pStyle w:val="Heading1"/>
        <w:numPr>
          <w:ilvl w:val="0"/>
          <w:numId w:val="0"/>
        </w:numPr>
      </w:pPr>
      <w:bookmarkStart w:id="438" w:name="_Ref419486564"/>
      <w:bookmarkStart w:id="439" w:name="_Toc433815356"/>
      <w:r w:rsidRPr="003A3769">
        <w:t>Appendices</w:t>
      </w:r>
      <w:bookmarkEnd w:id="438"/>
      <w:bookmarkEnd w:id="439"/>
      <w:r w:rsidRPr="003A3769">
        <w:t xml:space="preserve"> </w:t>
      </w:r>
    </w:p>
    <w:p w:rsidR="00C51734" w:rsidRDefault="00C117F1">
      <w:pPr>
        <w:pStyle w:val="TOC6"/>
        <w:rPr>
          <w:rFonts w:asciiTheme="minorHAnsi" w:eastAsiaTheme="minorEastAsia" w:hAnsiTheme="minorHAnsi" w:cstheme="minorBidi"/>
          <w:noProof/>
          <w:szCs w:val="22"/>
          <w:lang w:eastAsia="en-NZ"/>
        </w:rPr>
      </w:pPr>
      <w:r w:rsidRPr="003A3769">
        <w:rPr>
          <w:b/>
          <w:bCs/>
          <w:noProof/>
          <w:u w:color="AFAFAF" w:themeColor="accent1"/>
        </w:rPr>
        <w:fldChar w:fldCharType="begin"/>
      </w:r>
      <w:r w:rsidRPr="003A3769">
        <w:rPr>
          <w:b/>
          <w:bCs/>
          <w:noProof/>
          <w:u w:color="AFAFAF" w:themeColor="accent1"/>
        </w:rPr>
        <w:instrText xml:space="preserve"> TOC \o "6-7" \h \z </w:instrText>
      </w:r>
      <w:r w:rsidRPr="003A3769">
        <w:rPr>
          <w:b/>
          <w:bCs/>
          <w:noProof/>
          <w:u w:color="AFAFAF" w:themeColor="accent1"/>
        </w:rPr>
        <w:fldChar w:fldCharType="separate"/>
      </w:r>
      <w:hyperlink w:anchor="_Toc433815370" w:history="1">
        <w:r w:rsidR="00C51734" w:rsidRPr="002770F1">
          <w:rPr>
            <w:rStyle w:val="Hyperlink"/>
            <w:noProof/>
          </w:rPr>
          <w:t>Appendix A CDEM Group Welfare Manager Position Description</w:t>
        </w:r>
        <w:r w:rsidR="00C51734">
          <w:rPr>
            <w:noProof/>
            <w:webHidden/>
          </w:rPr>
          <w:tab/>
        </w:r>
        <w:r w:rsidR="00C51734">
          <w:rPr>
            <w:noProof/>
            <w:webHidden/>
          </w:rPr>
          <w:fldChar w:fldCharType="begin"/>
        </w:r>
        <w:r w:rsidR="00C51734">
          <w:rPr>
            <w:noProof/>
            <w:webHidden/>
          </w:rPr>
          <w:instrText xml:space="preserve"> PAGEREF _Toc433815370 \h </w:instrText>
        </w:r>
        <w:r w:rsidR="00C51734">
          <w:rPr>
            <w:noProof/>
            <w:webHidden/>
          </w:rPr>
        </w:r>
        <w:r w:rsidR="00C51734">
          <w:rPr>
            <w:noProof/>
            <w:webHidden/>
          </w:rPr>
          <w:fldChar w:fldCharType="separate"/>
        </w:r>
        <w:r w:rsidR="00C51734">
          <w:rPr>
            <w:noProof/>
            <w:webHidden/>
          </w:rPr>
          <w:t>183</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71" w:history="1">
        <w:r w:rsidR="00C51734" w:rsidRPr="002770F1">
          <w:rPr>
            <w:rStyle w:val="Hyperlink"/>
            <w:noProof/>
          </w:rPr>
          <w:t>Appendix B Terms of Reference for a Welfare Coordination Group</w:t>
        </w:r>
        <w:r w:rsidR="00C51734">
          <w:rPr>
            <w:noProof/>
            <w:webHidden/>
          </w:rPr>
          <w:tab/>
        </w:r>
        <w:r w:rsidR="00C51734">
          <w:rPr>
            <w:noProof/>
            <w:webHidden/>
          </w:rPr>
          <w:fldChar w:fldCharType="begin"/>
        </w:r>
        <w:r w:rsidR="00C51734">
          <w:rPr>
            <w:noProof/>
            <w:webHidden/>
          </w:rPr>
          <w:instrText xml:space="preserve"> PAGEREF _Toc433815371 \h </w:instrText>
        </w:r>
        <w:r w:rsidR="00C51734">
          <w:rPr>
            <w:noProof/>
            <w:webHidden/>
          </w:rPr>
        </w:r>
        <w:r w:rsidR="00C51734">
          <w:rPr>
            <w:noProof/>
            <w:webHidden/>
          </w:rPr>
          <w:fldChar w:fldCharType="separate"/>
        </w:r>
        <w:r w:rsidR="00C51734">
          <w:rPr>
            <w:noProof/>
            <w:webHidden/>
          </w:rPr>
          <w:t>188</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72" w:history="1">
        <w:r w:rsidR="00C51734" w:rsidRPr="002770F1">
          <w:rPr>
            <w:rStyle w:val="Hyperlink"/>
            <w:noProof/>
          </w:rPr>
          <w:t>Appendix C Example Welfare Coordination Group work plan</w:t>
        </w:r>
        <w:r w:rsidR="00C51734">
          <w:rPr>
            <w:noProof/>
            <w:webHidden/>
          </w:rPr>
          <w:tab/>
        </w:r>
        <w:r w:rsidR="00C51734">
          <w:rPr>
            <w:noProof/>
            <w:webHidden/>
          </w:rPr>
          <w:fldChar w:fldCharType="begin"/>
        </w:r>
        <w:r w:rsidR="00C51734">
          <w:rPr>
            <w:noProof/>
            <w:webHidden/>
          </w:rPr>
          <w:instrText xml:space="preserve"> PAGEREF _Toc433815372 \h </w:instrText>
        </w:r>
        <w:r w:rsidR="00C51734">
          <w:rPr>
            <w:noProof/>
            <w:webHidden/>
          </w:rPr>
        </w:r>
        <w:r w:rsidR="00C51734">
          <w:rPr>
            <w:noProof/>
            <w:webHidden/>
          </w:rPr>
          <w:fldChar w:fldCharType="separate"/>
        </w:r>
        <w:r w:rsidR="00C51734">
          <w:rPr>
            <w:noProof/>
            <w:webHidden/>
          </w:rPr>
          <w:t>198</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73" w:history="1">
        <w:r w:rsidR="00C51734" w:rsidRPr="002770F1">
          <w:rPr>
            <w:rStyle w:val="Hyperlink"/>
            <w:noProof/>
          </w:rPr>
          <w:t>Appendix D Welfare Plan guide</w:t>
        </w:r>
        <w:r w:rsidR="00C51734">
          <w:rPr>
            <w:noProof/>
            <w:webHidden/>
          </w:rPr>
          <w:tab/>
        </w:r>
        <w:r w:rsidR="00C51734">
          <w:rPr>
            <w:noProof/>
            <w:webHidden/>
          </w:rPr>
          <w:fldChar w:fldCharType="begin"/>
        </w:r>
        <w:r w:rsidR="00C51734">
          <w:rPr>
            <w:noProof/>
            <w:webHidden/>
          </w:rPr>
          <w:instrText xml:space="preserve"> PAGEREF _Toc433815373 \h </w:instrText>
        </w:r>
        <w:r w:rsidR="00C51734">
          <w:rPr>
            <w:noProof/>
            <w:webHidden/>
          </w:rPr>
        </w:r>
        <w:r w:rsidR="00C51734">
          <w:rPr>
            <w:noProof/>
            <w:webHidden/>
          </w:rPr>
          <w:fldChar w:fldCharType="separate"/>
        </w:r>
        <w:r w:rsidR="00C51734">
          <w:rPr>
            <w:noProof/>
            <w:webHidden/>
          </w:rPr>
          <w:t>200</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74" w:history="1">
        <w:r w:rsidR="00C51734" w:rsidRPr="002770F1">
          <w:rPr>
            <w:rStyle w:val="Hyperlink"/>
            <w:noProof/>
          </w:rPr>
          <w:t>D.1 Introduction</w:t>
        </w:r>
        <w:r w:rsidR="00C51734">
          <w:rPr>
            <w:noProof/>
            <w:webHidden/>
          </w:rPr>
          <w:tab/>
        </w:r>
        <w:r w:rsidR="00C51734">
          <w:rPr>
            <w:noProof/>
            <w:webHidden/>
          </w:rPr>
          <w:fldChar w:fldCharType="begin"/>
        </w:r>
        <w:r w:rsidR="00C51734">
          <w:rPr>
            <w:noProof/>
            <w:webHidden/>
          </w:rPr>
          <w:instrText xml:space="preserve"> PAGEREF _Toc433815374 \h </w:instrText>
        </w:r>
        <w:r w:rsidR="00C51734">
          <w:rPr>
            <w:noProof/>
            <w:webHidden/>
          </w:rPr>
        </w:r>
        <w:r w:rsidR="00C51734">
          <w:rPr>
            <w:noProof/>
            <w:webHidden/>
          </w:rPr>
          <w:fldChar w:fldCharType="separate"/>
        </w:r>
        <w:r w:rsidR="00C51734">
          <w:rPr>
            <w:noProof/>
            <w:webHidden/>
          </w:rPr>
          <w:t>200</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75" w:history="1">
        <w:r w:rsidR="00C51734" w:rsidRPr="002770F1">
          <w:rPr>
            <w:rStyle w:val="Hyperlink"/>
            <w:noProof/>
          </w:rPr>
          <w:t>D.2 Governance and management</w:t>
        </w:r>
        <w:r w:rsidR="00C51734">
          <w:rPr>
            <w:noProof/>
            <w:webHidden/>
          </w:rPr>
          <w:tab/>
        </w:r>
        <w:r w:rsidR="00C51734">
          <w:rPr>
            <w:noProof/>
            <w:webHidden/>
          </w:rPr>
          <w:fldChar w:fldCharType="begin"/>
        </w:r>
        <w:r w:rsidR="00C51734">
          <w:rPr>
            <w:noProof/>
            <w:webHidden/>
          </w:rPr>
          <w:instrText xml:space="preserve"> PAGEREF _Toc433815375 \h </w:instrText>
        </w:r>
        <w:r w:rsidR="00C51734">
          <w:rPr>
            <w:noProof/>
            <w:webHidden/>
          </w:rPr>
        </w:r>
        <w:r w:rsidR="00C51734">
          <w:rPr>
            <w:noProof/>
            <w:webHidden/>
          </w:rPr>
          <w:fldChar w:fldCharType="separate"/>
        </w:r>
        <w:r w:rsidR="00C51734">
          <w:rPr>
            <w:noProof/>
            <w:webHidden/>
          </w:rPr>
          <w:t>201</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76" w:history="1">
        <w:r w:rsidR="00C51734" w:rsidRPr="002770F1">
          <w:rPr>
            <w:rStyle w:val="Hyperlink"/>
            <w:noProof/>
          </w:rPr>
          <w:t>D.3 Reduction and readiness</w:t>
        </w:r>
        <w:r w:rsidR="00C51734">
          <w:rPr>
            <w:noProof/>
            <w:webHidden/>
          </w:rPr>
          <w:tab/>
        </w:r>
        <w:r w:rsidR="00C51734">
          <w:rPr>
            <w:noProof/>
            <w:webHidden/>
          </w:rPr>
          <w:fldChar w:fldCharType="begin"/>
        </w:r>
        <w:r w:rsidR="00C51734">
          <w:rPr>
            <w:noProof/>
            <w:webHidden/>
          </w:rPr>
          <w:instrText xml:space="preserve"> PAGEREF _Toc433815376 \h </w:instrText>
        </w:r>
        <w:r w:rsidR="00C51734">
          <w:rPr>
            <w:noProof/>
            <w:webHidden/>
          </w:rPr>
        </w:r>
        <w:r w:rsidR="00C51734">
          <w:rPr>
            <w:noProof/>
            <w:webHidden/>
          </w:rPr>
          <w:fldChar w:fldCharType="separate"/>
        </w:r>
        <w:r w:rsidR="00C51734">
          <w:rPr>
            <w:noProof/>
            <w:webHidden/>
          </w:rPr>
          <w:t>202</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77" w:history="1">
        <w:r w:rsidR="00C51734" w:rsidRPr="002770F1">
          <w:rPr>
            <w:rStyle w:val="Hyperlink"/>
            <w:noProof/>
          </w:rPr>
          <w:t>D.4 Response and recovery</w:t>
        </w:r>
        <w:r w:rsidR="00C51734">
          <w:rPr>
            <w:noProof/>
            <w:webHidden/>
          </w:rPr>
          <w:tab/>
        </w:r>
        <w:r w:rsidR="00C51734">
          <w:rPr>
            <w:noProof/>
            <w:webHidden/>
          </w:rPr>
          <w:fldChar w:fldCharType="begin"/>
        </w:r>
        <w:r w:rsidR="00C51734">
          <w:rPr>
            <w:noProof/>
            <w:webHidden/>
          </w:rPr>
          <w:instrText xml:space="preserve"> PAGEREF _Toc433815377 \h </w:instrText>
        </w:r>
        <w:r w:rsidR="00C51734">
          <w:rPr>
            <w:noProof/>
            <w:webHidden/>
          </w:rPr>
        </w:r>
        <w:r w:rsidR="00C51734">
          <w:rPr>
            <w:noProof/>
            <w:webHidden/>
          </w:rPr>
          <w:fldChar w:fldCharType="separate"/>
        </w:r>
        <w:r w:rsidR="00C51734">
          <w:rPr>
            <w:noProof/>
            <w:webHidden/>
          </w:rPr>
          <w:t>203</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78" w:history="1">
        <w:r w:rsidR="00C51734" w:rsidRPr="002770F1">
          <w:rPr>
            <w:rStyle w:val="Hyperlink"/>
            <w:noProof/>
          </w:rPr>
          <w:t>D.5 Monitoring, reporting, and review</w:t>
        </w:r>
        <w:r w:rsidR="00C51734">
          <w:rPr>
            <w:noProof/>
            <w:webHidden/>
          </w:rPr>
          <w:tab/>
        </w:r>
        <w:r w:rsidR="00C51734">
          <w:rPr>
            <w:noProof/>
            <w:webHidden/>
          </w:rPr>
          <w:fldChar w:fldCharType="begin"/>
        </w:r>
        <w:r w:rsidR="00C51734">
          <w:rPr>
            <w:noProof/>
            <w:webHidden/>
          </w:rPr>
          <w:instrText xml:space="preserve"> PAGEREF _Toc433815378 \h </w:instrText>
        </w:r>
        <w:r w:rsidR="00C51734">
          <w:rPr>
            <w:noProof/>
            <w:webHidden/>
          </w:rPr>
        </w:r>
        <w:r w:rsidR="00C51734">
          <w:rPr>
            <w:noProof/>
            <w:webHidden/>
          </w:rPr>
          <w:fldChar w:fldCharType="separate"/>
        </w:r>
        <w:r w:rsidR="00C51734">
          <w:rPr>
            <w:noProof/>
            <w:webHidden/>
          </w:rPr>
          <w:t>204</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79" w:history="1">
        <w:r w:rsidR="00C51734" w:rsidRPr="002770F1">
          <w:rPr>
            <w:rStyle w:val="Hyperlink"/>
            <w:noProof/>
          </w:rPr>
          <w:t>Appendix E Welfare response checklist</w:t>
        </w:r>
        <w:r w:rsidR="00C51734">
          <w:rPr>
            <w:noProof/>
            <w:webHidden/>
          </w:rPr>
          <w:tab/>
        </w:r>
        <w:r w:rsidR="00C51734">
          <w:rPr>
            <w:noProof/>
            <w:webHidden/>
          </w:rPr>
          <w:fldChar w:fldCharType="begin"/>
        </w:r>
        <w:r w:rsidR="00C51734">
          <w:rPr>
            <w:noProof/>
            <w:webHidden/>
          </w:rPr>
          <w:instrText xml:space="preserve"> PAGEREF _Toc433815379 \h </w:instrText>
        </w:r>
        <w:r w:rsidR="00C51734">
          <w:rPr>
            <w:noProof/>
            <w:webHidden/>
          </w:rPr>
        </w:r>
        <w:r w:rsidR="00C51734">
          <w:rPr>
            <w:noProof/>
            <w:webHidden/>
          </w:rPr>
          <w:fldChar w:fldCharType="separate"/>
        </w:r>
        <w:r w:rsidR="00C51734">
          <w:rPr>
            <w:noProof/>
            <w:webHidden/>
          </w:rPr>
          <w:t>205</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80" w:history="1">
        <w:r w:rsidR="00C51734" w:rsidRPr="002770F1">
          <w:rPr>
            <w:rStyle w:val="Hyperlink"/>
            <w:noProof/>
          </w:rPr>
          <w:t>Appendix F Welfare Appendix to the Action Plan – template</w:t>
        </w:r>
        <w:r w:rsidR="00C51734">
          <w:rPr>
            <w:noProof/>
            <w:webHidden/>
          </w:rPr>
          <w:tab/>
        </w:r>
        <w:r w:rsidR="00C51734">
          <w:rPr>
            <w:noProof/>
            <w:webHidden/>
          </w:rPr>
          <w:fldChar w:fldCharType="begin"/>
        </w:r>
        <w:r w:rsidR="00C51734">
          <w:rPr>
            <w:noProof/>
            <w:webHidden/>
          </w:rPr>
          <w:instrText xml:space="preserve"> PAGEREF _Toc433815380 \h </w:instrText>
        </w:r>
        <w:r w:rsidR="00C51734">
          <w:rPr>
            <w:noProof/>
            <w:webHidden/>
          </w:rPr>
        </w:r>
        <w:r w:rsidR="00C51734">
          <w:rPr>
            <w:noProof/>
            <w:webHidden/>
          </w:rPr>
          <w:fldChar w:fldCharType="separate"/>
        </w:r>
        <w:r w:rsidR="00C51734">
          <w:rPr>
            <w:noProof/>
            <w:webHidden/>
          </w:rPr>
          <w:t>208</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81" w:history="1">
        <w:r w:rsidR="00C51734" w:rsidRPr="002770F1">
          <w:rPr>
            <w:rStyle w:val="Hyperlink"/>
            <w:noProof/>
          </w:rPr>
          <w:t>Appendix G Civil Defence Centre toolkit</w:t>
        </w:r>
        <w:r w:rsidR="00C51734">
          <w:rPr>
            <w:noProof/>
            <w:webHidden/>
          </w:rPr>
          <w:tab/>
        </w:r>
        <w:r w:rsidR="00C51734">
          <w:rPr>
            <w:noProof/>
            <w:webHidden/>
          </w:rPr>
          <w:fldChar w:fldCharType="begin"/>
        </w:r>
        <w:r w:rsidR="00C51734">
          <w:rPr>
            <w:noProof/>
            <w:webHidden/>
          </w:rPr>
          <w:instrText xml:space="preserve"> PAGEREF _Toc433815381 \h </w:instrText>
        </w:r>
        <w:r w:rsidR="00C51734">
          <w:rPr>
            <w:noProof/>
            <w:webHidden/>
          </w:rPr>
        </w:r>
        <w:r w:rsidR="00C51734">
          <w:rPr>
            <w:noProof/>
            <w:webHidden/>
          </w:rPr>
          <w:fldChar w:fldCharType="separate"/>
        </w:r>
        <w:r w:rsidR="00C51734">
          <w:rPr>
            <w:noProof/>
            <w:webHidden/>
          </w:rPr>
          <w:t>211</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82" w:history="1">
        <w:r w:rsidR="00C51734" w:rsidRPr="002770F1">
          <w:rPr>
            <w:rStyle w:val="Hyperlink"/>
            <w:noProof/>
          </w:rPr>
          <w:t>G.1 Assessing potential facilities</w:t>
        </w:r>
        <w:r w:rsidR="00C51734">
          <w:rPr>
            <w:noProof/>
            <w:webHidden/>
          </w:rPr>
          <w:tab/>
        </w:r>
        <w:r w:rsidR="00C51734">
          <w:rPr>
            <w:noProof/>
            <w:webHidden/>
          </w:rPr>
          <w:fldChar w:fldCharType="begin"/>
        </w:r>
        <w:r w:rsidR="00C51734">
          <w:rPr>
            <w:noProof/>
            <w:webHidden/>
          </w:rPr>
          <w:instrText xml:space="preserve"> PAGEREF _Toc433815382 \h </w:instrText>
        </w:r>
        <w:r w:rsidR="00C51734">
          <w:rPr>
            <w:noProof/>
            <w:webHidden/>
          </w:rPr>
        </w:r>
        <w:r w:rsidR="00C51734">
          <w:rPr>
            <w:noProof/>
            <w:webHidden/>
          </w:rPr>
          <w:fldChar w:fldCharType="separate"/>
        </w:r>
        <w:r w:rsidR="00C51734">
          <w:rPr>
            <w:noProof/>
            <w:webHidden/>
          </w:rPr>
          <w:t>211</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83" w:history="1">
        <w:r w:rsidR="00C51734" w:rsidRPr="002770F1">
          <w:rPr>
            <w:rStyle w:val="Hyperlink"/>
            <w:noProof/>
          </w:rPr>
          <w:t>G.2 Procedures</w:t>
        </w:r>
        <w:r w:rsidR="00C51734">
          <w:rPr>
            <w:noProof/>
            <w:webHidden/>
          </w:rPr>
          <w:tab/>
        </w:r>
        <w:r w:rsidR="00C51734">
          <w:rPr>
            <w:noProof/>
            <w:webHidden/>
          </w:rPr>
          <w:fldChar w:fldCharType="begin"/>
        </w:r>
        <w:r w:rsidR="00C51734">
          <w:rPr>
            <w:noProof/>
            <w:webHidden/>
          </w:rPr>
          <w:instrText xml:space="preserve"> PAGEREF _Toc433815383 \h </w:instrText>
        </w:r>
        <w:r w:rsidR="00C51734">
          <w:rPr>
            <w:noProof/>
            <w:webHidden/>
          </w:rPr>
        </w:r>
        <w:r w:rsidR="00C51734">
          <w:rPr>
            <w:noProof/>
            <w:webHidden/>
          </w:rPr>
          <w:fldChar w:fldCharType="separate"/>
        </w:r>
        <w:r w:rsidR="00C51734">
          <w:rPr>
            <w:noProof/>
            <w:webHidden/>
          </w:rPr>
          <w:t>219</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84" w:history="1">
        <w:r w:rsidR="00C51734" w:rsidRPr="002770F1">
          <w:rPr>
            <w:rStyle w:val="Hyperlink"/>
            <w:noProof/>
          </w:rPr>
          <w:t>G.3 Checklists</w:t>
        </w:r>
        <w:r w:rsidR="00C51734">
          <w:rPr>
            <w:noProof/>
            <w:webHidden/>
          </w:rPr>
          <w:tab/>
        </w:r>
        <w:r w:rsidR="00C51734">
          <w:rPr>
            <w:noProof/>
            <w:webHidden/>
          </w:rPr>
          <w:fldChar w:fldCharType="begin"/>
        </w:r>
        <w:r w:rsidR="00C51734">
          <w:rPr>
            <w:noProof/>
            <w:webHidden/>
          </w:rPr>
          <w:instrText xml:space="preserve"> PAGEREF _Toc433815384 \h </w:instrText>
        </w:r>
        <w:r w:rsidR="00C51734">
          <w:rPr>
            <w:noProof/>
            <w:webHidden/>
          </w:rPr>
        </w:r>
        <w:r w:rsidR="00C51734">
          <w:rPr>
            <w:noProof/>
            <w:webHidden/>
          </w:rPr>
          <w:fldChar w:fldCharType="separate"/>
        </w:r>
        <w:r w:rsidR="00C51734">
          <w:rPr>
            <w:noProof/>
            <w:webHidden/>
          </w:rPr>
          <w:t>222</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85" w:history="1">
        <w:r w:rsidR="00C51734" w:rsidRPr="002770F1">
          <w:rPr>
            <w:rStyle w:val="Hyperlink"/>
            <w:noProof/>
          </w:rPr>
          <w:t>Appendix H Accessibility</w:t>
        </w:r>
        <w:r w:rsidR="00C51734">
          <w:rPr>
            <w:noProof/>
            <w:webHidden/>
          </w:rPr>
          <w:tab/>
        </w:r>
        <w:r w:rsidR="00C51734">
          <w:rPr>
            <w:noProof/>
            <w:webHidden/>
          </w:rPr>
          <w:fldChar w:fldCharType="begin"/>
        </w:r>
        <w:r w:rsidR="00C51734">
          <w:rPr>
            <w:noProof/>
            <w:webHidden/>
          </w:rPr>
          <w:instrText xml:space="preserve"> PAGEREF _Toc433815385 \h </w:instrText>
        </w:r>
        <w:r w:rsidR="00C51734">
          <w:rPr>
            <w:noProof/>
            <w:webHidden/>
          </w:rPr>
        </w:r>
        <w:r w:rsidR="00C51734">
          <w:rPr>
            <w:noProof/>
            <w:webHidden/>
          </w:rPr>
          <w:fldChar w:fldCharType="separate"/>
        </w:r>
        <w:r w:rsidR="00C51734">
          <w:rPr>
            <w:noProof/>
            <w:webHidden/>
          </w:rPr>
          <w:t>225</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86" w:history="1">
        <w:r w:rsidR="00C51734" w:rsidRPr="002770F1">
          <w:rPr>
            <w:rStyle w:val="Hyperlink"/>
            <w:noProof/>
          </w:rPr>
          <w:t>H.1 Obligations and legal requirements</w:t>
        </w:r>
        <w:r w:rsidR="00C51734">
          <w:rPr>
            <w:noProof/>
            <w:webHidden/>
          </w:rPr>
          <w:tab/>
        </w:r>
        <w:r w:rsidR="00C51734">
          <w:rPr>
            <w:noProof/>
            <w:webHidden/>
          </w:rPr>
          <w:fldChar w:fldCharType="begin"/>
        </w:r>
        <w:r w:rsidR="00C51734">
          <w:rPr>
            <w:noProof/>
            <w:webHidden/>
          </w:rPr>
          <w:instrText xml:space="preserve"> PAGEREF _Toc433815386 \h </w:instrText>
        </w:r>
        <w:r w:rsidR="00C51734">
          <w:rPr>
            <w:noProof/>
            <w:webHidden/>
          </w:rPr>
        </w:r>
        <w:r w:rsidR="00C51734">
          <w:rPr>
            <w:noProof/>
            <w:webHidden/>
          </w:rPr>
          <w:fldChar w:fldCharType="separate"/>
        </w:r>
        <w:r w:rsidR="00C51734">
          <w:rPr>
            <w:noProof/>
            <w:webHidden/>
          </w:rPr>
          <w:t>225</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87" w:history="1">
        <w:r w:rsidR="00C51734" w:rsidRPr="002770F1">
          <w:rPr>
            <w:rStyle w:val="Hyperlink"/>
            <w:noProof/>
          </w:rPr>
          <w:t>H.2 How to make information accessible</w:t>
        </w:r>
        <w:r w:rsidR="00C51734">
          <w:rPr>
            <w:noProof/>
            <w:webHidden/>
          </w:rPr>
          <w:tab/>
        </w:r>
        <w:r w:rsidR="00C51734">
          <w:rPr>
            <w:noProof/>
            <w:webHidden/>
          </w:rPr>
          <w:fldChar w:fldCharType="begin"/>
        </w:r>
        <w:r w:rsidR="00C51734">
          <w:rPr>
            <w:noProof/>
            <w:webHidden/>
          </w:rPr>
          <w:instrText xml:space="preserve"> PAGEREF _Toc433815387 \h </w:instrText>
        </w:r>
        <w:r w:rsidR="00C51734">
          <w:rPr>
            <w:noProof/>
            <w:webHidden/>
          </w:rPr>
        </w:r>
        <w:r w:rsidR="00C51734">
          <w:rPr>
            <w:noProof/>
            <w:webHidden/>
          </w:rPr>
          <w:fldChar w:fldCharType="separate"/>
        </w:r>
        <w:r w:rsidR="00C51734">
          <w:rPr>
            <w:noProof/>
            <w:webHidden/>
          </w:rPr>
          <w:t>226</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88" w:history="1">
        <w:r w:rsidR="00C51734" w:rsidRPr="002770F1">
          <w:rPr>
            <w:rStyle w:val="Hyperlink"/>
            <w:noProof/>
          </w:rPr>
          <w:t>H.3 Key accessibility resources</w:t>
        </w:r>
        <w:r w:rsidR="00C51734">
          <w:rPr>
            <w:noProof/>
            <w:webHidden/>
          </w:rPr>
          <w:tab/>
        </w:r>
        <w:r w:rsidR="00C51734">
          <w:rPr>
            <w:noProof/>
            <w:webHidden/>
          </w:rPr>
          <w:fldChar w:fldCharType="begin"/>
        </w:r>
        <w:r w:rsidR="00C51734">
          <w:rPr>
            <w:noProof/>
            <w:webHidden/>
          </w:rPr>
          <w:instrText xml:space="preserve"> PAGEREF _Toc433815388 \h </w:instrText>
        </w:r>
        <w:r w:rsidR="00C51734">
          <w:rPr>
            <w:noProof/>
            <w:webHidden/>
          </w:rPr>
        </w:r>
        <w:r w:rsidR="00C51734">
          <w:rPr>
            <w:noProof/>
            <w:webHidden/>
          </w:rPr>
          <w:fldChar w:fldCharType="separate"/>
        </w:r>
        <w:r w:rsidR="00C51734">
          <w:rPr>
            <w:noProof/>
            <w:webHidden/>
          </w:rPr>
          <w:t>228</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89" w:history="1">
        <w:r w:rsidR="00C51734" w:rsidRPr="002770F1">
          <w:rPr>
            <w:rStyle w:val="Hyperlink"/>
            <w:noProof/>
          </w:rPr>
          <w:t>H.4 Key accessibility terms</w:t>
        </w:r>
        <w:r w:rsidR="00C51734">
          <w:rPr>
            <w:noProof/>
            <w:webHidden/>
          </w:rPr>
          <w:tab/>
        </w:r>
        <w:r w:rsidR="00C51734">
          <w:rPr>
            <w:noProof/>
            <w:webHidden/>
          </w:rPr>
          <w:fldChar w:fldCharType="begin"/>
        </w:r>
        <w:r w:rsidR="00C51734">
          <w:rPr>
            <w:noProof/>
            <w:webHidden/>
          </w:rPr>
          <w:instrText xml:space="preserve"> PAGEREF _Toc433815389 \h </w:instrText>
        </w:r>
        <w:r w:rsidR="00C51734">
          <w:rPr>
            <w:noProof/>
            <w:webHidden/>
          </w:rPr>
        </w:r>
        <w:r w:rsidR="00C51734">
          <w:rPr>
            <w:noProof/>
            <w:webHidden/>
          </w:rPr>
          <w:fldChar w:fldCharType="separate"/>
        </w:r>
        <w:r w:rsidR="00C51734">
          <w:rPr>
            <w:noProof/>
            <w:webHidden/>
          </w:rPr>
          <w:t>233</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90" w:history="1">
        <w:r w:rsidR="00C51734" w:rsidRPr="002770F1">
          <w:rPr>
            <w:rStyle w:val="Hyperlink"/>
            <w:noProof/>
          </w:rPr>
          <w:t>Appendix I Care and protection services for children and young people – templates</w:t>
        </w:r>
        <w:r w:rsidR="00C51734">
          <w:rPr>
            <w:noProof/>
            <w:webHidden/>
          </w:rPr>
          <w:tab/>
        </w:r>
        <w:r w:rsidR="00C51734">
          <w:rPr>
            <w:noProof/>
            <w:webHidden/>
          </w:rPr>
          <w:fldChar w:fldCharType="begin"/>
        </w:r>
        <w:r w:rsidR="00C51734">
          <w:rPr>
            <w:noProof/>
            <w:webHidden/>
          </w:rPr>
          <w:instrText xml:space="preserve"> PAGEREF _Toc433815390 \h </w:instrText>
        </w:r>
        <w:r w:rsidR="00C51734">
          <w:rPr>
            <w:noProof/>
            <w:webHidden/>
          </w:rPr>
        </w:r>
        <w:r w:rsidR="00C51734">
          <w:rPr>
            <w:noProof/>
            <w:webHidden/>
          </w:rPr>
          <w:fldChar w:fldCharType="separate"/>
        </w:r>
        <w:r w:rsidR="00C51734">
          <w:rPr>
            <w:noProof/>
            <w:webHidden/>
          </w:rPr>
          <w:t>237</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91" w:history="1">
        <w:r w:rsidR="00C51734" w:rsidRPr="002770F1">
          <w:rPr>
            <w:rStyle w:val="Hyperlink"/>
            <w:noProof/>
          </w:rPr>
          <w:t>I.1 Separated children’s identification card</w:t>
        </w:r>
        <w:r w:rsidR="00C51734">
          <w:rPr>
            <w:noProof/>
            <w:webHidden/>
          </w:rPr>
          <w:tab/>
        </w:r>
        <w:r w:rsidR="00C51734">
          <w:rPr>
            <w:noProof/>
            <w:webHidden/>
          </w:rPr>
          <w:fldChar w:fldCharType="begin"/>
        </w:r>
        <w:r w:rsidR="00C51734">
          <w:rPr>
            <w:noProof/>
            <w:webHidden/>
          </w:rPr>
          <w:instrText xml:space="preserve"> PAGEREF _Toc433815391 \h </w:instrText>
        </w:r>
        <w:r w:rsidR="00C51734">
          <w:rPr>
            <w:noProof/>
            <w:webHidden/>
          </w:rPr>
        </w:r>
        <w:r w:rsidR="00C51734">
          <w:rPr>
            <w:noProof/>
            <w:webHidden/>
          </w:rPr>
          <w:fldChar w:fldCharType="separate"/>
        </w:r>
        <w:r w:rsidR="00C51734">
          <w:rPr>
            <w:noProof/>
            <w:webHidden/>
          </w:rPr>
          <w:t>237</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92" w:history="1">
        <w:r w:rsidR="00C51734" w:rsidRPr="002770F1">
          <w:rPr>
            <w:rStyle w:val="Hyperlink"/>
            <w:noProof/>
          </w:rPr>
          <w:t>I.2 Emergency supplies for children/young people</w:t>
        </w:r>
        <w:r w:rsidR="00C51734">
          <w:rPr>
            <w:noProof/>
            <w:webHidden/>
          </w:rPr>
          <w:tab/>
        </w:r>
        <w:r w:rsidR="00C51734">
          <w:rPr>
            <w:noProof/>
            <w:webHidden/>
          </w:rPr>
          <w:fldChar w:fldCharType="begin"/>
        </w:r>
        <w:r w:rsidR="00C51734">
          <w:rPr>
            <w:noProof/>
            <w:webHidden/>
          </w:rPr>
          <w:instrText xml:space="preserve"> PAGEREF _Toc433815392 \h </w:instrText>
        </w:r>
        <w:r w:rsidR="00C51734">
          <w:rPr>
            <w:noProof/>
            <w:webHidden/>
          </w:rPr>
        </w:r>
        <w:r w:rsidR="00C51734">
          <w:rPr>
            <w:noProof/>
            <w:webHidden/>
          </w:rPr>
          <w:fldChar w:fldCharType="separate"/>
        </w:r>
        <w:r w:rsidR="00C51734">
          <w:rPr>
            <w:noProof/>
            <w:webHidden/>
          </w:rPr>
          <w:t>238</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93" w:history="1">
        <w:r w:rsidR="00C51734" w:rsidRPr="002770F1">
          <w:rPr>
            <w:rStyle w:val="Hyperlink"/>
            <w:noProof/>
          </w:rPr>
          <w:t>I.3 Release form for separated children/ young people</w:t>
        </w:r>
        <w:r w:rsidR="00C51734">
          <w:rPr>
            <w:noProof/>
            <w:webHidden/>
          </w:rPr>
          <w:tab/>
        </w:r>
        <w:r w:rsidR="00C51734">
          <w:rPr>
            <w:noProof/>
            <w:webHidden/>
          </w:rPr>
          <w:fldChar w:fldCharType="begin"/>
        </w:r>
        <w:r w:rsidR="00C51734">
          <w:rPr>
            <w:noProof/>
            <w:webHidden/>
          </w:rPr>
          <w:instrText xml:space="preserve"> PAGEREF _Toc433815393 \h </w:instrText>
        </w:r>
        <w:r w:rsidR="00C51734">
          <w:rPr>
            <w:noProof/>
            <w:webHidden/>
          </w:rPr>
        </w:r>
        <w:r w:rsidR="00C51734">
          <w:rPr>
            <w:noProof/>
            <w:webHidden/>
          </w:rPr>
          <w:fldChar w:fldCharType="separate"/>
        </w:r>
        <w:r w:rsidR="00C51734">
          <w:rPr>
            <w:noProof/>
            <w:webHidden/>
          </w:rPr>
          <w:t>239</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94" w:history="1">
        <w:r w:rsidR="00C51734" w:rsidRPr="002770F1">
          <w:rPr>
            <w:rStyle w:val="Hyperlink"/>
            <w:noProof/>
          </w:rPr>
          <w:t>I.4 Activity and planning log</w:t>
        </w:r>
        <w:r w:rsidR="00C51734">
          <w:rPr>
            <w:noProof/>
            <w:webHidden/>
          </w:rPr>
          <w:tab/>
        </w:r>
        <w:r w:rsidR="00C51734">
          <w:rPr>
            <w:noProof/>
            <w:webHidden/>
          </w:rPr>
          <w:fldChar w:fldCharType="begin"/>
        </w:r>
        <w:r w:rsidR="00C51734">
          <w:rPr>
            <w:noProof/>
            <w:webHidden/>
          </w:rPr>
          <w:instrText xml:space="preserve"> PAGEREF _Toc433815394 \h </w:instrText>
        </w:r>
        <w:r w:rsidR="00C51734">
          <w:rPr>
            <w:noProof/>
            <w:webHidden/>
          </w:rPr>
        </w:r>
        <w:r w:rsidR="00C51734">
          <w:rPr>
            <w:noProof/>
            <w:webHidden/>
          </w:rPr>
          <w:fldChar w:fldCharType="separate"/>
        </w:r>
        <w:r w:rsidR="00C51734">
          <w:rPr>
            <w:noProof/>
            <w:webHidden/>
          </w:rPr>
          <w:t>241</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95" w:history="1">
        <w:r w:rsidR="00C51734" w:rsidRPr="002770F1">
          <w:rPr>
            <w:rStyle w:val="Hyperlink"/>
            <w:noProof/>
          </w:rPr>
          <w:t>I.5 Status update report</w:t>
        </w:r>
        <w:r w:rsidR="00C51734">
          <w:rPr>
            <w:noProof/>
            <w:webHidden/>
          </w:rPr>
          <w:tab/>
        </w:r>
        <w:r w:rsidR="00C51734">
          <w:rPr>
            <w:noProof/>
            <w:webHidden/>
          </w:rPr>
          <w:fldChar w:fldCharType="begin"/>
        </w:r>
        <w:r w:rsidR="00C51734">
          <w:rPr>
            <w:noProof/>
            <w:webHidden/>
          </w:rPr>
          <w:instrText xml:space="preserve"> PAGEREF _Toc433815395 \h </w:instrText>
        </w:r>
        <w:r w:rsidR="00C51734">
          <w:rPr>
            <w:noProof/>
            <w:webHidden/>
          </w:rPr>
        </w:r>
        <w:r w:rsidR="00C51734">
          <w:rPr>
            <w:noProof/>
            <w:webHidden/>
          </w:rPr>
          <w:fldChar w:fldCharType="separate"/>
        </w:r>
        <w:r w:rsidR="00C51734">
          <w:rPr>
            <w:noProof/>
            <w:webHidden/>
          </w:rPr>
          <w:t>242</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96" w:history="1">
        <w:r w:rsidR="00C51734" w:rsidRPr="002770F1">
          <w:rPr>
            <w:rStyle w:val="Hyperlink"/>
            <w:noProof/>
          </w:rPr>
          <w:t>Appendix J Household goods and services – templates</w:t>
        </w:r>
        <w:r w:rsidR="00C51734">
          <w:rPr>
            <w:noProof/>
            <w:webHidden/>
          </w:rPr>
          <w:tab/>
        </w:r>
        <w:r w:rsidR="00C51734">
          <w:rPr>
            <w:noProof/>
            <w:webHidden/>
          </w:rPr>
          <w:fldChar w:fldCharType="begin"/>
        </w:r>
        <w:r w:rsidR="00C51734">
          <w:rPr>
            <w:noProof/>
            <w:webHidden/>
          </w:rPr>
          <w:instrText xml:space="preserve"> PAGEREF _Toc433815396 \h </w:instrText>
        </w:r>
        <w:r w:rsidR="00C51734">
          <w:rPr>
            <w:noProof/>
            <w:webHidden/>
          </w:rPr>
        </w:r>
        <w:r w:rsidR="00C51734">
          <w:rPr>
            <w:noProof/>
            <w:webHidden/>
          </w:rPr>
          <w:fldChar w:fldCharType="separate"/>
        </w:r>
        <w:r w:rsidR="00C51734">
          <w:rPr>
            <w:noProof/>
            <w:webHidden/>
          </w:rPr>
          <w:t>243</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97" w:history="1">
        <w:r w:rsidR="00C51734" w:rsidRPr="002770F1">
          <w:rPr>
            <w:rStyle w:val="Hyperlink"/>
            <w:noProof/>
          </w:rPr>
          <w:t>J.1 Items eligible for cost reimbursement</w:t>
        </w:r>
        <w:r w:rsidR="00C51734">
          <w:rPr>
            <w:noProof/>
            <w:webHidden/>
          </w:rPr>
          <w:tab/>
        </w:r>
        <w:r w:rsidR="00C51734">
          <w:rPr>
            <w:noProof/>
            <w:webHidden/>
          </w:rPr>
          <w:fldChar w:fldCharType="begin"/>
        </w:r>
        <w:r w:rsidR="00C51734">
          <w:rPr>
            <w:noProof/>
            <w:webHidden/>
          </w:rPr>
          <w:instrText xml:space="preserve"> PAGEREF _Toc433815397 \h </w:instrText>
        </w:r>
        <w:r w:rsidR="00C51734">
          <w:rPr>
            <w:noProof/>
            <w:webHidden/>
          </w:rPr>
        </w:r>
        <w:r w:rsidR="00C51734">
          <w:rPr>
            <w:noProof/>
            <w:webHidden/>
          </w:rPr>
          <w:fldChar w:fldCharType="separate"/>
        </w:r>
        <w:r w:rsidR="00C51734">
          <w:rPr>
            <w:noProof/>
            <w:webHidden/>
          </w:rPr>
          <w:t>243</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398" w:history="1">
        <w:r w:rsidR="00C51734" w:rsidRPr="002770F1">
          <w:rPr>
            <w:rStyle w:val="Hyperlink"/>
            <w:noProof/>
          </w:rPr>
          <w:t>J.2 Example grocery list</w:t>
        </w:r>
        <w:r w:rsidR="00C51734">
          <w:rPr>
            <w:noProof/>
            <w:webHidden/>
          </w:rPr>
          <w:tab/>
        </w:r>
        <w:r w:rsidR="00C51734">
          <w:rPr>
            <w:noProof/>
            <w:webHidden/>
          </w:rPr>
          <w:fldChar w:fldCharType="begin"/>
        </w:r>
        <w:r w:rsidR="00C51734">
          <w:rPr>
            <w:noProof/>
            <w:webHidden/>
          </w:rPr>
          <w:instrText xml:space="preserve"> PAGEREF _Toc433815398 \h </w:instrText>
        </w:r>
        <w:r w:rsidR="00C51734">
          <w:rPr>
            <w:noProof/>
            <w:webHidden/>
          </w:rPr>
        </w:r>
        <w:r w:rsidR="00C51734">
          <w:rPr>
            <w:noProof/>
            <w:webHidden/>
          </w:rPr>
          <w:fldChar w:fldCharType="separate"/>
        </w:r>
        <w:r w:rsidR="00C51734">
          <w:rPr>
            <w:noProof/>
            <w:webHidden/>
          </w:rPr>
          <w:t>244</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399" w:history="1">
        <w:r w:rsidR="00C51734" w:rsidRPr="002770F1">
          <w:rPr>
            <w:rStyle w:val="Hyperlink"/>
            <w:noProof/>
          </w:rPr>
          <w:t>Appendix K Financial assistance – templates</w:t>
        </w:r>
        <w:r w:rsidR="00C51734">
          <w:rPr>
            <w:noProof/>
            <w:webHidden/>
          </w:rPr>
          <w:tab/>
        </w:r>
        <w:r w:rsidR="00C51734">
          <w:rPr>
            <w:noProof/>
            <w:webHidden/>
          </w:rPr>
          <w:fldChar w:fldCharType="begin"/>
        </w:r>
        <w:r w:rsidR="00C51734">
          <w:rPr>
            <w:noProof/>
            <w:webHidden/>
          </w:rPr>
          <w:instrText xml:space="preserve"> PAGEREF _Toc433815399 \h </w:instrText>
        </w:r>
        <w:r w:rsidR="00C51734">
          <w:rPr>
            <w:noProof/>
            <w:webHidden/>
          </w:rPr>
        </w:r>
        <w:r w:rsidR="00C51734">
          <w:rPr>
            <w:noProof/>
            <w:webHidden/>
          </w:rPr>
          <w:fldChar w:fldCharType="separate"/>
        </w:r>
        <w:r w:rsidR="00C51734">
          <w:rPr>
            <w:noProof/>
            <w:webHidden/>
          </w:rPr>
          <w:t>246</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400" w:history="1">
        <w:r w:rsidR="00C51734" w:rsidRPr="002770F1">
          <w:rPr>
            <w:rStyle w:val="Hyperlink"/>
            <w:noProof/>
          </w:rPr>
          <w:t>K.1 Financial assistance agency details</w:t>
        </w:r>
        <w:r w:rsidR="00C51734">
          <w:rPr>
            <w:noProof/>
            <w:webHidden/>
          </w:rPr>
          <w:tab/>
        </w:r>
        <w:r w:rsidR="00C51734">
          <w:rPr>
            <w:noProof/>
            <w:webHidden/>
          </w:rPr>
          <w:fldChar w:fldCharType="begin"/>
        </w:r>
        <w:r w:rsidR="00C51734">
          <w:rPr>
            <w:noProof/>
            <w:webHidden/>
          </w:rPr>
          <w:instrText xml:space="preserve"> PAGEREF _Toc433815400 \h </w:instrText>
        </w:r>
        <w:r w:rsidR="00C51734">
          <w:rPr>
            <w:noProof/>
            <w:webHidden/>
          </w:rPr>
        </w:r>
        <w:r w:rsidR="00C51734">
          <w:rPr>
            <w:noProof/>
            <w:webHidden/>
          </w:rPr>
          <w:fldChar w:fldCharType="separate"/>
        </w:r>
        <w:r w:rsidR="00C51734">
          <w:rPr>
            <w:noProof/>
            <w:webHidden/>
          </w:rPr>
          <w:t>246</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401" w:history="1">
        <w:r w:rsidR="00C51734" w:rsidRPr="002770F1">
          <w:rPr>
            <w:rStyle w:val="Hyperlink"/>
            <w:noProof/>
          </w:rPr>
          <w:t>K.2 Frequently Asked Questions</w:t>
        </w:r>
        <w:r w:rsidR="00C51734">
          <w:rPr>
            <w:noProof/>
            <w:webHidden/>
          </w:rPr>
          <w:tab/>
        </w:r>
        <w:r w:rsidR="00C51734">
          <w:rPr>
            <w:noProof/>
            <w:webHidden/>
          </w:rPr>
          <w:fldChar w:fldCharType="begin"/>
        </w:r>
        <w:r w:rsidR="00C51734">
          <w:rPr>
            <w:noProof/>
            <w:webHidden/>
          </w:rPr>
          <w:instrText xml:space="preserve"> PAGEREF _Toc433815401 \h </w:instrText>
        </w:r>
        <w:r w:rsidR="00C51734">
          <w:rPr>
            <w:noProof/>
            <w:webHidden/>
          </w:rPr>
        </w:r>
        <w:r w:rsidR="00C51734">
          <w:rPr>
            <w:noProof/>
            <w:webHidden/>
          </w:rPr>
          <w:fldChar w:fldCharType="separate"/>
        </w:r>
        <w:r w:rsidR="00C51734">
          <w:rPr>
            <w:noProof/>
            <w:webHidden/>
          </w:rPr>
          <w:t>248</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402" w:history="1">
        <w:r w:rsidR="00C51734" w:rsidRPr="002770F1">
          <w:rPr>
            <w:rStyle w:val="Hyperlink"/>
            <w:noProof/>
          </w:rPr>
          <w:t>Appendix L Animal welfare – templates</w:t>
        </w:r>
        <w:r w:rsidR="00C51734">
          <w:rPr>
            <w:noProof/>
            <w:webHidden/>
          </w:rPr>
          <w:tab/>
        </w:r>
        <w:r w:rsidR="00C51734">
          <w:rPr>
            <w:noProof/>
            <w:webHidden/>
          </w:rPr>
          <w:fldChar w:fldCharType="begin"/>
        </w:r>
        <w:r w:rsidR="00C51734">
          <w:rPr>
            <w:noProof/>
            <w:webHidden/>
          </w:rPr>
          <w:instrText xml:space="preserve"> PAGEREF _Toc433815402 \h </w:instrText>
        </w:r>
        <w:r w:rsidR="00C51734">
          <w:rPr>
            <w:noProof/>
            <w:webHidden/>
          </w:rPr>
        </w:r>
        <w:r w:rsidR="00C51734">
          <w:rPr>
            <w:noProof/>
            <w:webHidden/>
          </w:rPr>
          <w:fldChar w:fldCharType="separate"/>
        </w:r>
        <w:r w:rsidR="00C51734">
          <w:rPr>
            <w:noProof/>
            <w:webHidden/>
          </w:rPr>
          <w:t>249</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403" w:history="1">
        <w:r w:rsidR="00C51734" w:rsidRPr="002770F1">
          <w:rPr>
            <w:rStyle w:val="Hyperlink"/>
            <w:noProof/>
          </w:rPr>
          <w:t>L.1 Animal registration form</w:t>
        </w:r>
        <w:r w:rsidR="00C51734">
          <w:rPr>
            <w:noProof/>
            <w:webHidden/>
          </w:rPr>
          <w:tab/>
        </w:r>
        <w:r w:rsidR="00C51734">
          <w:rPr>
            <w:noProof/>
            <w:webHidden/>
          </w:rPr>
          <w:fldChar w:fldCharType="begin"/>
        </w:r>
        <w:r w:rsidR="00C51734">
          <w:rPr>
            <w:noProof/>
            <w:webHidden/>
          </w:rPr>
          <w:instrText xml:space="preserve"> PAGEREF _Toc433815403 \h </w:instrText>
        </w:r>
        <w:r w:rsidR="00C51734">
          <w:rPr>
            <w:noProof/>
            <w:webHidden/>
          </w:rPr>
        </w:r>
        <w:r w:rsidR="00C51734">
          <w:rPr>
            <w:noProof/>
            <w:webHidden/>
          </w:rPr>
          <w:fldChar w:fldCharType="separate"/>
        </w:r>
        <w:r w:rsidR="00C51734">
          <w:rPr>
            <w:noProof/>
            <w:webHidden/>
          </w:rPr>
          <w:t>250</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404" w:history="1">
        <w:r w:rsidR="00C51734" w:rsidRPr="002770F1">
          <w:rPr>
            <w:rStyle w:val="Hyperlink"/>
            <w:noProof/>
          </w:rPr>
          <w:t>L.2 Animal owner agreement form</w:t>
        </w:r>
        <w:r w:rsidR="00C51734">
          <w:rPr>
            <w:noProof/>
            <w:webHidden/>
          </w:rPr>
          <w:tab/>
        </w:r>
        <w:r w:rsidR="00C51734">
          <w:rPr>
            <w:noProof/>
            <w:webHidden/>
          </w:rPr>
          <w:fldChar w:fldCharType="begin"/>
        </w:r>
        <w:r w:rsidR="00C51734">
          <w:rPr>
            <w:noProof/>
            <w:webHidden/>
          </w:rPr>
          <w:instrText xml:space="preserve"> PAGEREF _Toc433815404 \h </w:instrText>
        </w:r>
        <w:r w:rsidR="00C51734">
          <w:rPr>
            <w:noProof/>
            <w:webHidden/>
          </w:rPr>
        </w:r>
        <w:r w:rsidR="00C51734">
          <w:rPr>
            <w:noProof/>
            <w:webHidden/>
          </w:rPr>
          <w:fldChar w:fldCharType="separate"/>
        </w:r>
        <w:r w:rsidR="00C51734">
          <w:rPr>
            <w:noProof/>
            <w:webHidden/>
          </w:rPr>
          <w:t>253</w:t>
        </w:r>
        <w:r w:rsidR="00C51734">
          <w:rPr>
            <w:noProof/>
            <w:webHidden/>
          </w:rPr>
          <w:fldChar w:fldCharType="end"/>
        </w:r>
      </w:hyperlink>
    </w:p>
    <w:p w:rsidR="00C51734" w:rsidRDefault="00F06184">
      <w:pPr>
        <w:pStyle w:val="TOC7"/>
        <w:rPr>
          <w:rFonts w:asciiTheme="minorHAnsi" w:eastAsiaTheme="minorEastAsia" w:hAnsiTheme="minorHAnsi" w:cstheme="minorBidi"/>
          <w:noProof/>
          <w:szCs w:val="22"/>
          <w:lang w:eastAsia="en-NZ"/>
        </w:rPr>
      </w:pPr>
      <w:hyperlink w:anchor="_Toc433815405" w:history="1">
        <w:r w:rsidR="00C51734" w:rsidRPr="002770F1">
          <w:rPr>
            <w:rStyle w:val="Hyperlink"/>
            <w:noProof/>
          </w:rPr>
          <w:t>L.3 Declaration of disability and reliance on an assistance animal form</w:t>
        </w:r>
        <w:r w:rsidR="00C51734">
          <w:rPr>
            <w:noProof/>
            <w:webHidden/>
          </w:rPr>
          <w:tab/>
        </w:r>
        <w:r w:rsidR="00C51734">
          <w:rPr>
            <w:noProof/>
            <w:webHidden/>
          </w:rPr>
          <w:fldChar w:fldCharType="begin"/>
        </w:r>
        <w:r w:rsidR="00C51734">
          <w:rPr>
            <w:noProof/>
            <w:webHidden/>
          </w:rPr>
          <w:instrText xml:space="preserve"> PAGEREF _Toc433815405 \h </w:instrText>
        </w:r>
        <w:r w:rsidR="00C51734">
          <w:rPr>
            <w:noProof/>
            <w:webHidden/>
          </w:rPr>
        </w:r>
        <w:r w:rsidR="00C51734">
          <w:rPr>
            <w:noProof/>
            <w:webHidden/>
          </w:rPr>
          <w:fldChar w:fldCharType="separate"/>
        </w:r>
        <w:r w:rsidR="00C51734">
          <w:rPr>
            <w:noProof/>
            <w:webHidden/>
          </w:rPr>
          <w:t>255</w:t>
        </w:r>
        <w:r w:rsidR="00C51734">
          <w:rPr>
            <w:noProof/>
            <w:webHidden/>
          </w:rPr>
          <w:fldChar w:fldCharType="end"/>
        </w:r>
      </w:hyperlink>
    </w:p>
    <w:p w:rsidR="00C51734" w:rsidRDefault="00F06184">
      <w:pPr>
        <w:pStyle w:val="TOC6"/>
        <w:rPr>
          <w:rFonts w:asciiTheme="minorHAnsi" w:eastAsiaTheme="minorEastAsia" w:hAnsiTheme="minorHAnsi" w:cstheme="minorBidi"/>
          <w:noProof/>
          <w:szCs w:val="22"/>
          <w:lang w:eastAsia="en-NZ"/>
        </w:rPr>
      </w:pPr>
      <w:hyperlink w:anchor="_Toc433815406" w:history="1">
        <w:r w:rsidR="00C51734" w:rsidRPr="002770F1">
          <w:rPr>
            <w:rStyle w:val="Hyperlink"/>
            <w:noProof/>
          </w:rPr>
          <w:t>Appendix M Glossary</w:t>
        </w:r>
        <w:r w:rsidR="00C51734">
          <w:rPr>
            <w:noProof/>
            <w:webHidden/>
          </w:rPr>
          <w:tab/>
        </w:r>
        <w:r w:rsidR="00C51734">
          <w:rPr>
            <w:noProof/>
            <w:webHidden/>
          </w:rPr>
          <w:fldChar w:fldCharType="begin"/>
        </w:r>
        <w:r w:rsidR="00C51734">
          <w:rPr>
            <w:noProof/>
            <w:webHidden/>
          </w:rPr>
          <w:instrText xml:space="preserve"> PAGEREF _Toc433815406 \h </w:instrText>
        </w:r>
        <w:r w:rsidR="00C51734">
          <w:rPr>
            <w:noProof/>
            <w:webHidden/>
          </w:rPr>
        </w:r>
        <w:r w:rsidR="00C51734">
          <w:rPr>
            <w:noProof/>
            <w:webHidden/>
          </w:rPr>
          <w:fldChar w:fldCharType="separate"/>
        </w:r>
        <w:r w:rsidR="00C51734">
          <w:rPr>
            <w:noProof/>
            <w:webHidden/>
          </w:rPr>
          <w:t>256</w:t>
        </w:r>
        <w:r w:rsidR="00C51734">
          <w:rPr>
            <w:noProof/>
            <w:webHidden/>
          </w:rPr>
          <w:fldChar w:fldCharType="end"/>
        </w:r>
      </w:hyperlink>
    </w:p>
    <w:p w:rsidR="00C117F1" w:rsidRPr="003A3769" w:rsidRDefault="00C117F1" w:rsidP="00656F63">
      <w:r w:rsidRPr="003A3769">
        <w:rPr>
          <w:rFonts w:cstheme="minorHAnsi"/>
          <w:b/>
          <w:bCs/>
          <w:noProof/>
          <w:u w:color="AFAFAF" w:themeColor="accent1"/>
        </w:rPr>
        <w:fldChar w:fldCharType="end"/>
      </w:r>
      <w:bookmarkStart w:id="440" w:name="_Toc416382718"/>
      <w:bookmarkStart w:id="441" w:name="_Toc416383486"/>
      <w:bookmarkStart w:id="442" w:name="_Toc416383605"/>
      <w:bookmarkStart w:id="443" w:name="_Toc416383756"/>
      <w:bookmarkEnd w:id="440"/>
      <w:bookmarkEnd w:id="441"/>
      <w:bookmarkEnd w:id="442"/>
      <w:bookmarkEnd w:id="443"/>
      <w:r w:rsidRPr="003A3769">
        <w:br w:type="page"/>
      </w:r>
    </w:p>
    <w:p w:rsidR="00C117F1" w:rsidRPr="003A3769" w:rsidRDefault="00C117F1" w:rsidP="00C117F1">
      <w:pPr>
        <w:pStyle w:val="Heading6"/>
        <w:ind w:left="142"/>
      </w:pPr>
      <w:bookmarkStart w:id="444" w:name="_Toc421601554"/>
      <w:bookmarkStart w:id="445" w:name="_Ref421621125"/>
      <w:bookmarkStart w:id="446" w:name="_Ref421621128"/>
      <w:bookmarkStart w:id="447" w:name="_Ref421621131"/>
      <w:bookmarkStart w:id="448" w:name="_Ref430353571"/>
      <w:bookmarkStart w:id="449" w:name="_Toc433815357"/>
      <w:bookmarkStart w:id="450" w:name="_Toc433815370"/>
      <w:bookmarkStart w:id="451" w:name="_Toc419876224"/>
      <w:bookmarkStart w:id="452" w:name="_Toc421601552"/>
      <w:bookmarkStart w:id="453" w:name="_Ref421621229"/>
      <w:bookmarkStart w:id="454" w:name="_Ref421621231"/>
      <w:bookmarkStart w:id="455" w:name="_Ref421621234"/>
      <w:r w:rsidRPr="003A3769">
        <w:t>CDEM Group Welfare Manager Position Description</w:t>
      </w:r>
      <w:bookmarkEnd w:id="444"/>
      <w:bookmarkEnd w:id="445"/>
      <w:bookmarkEnd w:id="446"/>
      <w:bookmarkEnd w:id="447"/>
      <w:bookmarkEnd w:id="448"/>
      <w:bookmarkEnd w:id="449"/>
      <w:bookmarkEnd w:id="450"/>
    </w:p>
    <w:p w:rsidR="00D86F95" w:rsidRPr="008C3F98" w:rsidRDefault="00D86F95" w:rsidP="00C117F1">
      <w:pPr>
        <w:spacing w:before="20" w:after="20" w:line="240" w:lineRule="auto"/>
        <w:ind w:left="142"/>
        <w:rPr>
          <w:color w:val="9B2703" w:themeColor="accent2"/>
        </w:rPr>
      </w:pPr>
      <w:r w:rsidRPr="008C3F98">
        <w:rPr>
          <w:color w:val="9B2703" w:themeColor="accent2"/>
        </w:rPr>
        <w:t xml:space="preserve">This </w:t>
      </w:r>
      <w:r w:rsidR="00400637" w:rsidRPr="008C3F98">
        <w:rPr>
          <w:color w:val="9B2703" w:themeColor="accent2"/>
        </w:rPr>
        <w:t>template</w:t>
      </w:r>
      <w:r w:rsidRPr="008C3F98">
        <w:rPr>
          <w:color w:val="9B2703" w:themeColor="accent2"/>
        </w:rPr>
        <w:t xml:space="preserve"> is available to download at </w:t>
      </w:r>
      <w:hyperlink r:id="rId130" w:history="1">
        <w:r w:rsidRPr="008C3F98">
          <w:rPr>
            <w:rStyle w:val="Hyperlink"/>
          </w:rPr>
          <w:t>www.civildefence.govt.nz</w:t>
        </w:r>
      </w:hyperlink>
      <w:r w:rsidR="008C3F98">
        <w:rPr>
          <w:rStyle w:val="Hyperlink"/>
          <w:color w:val="9B2703" w:themeColor="accent2"/>
          <w:u w:val="none"/>
        </w:rPr>
        <w:t xml:space="preserve"> </w:t>
      </w:r>
      <w:r w:rsidR="008C3F98">
        <w:rPr>
          <w:color w:val="9B2703" w:themeColor="accent2"/>
        </w:rPr>
        <w:t xml:space="preserve"> </w:t>
      </w:r>
    </w:p>
    <w:p w:rsidR="00D86F95" w:rsidRPr="008C3F98" w:rsidRDefault="00D86F95" w:rsidP="008C3F98">
      <w:pPr>
        <w:pStyle w:val="Spacer"/>
      </w:pPr>
    </w:p>
    <w:p w:rsidR="00C117F1" w:rsidRPr="008C3F98" w:rsidRDefault="00C117F1" w:rsidP="00C117F1">
      <w:pPr>
        <w:spacing w:before="20" w:after="20" w:line="240" w:lineRule="auto"/>
        <w:ind w:left="142"/>
        <w:rPr>
          <w:color w:val="9B2703" w:themeColor="accent2"/>
        </w:rPr>
      </w:pPr>
      <w:r w:rsidRPr="008C3F98">
        <w:rPr>
          <w:color w:val="9B2703" w:themeColor="accent2"/>
        </w:rPr>
        <w:t>This template is intended as a prompt only.  It includes elements that all CDEM Groups must consider, but may be customised according to CDEM Group size, structure, and resources.</w:t>
      </w:r>
    </w:p>
    <w:p w:rsidR="008C3F98" w:rsidRPr="008C3F98" w:rsidRDefault="008C3F98" w:rsidP="008C3F98">
      <w:pPr>
        <w:spacing w:before="20" w:after="20" w:line="240" w:lineRule="auto"/>
        <w:ind w:left="142"/>
        <w:rPr>
          <w:color w:val="9B2703" w:themeColor="accent2"/>
        </w:rPr>
      </w:pPr>
      <w:r w:rsidRPr="008C3F98">
        <w:rPr>
          <w:rStyle w:val="GreytextChar"/>
        </w:rPr>
        <w:t>[Grey text]</w:t>
      </w:r>
      <w:r w:rsidRPr="008C3F98">
        <w:rPr>
          <w:color w:val="9B2703" w:themeColor="accent2"/>
        </w:rPr>
        <w:t xml:space="preserve"> is replaced with required information. Brown text can be deleted.</w:t>
      </w:r>
    </w:p>
    <w:p w:rsidR="008C3F98" w:rsidRPr="008C3F98" w:rsidRDefault="008C3F98" w:rsidP="008C3F98">
      <w:pPr>
        <w:pStyle w:val="Spacer"/>
      </w:pPr>
    </w:p>
    <w:p w:rsidR="00C117F1" w:rsidRPr="003A3769" w:rsidRDefault="00C117F1" w:rsidP="008C3F98">
      <w:pPr>
        <w:spacing w:before="20" w:after="20" w:line="240" w:lineRule="auto"/>
        <w:ind w:left="142"/>
        <w:rPr>
          <w:color w:val="9B2703" w:themeColor="accent2"/>
        </w:rPr>
      </w:pPr>
      <w:r w:rsidRPr="008C3F98">
        <w:rPr>
          <w:color w:val="9B2703" w:themeColor="accent2"/>
        </w:rPr>
        <w:t xml:space="preserve">This template may also be used to prepare a position description for a </w:t>
      </w:r>
      <w:r w:rsidRPr="008C3F98">
        <w:rPr>
          <w:b/>
          <w:color w:val="9B2703" w:themeColor="accent2"/>
        </w:rPr>
        <w:t>Local Welfare Manager</w:t>
      </w:r>
      <w:r w:rsidRPr="008C3F98">
        <w:rPr>
          <w:color w:val="9B2703" w:themeColor="accent2"/>
        </w:rPr>
        <w:t>.</w:t>
      </w:r>
    </w:p>
    <w:p w:rsidR="00C117F1" w:rsidRPr="003A3769" w:rsidRDefault="00C117F1" w:rsidP="00C117F1">
      <w:pPr>
        <w:spacing w:before="0" w:after="0" w:line="240" w:lineRule="auto"/>
        <w:rPr>
          <w:sz w:val="16"/>
        </w:rPr>
      </w:pPr>
    </w:p>
    <w:tbl>
      <w:tblPr>
        <w:tblStyle w:val="TableGrid"/>
        <w:tblW w:w="9497" w:type="dxa"/>
        <w:tblInd w:w="250"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014"/>
        <w:gridCol w:w="7483"/>
      </w:tblGrid>
      <w:tr w:rsidR="00C117F1" w:rsidRPr="003A3769" w:rsidTr="00C117F1">
        <w:tc>
          <w:tcPr>
            <w:tcW w:w="9497" w:type="dxa"/>
            <w:gridSpan w:val="2"/>
            <w:tcBorders>
              <w:top w:val="single" w:sz="12" w:space="0" w:color="005A9B" w:themeColor="background2"/>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 xml:space="preserve">Position description: CDEM Group Welfare Manager </w:t>
            </w:r>
          </w:p>
        </w:tc>
      </w:tr>
      <w:tr w:rsidR="00C117F1" w:rsidRPr="003A3769" w:rsidTr="00C117F1">
        <w:tc>
          <w:tcPr>
            <w:tcW w:w="2014" w:type="dxa"/>
            <w:tcBorders>
              <w:top w:val="single" w:sz="6" w:space="0" w:color="005A9B" w:themeColor="background2"/>
              <w:bottom w:val="nil"/>
              <w:right w:val="nil"/>
            </w:tcBorders>
            <w:shd w:val="clear" w:color="auto" w:fill="D9D9D9" w:themeFill="background1" w:themeFillShade="D9"/>
          </w:tcPr>
          <w:p w:rsidR="00C117F1" w:rsidRPr="003A3769" w:rsidRDefault="00C117F1" w:rsidP="00C117F1">
            <w:pPr>
              <w:spacing w:before="60" w:after="60" w:line="240" w:lineRule="auto"/>
              <w:rPr>
                <w:i/>
              </w:rPr>
            </w:pPr>
            <w:r w:rsidRPr="003A3769">
              <w:rPr>
                <w:i/>
              </w:rPr>
              <w:t>Unit/directorate</w:t>
            </w:r>
          </w:p>
        </w:tc>
        <w:tc>
          <w:tcPr>
            <w:tcW w:w="7483" w:type="dxa"/>
            <w:tcBorders>
              <w:top w:val="single" w:sz="6" w:space="0" w:color="005A9B" w:themeColor="background2"/>
              <w:left w:val="nil"/>
              <w:bottom w:val="nil"/>
            </w:tcBorders>
          </w:tcPr>
          <w:p w:rsidR="00C117F1" w:rsidRPr="003A3769" w:rsidRDefault="00C117F1" w:rsidP="00C117F1">
            <w:pPr>
              <w:spacing w:before="60" w:after="60" w:line="240" w:lineRule="auto"/>
              <w:rPr>
                <w:i/>
                <w:color w:val="838383" w:themeColor="accent1" w:themeShade="BF"/>
              </w:rPr>
            </w:pPr>
            <w:r w:rsidRPr="003A3769">
              <w:rPr>
                <w:i/>
                <w:color w:val="838383" w:themeColor="accent1" w:themeShade="BF"/>
              </w:rPr>
              <w:t xml:space="preserve">[Insert] </w:t>
            </w:r>
          </w:p>
        </w:tc>
      </w:tr>
      <w:tr w:rsidR="00C117F1" w:rsidRPr="003A3769" w:rsidTr="00C117F1">
        <w:tc>
          <w:tcPr>
            <w:tcW w:w="2014" w:type="dxa"/>
            <w:tcBorders>
              <w:top w:val="nil"/>
              <w:bottom w:val="nil"/>
              <w:right w:val="nil"/>
            </w:tcBorders>
            <w:shd w:val="clear" w:color="auto" w:fill="D9D9D9" w:themeFill="background1" w:themeFillShade="D9"/>
          </w:tcPr>
          <w:p w:rsidR="00C117F1" w:rsidRPr="003A3769" w:rsidRDefault="00C117F1" w:rsidP="00C117F1">
            <w:pPr>
              <w:spacing w:before="60" w:after="60" w:line="240" w:lineRule="auto"/>
              <w:rPr>
                <w:i/>
              </w:rPr>
            </w:pPr>
            <w:r w:rsidRPr="003A3769">
              <w:rPr>
                <w:i/>
              </w:rPr>
              <w:t>Appointed by</w:t>
            </w:r>
          </w:p>
        </w:tc>
        <w:tc>
          <w:tcPr>
            <w:tcW w:w="7483" w:type="dxa"/>
            <w:tcBorders>
              <w:top w:val="nil"/>
              <w:left w:val="nil"/>
              <w:bottom w:val="nil"/>
            </w:tcBorders>
          </w:tcPr>
          <w:p w:rsidR="00C117F1" w:rsidRPr="003A3769" w:rsidRDefault="00C117F1" w:rsidP="00C117F1">
            <w:pPr>
              <w:spacing w:before="60" w:after="60" w:line="240" w:lineRule="auto"/>
            </w:pPr>
            <w:r w:rsidRPr="003A3769">
              <w:t>CEG</w:t>
            </w:r>
          </w:p>
        </w:tc>
      </w:tr>
      <w:tr w:rsidR="00C117F1" w:rsidRPr="003A3769" w:rsidTr="00C117F1">
        <w:tc>
          <w:tcPr>
            <w:tcW w:w="2014" w:type="dxa"/>
            <w:tcBorders>
              <w:top w:val="nil"/>
              <w:bottom w:val="nil"/>
              <w:right w:val="nil"/>
            </w:tcBorders>
            <w:shd w:val="clear" w:color="auto" w:fill="D9D9D9" w:themeFill="background1" w:themeFillShade="D9"/>
          </w:tcPr>
          <w:p w:rsidR="00C117F1" w:rsidRPr="003A3769" w:rsidRDefault="00C117F1" w:rsidP="00C117F1">
            <w:pPr>
              <w:spacing w:before="60" w:after="60" w:line="240" w:lineRule="auto"/>
              <w:rPr>
                <w:i/>
              </w:rPr>
            </w:pPr>
            <w:r w:rsidRPr="003A3769">
              <w:rPr>
                <w:i/>
              </w:rPr>
              <w:t>Responsible to</w:t>
            </w:r>
          </w:p>
        </w:tc>
        <w:tc>
          <w:tcPr>
            <w:tcW w:w="7483" w:type="dxa"/>
            <w:tcBorders>
              <w:top w:val="nil"/>
              <w:left w:val="nil"/>
              <w:bottom w:val="nil"/>
            </w:tcBorders>
          </w:tcPr>
          <w:p w:rsidR="00C117F1" w:rsidRPr="003A3769" w:rsidRDefault="00C117F1" w:rsidP="00C117F1">
            <w:pPr>
              <w:spacing w:before="60" w:after="60" w:line="240" w:lineRule="auto"/>
              <w:rPr>
                <w:i/>
                <w:color w:val="838383" w:themeColor="accent1" w:themeShade="BF"/>
              </w:rPr>
            </w:pPr>
            <w:r w:rsidRPr="003A3769">
              <w:rPr>
                <w:i/>
                <w:color w:val="838383" w:themeColor="accent1" w:themeShade="BF"/>
              </w:rPr>
              <w:t>[Example only: GEMO Manager (BAU), Group Controller (Response)]</w:t>
            </w:r>
          </w:p>
        </w:tc>
      </w:tr>
      <w:tr w:rsidR="00C117F1" w:rsidRPr="003A3769" w:rsidTr="00C117F1">
        <w:tc>
          <w:tcPr>
            <w:tcW w:w="2014" w:type="dxa"/>
            <w:tcBorders>
              <w:top w:val="nil"/>
              <w:bottom w:val="single" w:sz="12" w:space="0" w:color="005A9B" w:themeColor="background2"/>
              <w:right w:val="nil"/>
            </w:tcBorders>
            <w:shd w:val="clear" w:color="auto" w:fill="D9D9D9" w:themeFill="background1" w:themeFillShade="D9"/>
          </w:tcPr>
          <w:p w:rsidR="00C117F1" w:rsidRPr="003A3769" w:rsidRDefault="00C117F1" w:rsidP="00C117F1">
            <w:pPr>
              <w:spacing w:before="60" w:after="60" w:line="240" w:lineRule="auto"/>
              <w:rPr>
                <w:i/>
              </w:rPr>
            </w:pPr>
            <w:r w:rsidRPr="003A3769">
              <w:rPr>
                <w:i/>
              </w:rPr>
              <w:t>Reports regularly to</w:t>
            </w:r>
          </w:p>
        </w:tc>
        <w:tc>
          <w:tcPr>
            <w:tcW w:w="7483" w:type="dxa"/>
            <w:tcBorders>
              <w:top w:val="nil"/>
              <w:left w:val="nil"/>
              <w:bottom w:val="single" w:sz="12" w:space="0" w:color="005A9B" w:themeColor="background2"/>
            </w:tcBorders>
          </w:tcPr>
          <w:p w:rsidR="00C117F1" w:rsidRPr="003A3769" w:rsidRDefault="00C117F1" w:rsidP="00C117F1">
            <w:pPr>
              <w:spacing w:before="60" w:after="60" w:line="240" w:lineRule="auto"/>
            </w:pPr>
            <w:r w:rsidRPr="003A3769">
              <w:t>CEG, National Welfare Manager, WCG (BAU)</w:t>
            </w:r>
          </w:p>
          <w:p w:rsidR="00C117F1" w:rsidRPr="003A3769" w:rsidRDefault="00C117F1" w:rsidP="00C117F1">
            <w:pPr>
              <w:spacing w:before="60" w:after="60" w:line="240" w:lineRule="auto"/>
            </w:pPr>
            <w:r w:rsidRPr="003A3769">
              <w:t>Group Controller, WCG (Response)</w:t>
            </w:r>
          </w:p>
          <w:p w:rsidR="00C117F1" w:rsidRPr="003A3769" w:rsidRDefault="00C117F1" w:rsidP="00C117F1">
            <w:pPr>
              <w:spacing w:before="60" w:after="60" w:line="240" w:lineRule="auto"/>
            </w:pPr>
            <w:r w:rsidRPr="003A3769">
              <w:t>CDEM Group Recovery Manager, WCG (Recovery)</w:t>
            </w:r>
          </w:p>
        </w:tc>
      </w:tr>
    </w:tbl>
    <w:p w:rsidR="00C117F1" w:rsidRPr="003A3769" w:rsidRDefault="00C117F1" w:rsidP="00C117F1">
      <w:pPr>
        <w:spacing w:before="0" w:after="0" w:line="240" w:lineRule="auto"/>
        <w:rPr>
          <w:sz w:val="16"/>
        </w:rPr>
      </w:pPr>
    </w:p>
    <w:tbl>
      <w:tblPr>
        <w:tblStyle w:val="TableGrid"/>
        <w:tblW w:w="9497" w:type="dxa"/>
        <w:tblInd w:w="250"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9497"/>
      </w:tblGrid>
      <w:tr w:rsidR="00C117F1" w:rsidRPr="003A3769" w:rsidTr="00C117F1">
        <w:tc>
          <w:tcPr>
            <w:tcW w:w="9497" w:type="dxa"/>
            <w:tcBorders>
              <w:top w:val="single" w:sz="12" w:space="0" w:color="005A9B" w:themeColor="background2"/>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 xml:space="preserve">Purpose and context of the role </w:t>
            </w:r>
          </w:p>
        </w:tc>
      </w:tr>
      <w:tr w:rsidR="00C117F1" w:rsidRPr="003A3769" w:rsidTr="00C117F1">
        <w:tc>
          <w:tcPr>
            <w:tcW w:w="9497" w:type="dxa"/>
            <w:tcBorders>
              <w:top w:val="single" w:sz="6" w:space="0" w:color="005A9B" w:themeColor="background2"/>
              <w:bottom w:val="nil"/>
            </w:tcBorders>
            <w:shd w:val="clear" w:color="auto" w:fill="D9D9D9" w:themeFill="background1" w:themeFillShade="D9"/>
          </w:tcPr>
          <w:p w:rsidR="00C117F1" w:rsidRPr="003A3769" w:rsidRDefault="00C117F1" w:rsidP="00C117F1">
            <w:pPr>
              <w:spacing w:before="60" w:after="60" w:line="240" w:lineRule="auto"/>
              <w:rPr>
                <w:i/>
                <w:iCs/>
              </w:rPr>
            </w:pPr>
            <w:r w:rsidRPr="003A3769">
              <w:rPr>
                <w:i/>
                <w:iCs/>
              </w:rPr>
              <w:t>Purpose</w:t>
            </w:r>
          </w:p>
        </w:tc>
      </w:tr>
      <w:tr w:rsidR="00C117F1" w:rsidRPr="003A3769" w:rsidTr="00C117F1">
        <w:trPr>
          <w:trHeight w:val="1824"/>
        </w:trPr>
        <w:tc>
          <w:tcPr>
            <w:tcW w:w="9497" w:type="dxa"/>
            <w:tcBorders>
              <w:top w:val="nil"/>
              <w:bottom w:val="nil"/>
            </w:tcBorders>
          </w:tcPr>
          <w:p w:rsidR="00C117F1" w:rsidRPr="003A3769" w:rsidRDefault="00C117F1" w:rsidP="00C117F1">
            <w:pPr>
              <w:spacing w:before="60" w:after="60" w:line="240" w:lineRule="auto"/>
            </w:pPr>
            <w:r w:rsidRPr="003A3769">
              <w:rPr>
                <w:lang w:val="en-US"/>
              </w:rPr>
              <w:t xml:space="preserve">The role of CDEM Group Welfare Manager supports the </w:t>
            </w:r>
            <w:r w:rsidRPr="003A3769">
              <w:rPr>
                <w:i/>
                <w:color w:val="838383" w:themeColor="accent1" w:themeShade="BF"/>
                <w:lang w:val="en-US"/>
              </w:rPr>
              <w:t>[Region/CDEM Group area]</w:t>
            </w:r>
            <w:r w:rsidRPr="003A3769">
              <w:rPr>
                <w:color w:val="FF0000"/>
                <w:lang w:val="en-US"/>
              </w:rPr>
              <w:t xml:space="preserve"> </w:t>
            </w:r>
            <w:r w:rsidRPr="003A3769">
              <w:rPr>
                <w:lang w:val="en-US"/>
              </w:rPr>
              <w:t xml:space="preserve">to build resilience by coordinating and supporting the delivery of welfare services by local authorities to communities within the </w:t>
            </w:r>
            <w:r w:rsidRPr="003A3769">
              <w:rPr>
                <w:i/>
                <w:color w:val="838383" w:themeColor="accent1" w:themeShade="BF"/>
                <w:lang w:val="en-US"/>
              </w:rPr>
              <w:t>[Region/CDEM Group area]</w:t>
            </w:r>
            <w:r w:rsidRPr="003A3769">
              <w:t>.</w:t>
            </w:r>
          </w:p>
          <w:p w:rsidR="00C117F1" w:rsidRPr="003A3769" w:rsidRDefault="00C117F1" w:rsidP="00C117F1">
            <w:pPr>
              <w:spacing w:before="60" w:after="60" w:line="240" w:lineRule="auto"/>
              <w:rPr>
                <w:lang w:val="en-US"/>
              </w:rPr>
            </w:pPr>
            <w:r w:rsidRPr="003A3769">
              <w:rPr>
                <w:lang w:val="en-US"/>
              </w:rPr>
              <w:t>The key purpose of the CDEM Group Welfare Manager role is to:</w:t>
            </w:r>
          </w:p>
          <w:p w:rsidR="00C117F1" w:rsidRPr="009D50BF" w:rsidRDefault="00C117F1" w:rsidP="009D50BF">
            <w:pPr>
              <w:pStyle w:val="Tablebullet"/>
            </w:pPr>
            <w:r w:rsidRPr="009D50BF">
              <w:t>lead welfare coordination for the CDEM Group</w:t>
            </w:r>
          </w:p>
          <w:p w:rsidR="00C117F1" w:rsidRPr="009D50BF" w:rsidRDefault="00C117F1" w:rsidP="009D50BF">
            <w:pPr>
              <w:pStyle w:val="Tablebullet"/>
            </w:pPr>
            <w:r w:rsidRPr="009D50BF">
              <w:t>provide direction and support in welfare planning</w:t>
            </w:r>
          </w:p>
          <w:p w:rsidR="00C117F1" w:rsidRPr="009D50BF" w:rsidRDefault="00C117F1" w:rsidP="009D50BF">
            <w:pPr>
              <w:pStyle w:val="Tablebullet"/>
            </w:pPr>
            <w:r w:rsidRPr="009D50BF">
              <w:t xml:space="preserve">manage the Welfare function in the ECC </w:t>
            </w:r>
            <w:r w:rsidR="009D50BF">
              <w:t>during response to an emergency</w:t>
            </w:r>
          </w:p>
          <w:p w:rsidR="00C117F1" w:rsidRPr="009D50BF" w:rsidRDefault="00C117F1" w:rsidP="009D50BF">
            <w:pPr>
              <w:pStyle w:val="Tablebullet"/>
            </w:pPr>
            <w:r w:rsidRPr="009D50BF">
              <w:t>continue leading and coordinating the delivery of welfare services in recovery.</w:t>
            </w:r>
          </w:p>
          <w:p w:rsidR="00C117F1" w:rsidRPr="003A3769" w:rsidRDefault="00C117F1" w:rsidP="00C117F1">
            <w:r w:rsidRPr="003A3769">
              <w:t xml:space="preserve">The role of the CDEM Group Welfare Manager is integral to achieving the objectives of the CDEM Group Plan, which are </w:t>
            </w:r>
            <w:r w:rsidRPr="003A3769">
              <w:rPr>
                <w:rStyle w:val="GreytextChar"/>
              </w:rPr>
              <w:t>[insert brief description of CDEM Group’s objectives, and how activities of CDEM Group Welfare Manager will help achieve them].</w:t>
            </w:r>
          </w:p>
        </w:tc>
      </w:tr>
      <w:tr w:rsidR="00C117F1" w:rsidRPr="003A3769" w:rsidTr="00C117F1">
        <w:tc>
          <w:tcPr>
            <w:tcW w:w="9497" w:type="dxa"/>
            <w:tcBorders>
              <w:top w:val="nil"/>
              <w:bottom w:val="nil"/>
            </w:tcBorders>
            <w:shd w:val="clear" w:color="auto" w:fill="D9D9D9" w:themeFill="background1" w:themeFillShade="D9"/>
          </w:tcPr>
          <w:p w:rsidR="00C117F1" w:rsidRPr="003A3769" w:rsidRDefault="00C117F1" w:rsidP="00C117F1">
            <w:pPr>
              <w:spacing w:before="60" w:after="60" w:line="240" w:lineRule="auto"/>
              <w:rPr>
                <w:i/>
                <w:iCs/>
              </w:rPr>
            </w:pPr>
            <w:r w:rsidRPr="003A3769">
              <w:rPr>
                <w:i/>
                <w:iCs/>
              </w:rPr>
              <w:t>Context</w:t>
            </w:r>
          </w:p>
        </w:tc>
      </w:tr>
      <w:tr w:rsidR="00C117F1" w:rsidRPr="003A3769" w:rsidTr="00C117F1">
        <w:trPr>
          <w:trHeight w:val="2268"/>
        </w:trPr>
        <w:tc>
          <w:tcPr>
            <w:tcW w:w="9497" w:type="dxa"/>
            <w:tcBorders>
              <w:top w:val="nil"/>
              <w:bottom w:val="single" w:sz="12" w:space="0" w:color="005A9B" w:themeColor="background2"/>
            </w:tcBorders>
          </w:tcPr>
          <w:p w:rsidR="00C117F1" w:rsidRPr="003A3769" w:rsidRDefault="00C117F1" w:rsidP="00C117F1">
            <w:pPr>
              <w:spacing w:before="60" w:after="60" w:line="240" w:lineRule="auto"/>
            </w:pPr>
            <w:r w:rsidRPr="003A3769">
              <w:t xml:space="preserve">Welfare services support individuals, families and </w:t>
            </w:r>
            <w:proofErr w:type="spellStart"/>
            <w:r w:rsidRPr="003A3769">
              <w:t>whānau</w:t>
            </w:r>
            <w:proofErr w:type="spellEnd"/>
            <w:r w:rsidRPr="003A3769">
              <w:t>, and communities in preparing for, responding to, and recovering from emergencies. Welfare services are delivered at the local level and coordinated and supported at the CDEM Group and national levels.</w:t>
            </w:r>
          </w:p>
          <w:p w:rsidR="00C117F1" w:rsidRPr="003A3769" w:rsidRDefault="00C117F1" w:rsidP="00C117F1">
            <w:pPr>
              <w:spacing w:before="60" w:after="60" w:line="240" w:lineRule="auto"/>
            </w:pPr>
            <w:r w:rsidRPr="003A3769">
              <w:t xml:space="preserve">Welfare services are provided by the CDEM sector and their welfare partner agencies to individuals, families and </w:t>
            </w:r>
            <w:proofErr w:type="spellStart"/>
            <w:r w:rsidRPr="003A3769">
              <w:t>whānau</w:t>
            </w:r>
            <w:proofErr w:type="spellEnd"/>
            <w:r w:rsidRPr="003A3769">
              <w:t>, and communities affected by an emergency. The consequences of an emergency will dictate the services required and how these are best delivered in a community-</w:t>
            </w:r>
            <w:proofErr w:type="spellStart"/>
            <w:r w:rsidRPr="003A3769">
              <w:t>centered</w:t>
            </w:r>
            <w:proofErr w:type="spellEnd"/>
            <w:r w:rsidRPr="003A3769">
              <w:t xml:space="preserve"> way.</w:t>
            </w:r>
          </w:p>
          <w:p w:rsidR="00C117F1" w:rsidRPr="003A3769" w:rsidRDefault="00C117F1" w:rsidP="00C117F1">
            <w:pPr>
              <w:spacing w:before="60" w:after="60" w:line="240" w:lineRule="auto"/>
            </w:pPr>
            <w:r w:rsidRPr="003A3769">
              <w:t>Welfare arrangements are set out in the following documents:</w:t>
            </w:r>
          </w:p>
          <w:p w:rsidR="00C117F1" w:rsidRPr="009D50BF" w:rsidRDefault="00C117F1" w:rsidP="009D50BF">
            <w:pPr>
              <w:pStyle w:val="Tablebullet"/>
              <w:rPr>
                <w:i/>
                <w:lang w:val="en-US"/>
              </w:rPr>
            </w:pPr>
            <w:r w:rsidRPr="009D50BF">
              <w:rPr>
                <w:i/>
                <w:lang w:val="en-US"/>
              </w:rPr>
              <w:t>National CDEM Plan 2015</w:t>
            </w:r>
          </w:p>
          <w:p w:rsidR="00C117F1" w:rsidRPr="009D50BF" w:rsidRDefault="00C117F1" w:rsidP="009D50BF">
            <w:pPr>
              <w:pStyle w:val="Tablebullet"/>
              <w:rPr>
                <w:i/>
                <w:lang w:val="en-US"/>
              </w:rPr>
            </w:pPr>
            <w:r w:rsidRPr="009D50BF">
              <w:rPr>
                <w:i/>
                <w:lang w:val="en-US"/>
              </w:rPr>
              <w:t>The Guide to the National CDEM Plan 2015</w:t>
            </w:r>
          </w:p>
          <w:p w:rsidR="00C117F1" w:rsidRPr="009D50BF" w:rsidRDefault="00C117F1" w:rsidP="009D50BF">
            <w:pPr>
              <w:pStyle w:val="Tablebullet"/>
              <w:rPr>
                <w:i/>
                <w:lang w:val="en-US"/>
              </w:rPr>
            </w:pPr>
            <w:r w:rsidRPr="009D50BF">
              <w:rPr>
                <w:i/>
                <w:lang w:val="en-US"/>
              </w:rPr>
              <w:t xml:space="preserve">Welfare Services in an Emergency Director’s Guideline </w:t>
            </w:r>
          </w:p>
          <w:p w:rsidR="00C117F1" w:rsidRPr="009D50BF" w:rsidRDefault="00C117F1" w:rsidP="009D50BF">
            <w:pPr>
              <w:pStyle w:val="Tablebullet"/>
              <w:rPr>
                <w:i/>
                <w:lang w:val="en-US"/>
              </w:rPr>
            </w:pPr>
            <w:r w:rsidRPr="009D50BF">
              <w:rPr>
                <w:i/>
                <w:color w:val="838383" w:themeColor="accent1" w:themeShade="BF"/>
                <w:lang w:val="en-US"/>
              </w:rPr>
              <w:t>[Region/CDEM Group area]</w:t>
            </w:r>
            <w:r w:rsidRPr="009D50BF">
              <w:rPr>
                <w:i/>
                <w:color w:val="FF0000"/>
                <w:lang w:val="en-US"/>
              </w:rPr>
              <w:t xml:space="preserve"> </w:t>
            </w:r>
            <w:r w:rsidRPr="009D50BF">
              <w:rPr>
                <w:i/>
                <w:lang w:val="en-US"/>
              </w:rPr>
              <w:t>Plan</w:t>
            </w:r>
          </w:p>
          <w:p w:rsidR="00C117F1" w:rsidRPr="009D50BF" w:rsidRDefault="00C117F1" w:rsidP="009D50BF">
            <w:pPr>
              <w:pStyle w:val="Tablebullet"/>
              <w:rPr>
                <w:i/>
                <w:lang w:val="en-US"/>
              </w:rPr>
            </w:pPr>
            <w:r w:rsidRPr="009D50BF">
              <w:rPr>
                <w:i/>
                <w:color w:val="838383" w:themeColor="accent1" w:themeShade="BF"/>
                <w:lang w:val="en-US"/>
              </w:rPr>
              <w:t>[Region/CDEM Group area]</w:t>
            </w:r>
            <w:r w:rsidRPr="009D50BF">
              <w:rPr>
                <w:i/>
                <w:color w:val="FF0000"/>
                <w:lang w:val="en-US"/>
              </w:rPr>
              <w:t xml:space="preserve"> </w:t>
            </w:r>
            <w:r w:rsidRPr="009D50BF">
              <w:rPr>
                <w:i/>
                <w:lang w:val="en-US"/>
              </w:rPr>
              <w:t>Welfare Plan</w:t>
            </w:r>
          </w:p>
          <w:p w:rsidR="00C117F1" w:rsidRPr="003A3769" w:rsidRDefault="00C117F1" w:rsidP="009D50BF">
            <w:pPr>
              <w:pStyle w:val="Tablebullet"/>
              <w:rPr>
                <w:lang w:val="en-US"/>
              </w:rPr>
            </w:pPr>
            <w:r w:rsidRPr="009D50BF">
              <w:rPr>
                <w:i/>
                <w:lang w:val="en-US"/>
              </w:rPr>
              <w:t>Local Authority CDEM Welfare Plan (where applicable).</w:t>
            </w:r>
          </w:p>
        </w:tc>
      </w:tr>
    </w:tbl>
    <w:p w:rsidR="00C117F1" w:rsidRPr="003A3769" w:rsidRDefault="00C117F1" w:rsidP="00C117F1">
      <w:pPr>
        <w:spacing w:before="0" w:after="0" w:line="240" w:lineRule="auto"/>
        <w:rPr>
          <w:sz w:val="16"/>
        </w:rPr>
      </w:pPr>
    </w:p>
    <w:p w:rsidR="00C117F1" w:rsidRPr="003A3769" w:rsidRDefault="00C117F1" w:rsidP="00C117F1">
      <w:r w:rsidRPr="003A3769">
        <w:br w:type="page"/>
      </w:r>
    </w:p>
    <w:tbl>
      <w:tblPr>
        <w:tblStyle w:val="TableGrid"/>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9639"/>
      </w:tblGrid>
      <w:tr w:rsidR="00C117F1" w:rsidRPr="003A3769" w:rsidTr="00C117F1">
        <w:tc>
          <w:tcPr>
            <w:tcW w:w="9639" w:type="dxa"/>
            <w:tcBorders>
              <w:top w:val="single" w:sz="12" w:space="0" w:color="005A9B" w:themeColor="background2"/>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 xml:space="preserve">Relationships </w:t>
            </w:r>
          </w:p>
        </w:tc>
      </w:tr>
      <w:tr w:rsidR="00C117F1" w:rsidRPr="003A3769" w:rsidTr="00C117F1">
        <w:tc>
          <w:tcPr>
            <w:tcW w:w="0" w:type="auto"/>
            <w:tcBorders>
              <w:top w:val="single" w:sz="6" w:space="0" w:color="005A9B" w:themeColor="background2"/>
              <w:bottom w:val="nil"/>
            </w:tcBorders>
            <w:shd w:val="clear" w:color="auto" w:fill="D9D9D9" w:themeFill="background1" w:themeFillShade="D9"/>
          </w:tcPr>
          <w:p w:rsidR="00C117F1" w:rsidRPr="003A3769" w:rsidRDefault="00C117F1" w:rsidP="00C117F1">
            <w:pPr>
              <w:spacing w:before="60" w:after="60" w:line="240" w:lineRule="auto"/>
              <w:rPr>
                <w:i/>
              </w:rPr>
            </w:pPr>
            <w:r w:rsidRPr="003A3769">
              <w:rPr>
                <w:i/>
              </w:rPr>
              <w:t>Key internal relationships</w:t>
            </w:r>
          </w:p>
        </w:tc>
      </w:tr>
      <w:tr w:rsidR="00C117F1" w:rsidRPr="003A3769" w:rsidTr="00C117F1">
        <w:trPr>
          <w:trHeight w:val="564"/>
        </w:trPr>
        <w:tc>
          <w:tcPr>
            <w:tcW w:w="0" w:type="auto"/>
            <w:tcBorders>
              <w:top w:val="nil"/>
              <w:bottom w:val="nil"/>
            </w:tcBorders>
          </w:tcPr>
          <w:p w:rsidR="00C117F1" w:rsidRPr="003A3769" w:rsidRDefault="00C117F1" w:rsidP="00C117F1">
            <w:pPr>
              <w:numPr>
                <w:ilvl w:val="0"/>
                <w:numId w:val="7"/>
              </w:numPr>
              <w:spacing w:before="60" w:after="60" w:line="240" w:lineRule="auto"/>
              <w:ind w:left="170" w:hanging="170"/>
              <w:contextualSpacing/>
            </w:pPr>
            <w:r w:rsidRPr="003A3769">
              <w:t>members of the Joint Committee</w:t>
            </w:r>
          </w:p>
          <w:p w:rsidR="00C117F1" w:rsidRPr="003A3769" w:rsidRDefault="00C117F1" w:rsidP="00C117F1">
            <w:pPr>
              <w:numPr>
                <w:ilvl w:val="0"/>
                <w:numId w:val="7"/>
              </w:numPr>
              <w:spacing w:before="60" w:after="60" w:line="240" w:lineRule="auto"/>
              <w:ind w:left="170" w:hanging="170"/>
              <w:contextualSpacing/>
            </w:pPr>
            <w:r w:rsidRPr="003A3769">
              <w:t>members of the CEG</w:t>
            </w:r>
          </w:p>
          <w:p w:rsidR="00C117F1" w:rsidRPr="003A3769" w:rsidRDefault="00C117F1" w:rsidP="00C117F1">
            <w:pPr>
              <w:numPr>
                <w:ilvl w:val="0"/>
                <w:numId w:val="7"/>
              </w:numPr>
              <w:spacing w:before="60" w:after="60" w:line="240" w:lineRule="auto"/>
              <w:ind w:left="170" w:hanging="170"/>
              <w:contextualSpacing/>
            </w:pPr>
            <w:r w:rsidRPr="003A3769">
              <w:t>members of the</w:t>
            </w:r>
            <w:r w:rsidRPr="003A3769">
              <w:rPr>
                <w:i/>
                <w:color w:val="838383" w:themeColor="accent1" w:themeShade="BF"/>
                <w:lang w:val="en-US"/>
              </w:rPr>
              <w:t xml:space="preserve"> [Region/CDEM Group area]</w:t>
            </w:r>
            <w:r w:rsidRPr="003A3769">
              <w:rPr>
                <w:color w:val="FF0000"/>
                <w:lang w:val="en-US"/>
              </w:rPr>
              <w:t xml:space="preserve"> </w:t>
            </w:r>
            <w:r w:rsidRPr="003A3769">
              <w:t>WCG</w:t>
            </w:r>
          </w:p>
          <w:p w:rsidR="00C117F1" w:rsidRPr="003A3769" w:rsidRDefault="00C117F1" w:rsidP="00C117F1">
            <w:pPr>
              <w:numPr>
                <w:ilvl w:val="0"/>
                <w:numId w:val="7"/>
              </w:numPr>
              <w:spacing w:before="60" w:after="60" w:line="240" w:lineRule="auto"/>
              <w:ind w:left="170" w:hanging="170"/>
              <w:contextualSpacing/>
            </w:pPr>
            <w:r w:rsidRPr="003A3769">
              <w:t>GEMO Manager</w:t>
            </w:r>
          </w:p>
          <w:p w:rsidR="00C117F1" w:rsidRPr="003A3769" w:rsidRDefault="00C117F1" w:rsidP="00C117F1">
            <w:pPr>
              <w:numPr>
                <w:ilvl w:val="0"/>
                <w:numId w:val="7"/>
              </w:numPr>
              <w:spacing w:before="60" w:after="60" w:line="240" w:lineRule="auto"/>
              <w:ind w:left="170" w:hanging="170"/>
              <w:contextualSpacing/>
            </w:pPr>
            <w:r w:rsidRPr="003A3769">
              <w:t>CDEM Group Controller</w:t>
            </w:r>
          </w:p>
          <w:p w:rsidR="00C117F1" w:rsidRPr="003A3769" w:rsidRDefault="00C117F1" w:rsidP="00C117F1">
            <w:pPr>
              <w:numPr>
                <w:ilvl w:val="0"/>
                <w:numId w:val="7"/>
              </w:numPr>
              <w:spacing w:before="60" w:after="60" w:line="240" w:lineRule="auto"/>
              <w:ind w:left="170" w:hanging="170"/>
              <w:contextualSpacing/>
            </w:pPr>
            <w:r w:rsidRPr="003A3769">
              <w:t>CDEM Group Recovery Manager</w:t>
            </w:r>
          </w:p>
          <w:p w:rsidR="00C117F1" w:rsidRPr="003A3769" w:rsidRDefault="00C117F1" w:rsidP="00C117F1">
            <w:pPr>
              <w:numPr>
                <w:ilvl w:val="0"/>
                <w:numId w:val="7"/>
              </w:numPr>
              <w:spacing w:before="60" w:after="60" w:line="240" w:lineRule="auto"/>
              <w:ind w:left="170" w:hanging="170"/>
              <w:contextualSpacing/>
            </w:pPr>
            <w:r w:rsidRPr="003A3769">
              <w:t>ECC team members</w:t>
            </w:r>
          </w:p>
          <w:p w:rsidR="00C117F1" w:rsidRPr="003A3769" w:rsidRDefault="00C117F1" w:rsidP="00C117F1">
            <w:pPr>
              <w:numPr>
                <w:ilvl w:val="0"/>
                <w:numId w:val="7"/>
              </w:numPr>
              <w:spacing w:before="60" w:after="60" w:line="240" w:lineRule="auto"/>
              <w:ind w:left="170" w:hanging="170"/>
              <w:contextualSpacing/>
            </w:pPr>
            <w:r w:rsidRPr="003A3769">
              <w:t>relevant council departments</w:t>
            </w:r>
          </w:p>
          <w:p w:rsidR="00C117F1" w:rsidRPr="003A3769" w:rsidRDefault="00C117F1" w:rsidP="00C117F1">
            <w:pPr>
              <w:numPr>
                <w:ilvl w:val="0"/>
                <w:numId w:val="7"/>
              </w:numPr>
              <w:spacing w:before="60" w:after="60" w:line="240" w:lineRule="auto"/>
              <w:ind w:left="170" w:hanging="170"/>
              <w:contextualSpacing/>
            </w:pPr>
            <w:r w:rsidRPr="003A3769">
              <w:t>local authority EMOs</w:t>
            </w:r>
          </w:p>
          <w:p w:rsidR="00C117F1" w:rsidRPr="003A3769" w:rsidRDefault="00C117F1" w:rsidP="00C117F1">
            <w:pPr>
              <w:numPr>
                <w:ilvl w:val="0"/>
                <w:numId w:val="7"/>
              </w:numPr>
              <w:spacing w:before="60" w:after="60" w:line="240" w:lineRule="auto"/>
              <w:ind w:left="170" w:hanging="170"/>
              <w:contextualSpacing/>
              <w:rPr>
                <w:lang w:val="en-US"/>
              </w:rPr>
            </w:pPr>
            <w:r w:rsidRPr="003A3769">
              <w:t>local welfare committees</w:t>
            </w:r>
          </w:p>
          <w:p w:rsidR="00C117F1" w:rsidRPr="003A3769" w:rsidRDefault="00C117F1" w:rsidP="00C117F1">
            <w:pPr>
              <w:numPr>
                <w:ilvl w:val="0"/>
                <w:numId w:val="7"/>
              </w:numPr>
              <w:spacing w:before="60" w:after="60" w:line="240" w:lineRule="auto"/>
              <w:ind w:left="170" w:hanging="170"/>
              <w:contextualSpacing/>
              <w:rPr>
                <w:lang w:val="en-US"/>
              </w:rPr>
            </w:pPr>
            <w:r w:rsidRPr="003A3769">
              <w:t>welfare personnel from other CDEM Groups</w:t>
            </w:r>
          </w:p>
        </w:tc>
      </w:tr>
      <w:tr w:rsidR="00C117F1" w:rsidRPr="003A3769" w:rsidTr="00C117F1">
        <w:tc>
          <w:tcPr>
            <w:tcW w:w="0" w:type="auto"/>
            <w:tcBorders>
              <w:top w:val="nil"/>
              <w:bottom w:val="nil"/>
            </w:tcBorders>
            <w:shd w:val="clear" w:color="auto" w:fill="D9D9D9" w:themeFill="background1" w:themeFillShade="D9"/>
          </w:tcPr>
          <w:p w:rsidR="00C117F1" w:rsidRPr="003A3769" w:rsidRDefault="00C117F1" w:rsidP="00C117F1">
            <w:pPr>
              <w:spacing w:before="60" w:after="60" w:line="240" w:lineRule="auto"/>
              <w:rPr>
                <w:i/>
              </w:rPr>
            </w:pPr>
            <w:r w:rsidRPr="003A3769">
              <w:rPr>
                <w:i/>
              </w:rPr>
              <w:t>Key external relationships</w:t>
            </w:r>
          </w:p>
        </w:tc>
      </w:tr>
      <w:tr w:rsidR="00C117F1" w:rsidRPr="003A3769" w:rsidTr="00C117F1">
        <w:trPr>
          <w:trHeight w:val="1334"/>
        </w:trPr>
        <w:tc>
          <w:tcPr>
            <w:tcW w:w="0" w:type="auto"/>
            <w:tcBorders>
              <w:top w:val="nil"/>
              <w:bottom w:val="single" w:sz="12" w:space="0" w:color="005A9B" w:themeColor="background2"/>
            </w:tcBorders>
          </w:tcPr>
          <w:p w:rsidR="00C117F1" w:rsidRPr="003A3769" w:rsidRDefault="00C117F1" w:rsidP="00C117F1">
            <w:pPr>
              <w:numPr>
                <w:ilvl w:val="0"/>
                <w:numId w:val="7"/>
              </w:numPr>
              <w:spacing w:before="60" w:after="60" w:line="240" w:lineRule="auto"/>
              <w:ind w:left="170" w:hanging="170"/>
              <w:contextualSpacing/>
              <w:rPr>
                <w:b/>
                <w:szCs w:val="20"/>
                <w:lang w:val="en-US"/>
              </w:rPr>
            </w:pPr>
            <w:r w:rsidRPr="003A3769">
              <w:rPr>
                <w:lang w:val="en-US"/>
              </w:rPr>
              <w:t xml:space="preserve">Ministry of Civil </w:t>
            </w:r>
            <w:proofErr w:type="spellStart"/>
            <w:r w:rsidRPr="003A3769">
              <w:rPr>
                <w:lang w:val="en-US"/>
              </w:rPr>
              <w:t>Defence</w:t>
            </w:r>
            <w:proofErr w:type="spellEnd"/>
            <w:r w:rsidRPr="003A3769">
              <w:rPr>
                <w:lang w:val="en-US"/>
              </w:rPr>
              <w:t xml:space="preserve"> &amp; Emergency Management – National Welfare Manager, Emergency Management Advisor (Welfare portfolio), and Regional Emergency Management Advisor</w:t>
            </w:r>
          </w:p>
          <w:p w:rsidR="00C117F1" w:rsidRPr="003A3769" w:rsidRDefault="00C117F1" w:rsidP="00C117F1">
            <w:pPr>
              <w:numPr>
                <w:ilvl w:val="0"/>
                <w:numId w:val="7"/>
              </w:numPr>
              <w:spacing w:before="60" w:after="60" w:line="240" w:lineRule="auto"/>
              <w:ind w:left="170" w:hanging="170"/>
              <w:contextualSpacing/>
              <w:rPr>
                <w:lang w:val="en-US"/>
              </w:rPr>
            </w:pPr>
            <w:r w:rsidRPr="003A3769">
              <w:rPr>
                <w:i/>
                <w:color w:val="838383" w:themeColor="accent1" w:themeShade="BF"/>
                <w:lang w:val="en-US"/>
              </w:rPr>
              <w:t>[Region/CDEM Group area]</w:t>
            </w:r>
            <w:r w:rsidRPr="003A3769">
              <w:rPr>
                <w:color w:val="FF0000"/>
                <w:lang w:val="en-US"/>
              </w:rPr>
              <w:t xml:space="preserve"> </w:t>
            </w:r>
            <w:r w:rsidRPr="003A3769">
              <w:rPr>
                <w:lang w:val="en-US"/>
              </w:rPr>
              <w:t>partners: Police, Fire Service, District Health Boards</w:t>
            </w:r>
          </w:p>
          <w:p w:rsidR="00C117F1" w:rsidRPr="00DF653F" w:rsidRDefault="00C117F1" w:rsidP="00C117F1">
            <w:pPr>
              <w:numPr>
                <w:ilvl w:val="0"/>
                <w:numId w:val="7"/>
              </w:numPr>
              <w:spacing w:before="60" w:after="60" w:line="240" w:lineRule="auto"/>
              <w:ind w:left="170" w:hanging="170"/>
              <w:contextualSpacing/>
              <w:rPr>
                <w:lang w:val="en-US"/>
              </w:rPr>
            </w:pPr>
            <w:r w:rsidRPr="003A3769">
              <w:rPr>
                <w:lang w:val="en-US"/>
              </w:rPr>
              <w:t xml:space="preserve">government agencies with a responsibility for welfare services sub-functions under the </w:t>
            </w:r>
            <w:r w:rsidRPr="003A3769">
              <w:rPr>
                <w:i/>
                <w:lang w:val="en-US"/>
              </w:rPr>
              <w:t>National CDEM Plan 2015</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eastAsia="en-US"/>
              </w:rPr>
              <w:t>iwi</w:t>
            </w:r>
          </w:p>
          <w:p w:rsidR="00C117F1" w:rsidRDefault="00C117F1" w:rsidP="00C117F1">
            <w:pPr>
              <w:numPr>
                <w:ilvl w:val="0"/>
                <w:numId w:val="7"/>
              </w:numPr>
              <w:spacing w:before="60" w:after="60" w:line="240" w:lineRule="auto"/>
              <w:ind w:left="170" w:hanging="170"/>
              <w:contextualSpacing/>
              <w:rPr>
                <w:lang w:val="en-US"/>
              </w:rPr>
            </w:pPr>
            <w:r w:rsidRPr="003A3769">
              <w:rPr>
                <w:lang w:val="en-US"/>
              </w:rPr>
              <w:t>government and non-government agencies/</w:t>
            </w:r>
            <w:proofErr w:type="spellStart"/>
            <w:r w:rsidRPr="003A3769">
              <w:rPr>
                <w:lang w:val="en-US"/>
              </w:rPr>
              <w:t>organisations</w:t>
            </w:r>
            <w:proofErr w:type="spellEnd"/>
            <w:r w:rsidRPr="003A3769">
              <w:rPr>
                <w:lang w:val="en-US"/>
              </w:rPr>
              <w:t xml:space="preserve"> with a support role for welfare services sub-functions under the </w:t>
            </w:r>
            <w:r w:rsidRPr="003A3769">
              <w:rPr>
                <w:i/>
                <w:lang w:val="en-US"/>
              </w:rPr>
              <w:t>National CDEM Plan 2015</w:t>
            </w:r>
          </w:p>
          <w:p w:rsidR="00C117F1" w:rsidRDefault="00C117F1" w:rsidP="00C117F1">
            <w:pPr>
              <w:numPr>
                <w:ilvl w:val="0"/>
                <w:numId w:val="7"/>
              </w:numPr>
              <w:spacing w:before="60" w:after="60" w:line="240" w:lineRule="auto"/>
              <w:ind w:left="170" w:hanging="170"/>
              <w:contextualSpacing/>
              <w:rPr>
                <w:lang w:val="en-US"/>
              </w:rPr>
            </w:pPr>
            <w:r w:rsidRPr="003A3769">
              <w:rPr>
                <w:lang w:val="en-US"/>
              </w:rPr>
              <w:t xml:space="preserve">community based and volunteer </w:t>
            </w:r>
            <w:proofErr w:type="spellStart"/>
            <w:r w:rsidRPr="003A3769">
              <w:rPr>
                <w:lang w:val="en-US"/>
              </w:rPr>
              <w:t>organisations</w:t>
            </w:r>
            <w:proofErr w:type="spellEnd"/>
          </w:p>
          <w:p w:rsidR="00C117F1" w:rsidRPr="00DF653F" w:rsidRDefault="00C117F1" w:rsidP="00C117F1">
            <w:pPr>
              <w:numPr>
                <w:ilvl w:val="0"/>
                <w:numId w:val="7"/>
              </w:numPr>
              <w:spacing w:before="60" w:after="60" w:line="240" w:lineRule="auto"/>
              <w:ind w:left="170" w:hanging="170"/>
              <w:contextualSpacing/>
              <w:rPr>
                <w:lang w:val="en-US"/>
              </w:rPr>
            </w:pPr>
            <w:proofErr w:type="spellStart"/>
            <w:r>
              <w:rPr>
                <w:lang w:val="en-US"/>
              </w:rPr>
              <w:t>organisations</w:t>
            </w:r>
            <w:proofErr w:type="spellEnd"/>
            <w:r>
              <w:rPr>
                <w:lang w:val="en-US"/>
              </w:rPr>
              <w:t xml:space="preserve"> who work with people with disabilities or CALD communities</w:t>
            </w:r>
          </w:p>
        </w:tc>
      </w:tr>
      <w:tr w:rsidR="00C117F1" w:rsidRPr="003A3769" w:rsidTr="00C117F1">
        <w:tblPrEx>
          <w:tblBorders>
            <w:insideH w:val="none" w:sz="0" w:space="0" w:color="auto"/>
            <w:insideV w:val="none" w:sz="0" w:space="0" w:color="auto"/>
          </w:tblBorders>
        </w:tblPrEx>
        <w:tc>
          <w:tcPr>
            <w:tcW w:w="9639" w:type="dxa"/>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 xml:space="preserve">Readiness role </w:t>
            </w:r>
          </w:p>
        </w:tc>
      </w:tr>
      <w:tr w:rsidR="00C117F1" w:rsidRPr="003A3769" w:rsidTr="00C117F1">
        <w:tblPrEx>
          <w:tblBorders>
            <w:insideH w:val="none" w:sz="0" w:space="0" w:color="auto"/>
            <w:insideV w:val="none" w:sz="0" w:space="0" w:color="auto"/>
          </w:tblBorders>
        </w:tblPrEx>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Welfare leadership</w:t>
            </w:r>
          </w:p>
        </w:tc>
      </w:tr>
      <w:tr w:rsidR="00C117F1" w:rsidRPr="003A3769" w:rsidTr="00C117F1">
        <w:tblPrEx>
          <w:tblBorders>
            <w:insideH w:val="none" w:sz="0" w:space="0" w:color="auto"/>
            <w:insideV w:val="none" w:sz="0" w:space="0" w:color="auto"/>
          </w:tblBorders>
        </w:tblPrEx>
        <w:trPr>
          <w:trHeight w:val="1334"/>
        </w:trPr>
        <w:tc>
          <w:tcPr>
            <w:tcW w:w="0" w:type="auto"/>
          </w:tcPr>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 xml:space="preserve">Provide leadership to the CDEM Group and local authorities on the development of the Welfare function, and the welfare services sub-functions. </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Act as an advocate for welfare to the CEG.</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 xml:space="preserve">Support the efforts of CDEM Group personnel who are engaged in welfare-related initiatives, for example community resiliency development.  </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Lead liaison with other CDEM Groups, representatives of welfare services agencies, and the National Welfare Manager and NWCG.</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Offer support, advice, and guidance to local level welfare personnel as required.</w:t>
            </w:r>
          </w:p>
        </w:tc>
      </w:tr>
      <w:tr w:rsidR="00C117F1" w:rsidRPr="003A3769" w:rsidTr="00C117F1">
        <w:tblPrEx>
          <w:tblBorders>
            <w:insideH w:val="none" w:sz="0" w:space="0" w:color="auto"/>
            <w:insideV w:val="none" w:sz="0" w:space="0" w:color="auto"/>
          </w:tblBorders>
        </w:tblPrEx>
        <w:trPr>
          <w:trHeight w:val="80"/>
        </w:trPr>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Planning</w:t>
            </w:r>
          </w:p>
        </w:tc>
      </w:tr>
      <w:tr w:rsidR="00C117F1" w:rsidRPr="003A3769" w:rsidTr="00C117F1">
        <w:tblPrEx>
          <w:tblBorders>
            <w:insideH w:val="none" w:sz="0" w:space="0" w:color="auto"/>
            <w:insideV w:val="none" w:sz="0" w:space="0" w:color="auto"/>
          </w:tblBorders>
        </w:tblPrEx>
        <w:trPr>
          <w:trHeight w:val="80"/>
        </w:trPr>
        <w:tc>
          <w:tcPr>
            <w:tcW w:w="0" w:type="auto"/>
          </w:tcPr>
          <w:p w:rsidR="00C117F1" w:rsidRPr="003A3769" w:rsidRDefault="00C117F1" w:rsidP="00C117F1">
            <w:pPr>
              <w:numPr>
                <w:ilvl w:val="0"/>
                <w:numId w:val="7"/>
              </w:numPr>
              <w:spacing w:before="0" w:after="0" w:line="240" w:lineRule="auto"/>
              <w:ind w:left="170" w:hanging="170"/>
              <w:contextualSpacing/>
              <w:rPr>
                <w:lang w:val="en-US"/>
              </w:rPr>
            </w:pPr>
            <w:r w:rsidRPr="003A3769">
              <w:rPr>
                <w:lang w:val="en-US"/>
              </w:rPr>
              <w:t>Contribute to the review of the CDEM Group Plan (specifically the welfare section).</w:t>
            </w:r>
          </w:p>
          <w:p w:rsidR="00C117F1" w:rsidRDefault="00C117F1" w:rsidP="00C117F1">
            <w:pPr>
              <w:numPr>
                <w:ilvl w:val="0"/>
                <w:numId w:val="7"/>
              </w:numPr>
              <w:spacing w:before="0" w:after="0" w:line="240" w:lineRule="auto"/>
              <w:ind w:left="170" w:hanging="170"/>
              <w:contextualSpacing/>
              <w:rPr>
                <w:lang w:val="en-US"/>
              </w:rPr>
            </w:pPr>
            <w:r w:rsidRPr="003A3769">
              <w:rPr>
                <w:lang w:val="en-US"/>
              </w:rPr>
              <w:t>Lead the development or review of the Group Welfare Plan.</w:t>
            </w:r>
          </w:p>
          <w:p w:rsidR="00C117F1" w:rsidRPr="003A3769" w:rsidRDefault="00C117F1" w:rsidP="00C117F1">
            <w:pPr>
              <w:pStyle w:val="Tablebullet"/>
              <w:spacing w:before="0" w:after="0"/>
              <w:rPr>
                <w:lang w:val="en-US"/>
              </w:rPr>
            </w:pPr>
            <w:r>
              <w:rPr>
                <w:lang w:val="en-US"/>
              </w:rPr>
              <w:t>E</w:t>
            </w:r>
            <w:r w:rsidRPr="007C31B0">
              <w:rPr>
                <w:lang w:val="en-US"/>
              </w:rPr>
              <w:t>nsure that planning for the welfare sub-functions for which CDEM is responsible is developed, along with supporting agencies</w:t>
            </w:r>
            <w:r>
              <w:rPr>
                <w:lang w:val="en-US"/>
              </w:rPr>
              <w:t>.</w:t>
            </w:r>
          </w:p>
          <w:p w:rsidR="00C117F1" w:rsidRPr="003A3769" w:rsidRDefault="00C117F1" w:rsidP="00C117F1">
            <w:pPr>
              <w:numPr>
                <w:ilvl w:val="0"/>
                <w:numId w:val="7"/>
              </w:numPr>
              <w:spacing w:before="0" w:after="0" w:line="240" w:lineRule="auto"/>
              <w:ind w:left="170" w:hanging="170"/>
              <w:contextualSpacing/>
              <w:rPr>
                <w:lang w:val="en-US"/>
              </w:rPr>
            </w:pPr>
            <w:r w:rsidRPr="003A3769">
              <w:rPr>
                <w:lang w:val="en-US"/>
              </w:rPr>
              <w:t xml:space="preserve">Support the development or review of local welfare plans or arrangements. </w:t>
            </w:r>
          </w:p>
          <w:p w:rsidR="00C117F1" w:rsidRPr="00C12E6B" w:rsidRDefault="00C117F1" w:rsidP="00C117F1">
            <w:pPr>
              <w:numPr>
                <w:ilvl w:val="0"/>
                <w:numId w:val="7"/>
              </w:numPr>
              <w:spacing w:before="0" w:after="0" w:line="240" w:lineRule="auto"/>
              <w:ind w:left="170" w:hanging="170"/>
              <w:contextualSpacing/>
              <w:rPr>
                <w:lang w:val="en-US"/>
              </w:rPr>
            </w:pPr>
            <w:r w:rsidRPr="003A3769">
              <w:rPr>
                <w:lang w:val="en-US"/>
              </w:rPr>
              <w:t>Provide support or advice (if required) to other welfare services agencies as they develop their own plans and/or SOPs.</w:t>
            </w:r>
          </w:p>
        </w:tc>
      </w:tr>
      <w:tr w:rsidR="00C117F1" w:rsidRPr="003A3769" w:rsidTr="00C117F1">
        <w:tblPrEx>
          <w:tblBorders>
            <w:insideH w:val="none" w:sz="0" w:space="0" w:color="auto"/>
            <w:insideV w:val="none" w:sz="0" w:space="0" w:color="auto"/>
          </w:tblBorders>
        </w:tblPrEx>
        <w:trPr>
          <w:trHeight w:val="80"/>
        </w:trPr>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Relationship building</w:t>
            </w:r>
          </w:p>
        </w:tc>
      </w:tr>
      <w:tr w:rsidR="00C117F1" w:rsidRPr="003A3769" w:rsidTr="00C117F1">
        <w:tblPrEx>
          <w:tblBorders>
            <w:insideH w:val="none" w:sz="0" w:space="0" w:color="auto"/>
            <w:insideV w:val="none" w:sz="0" w:space="0" w:color="auto"/>
          </w:tblBorders>
        </w:tblPrEx>
        <w:trPr>
          <w:trHeight w:val="80"/>
        </w:trPr>
        <w:tc>
          <w:tcPr>
            <w:tcW w:w="0" w:type="auto"/>
          </w:tcPr>
          <w:p w:rsidR="00C117F1" w:rsidRPr="003A3769" w:rsidRDefault="00C117F1" w:rsidP="00C117F1">
            <w:pPr>
              <w:spacing w:before="60" w:after="60" w:line="240" w:lineRule="auto"/>
              <w:rPr>
                <w:lang w:val="en-US"/>
              </w:rPr>
            </w:pPr>
            <w:r w:rsidRPr="003A3769">
              <w:rPr>
                <w:lang w:val="en-US"/>
              </w:rPr>
              <w:t>Establish and maintain a close working relationship with:</w:t>
            </w:r>
          </w:p>
          <w:p w:rsidR="00C117F1" w:rsidRPr="003A3769" w:rsidRDefault="00C117F1" w:rsidP="00C117F1">
            <w:pPr>
              <w:numPr>
                <w:ilvl w:val="1"/>
                <w:numId w:val="7"/>
              </w:numPr>
              <w:spacing w:before="60" w:after="60" w:line="240" w:lineRule="auto"/>
              <w:contextualSpacing/>
              <w:rPr>
                <w:lang w:val="en-US"/>
              </w:rPr>
            </w:pPr>
            <w:r w:rsidRPr="003A3769">
              <w:rPr>
                <w:lang w:val="en-US"/>
              </w:rPr>
              <w:t>the GEMO Manager, and/or the Group Controller (may be the same person)</w:t>
            </w:r>
          </w:p>
          <w:p w:rsidR="00C117F1" w:rsidRPr="003A3769" w:rsidRDefault="00C117F1" w:rsidP="00C117F1">
            <w:pPr>
              <w:numPr>
                <w:ilvl w:val="1"/>
                <w:numId w:val="7"/>
              </w:numPr>
              <w:spacing w:before="60" w:after="60" w:line="240" w:lineRule="auto"/>
              <w:contextualSpacing/>
              <w:rPr>
                <w:lang w:val="en-US"/>
              </w:rPr>
            </w:pPr>
            <w:r w:rsidRPr="003A3769">
              <w:rPr>
                <w:lang w:val="en-US"/>
              </w:rPr>
              <w:t>emergency management officers or advisors at both CDEM Group and local level</w:t>
            </w:r>
          </w:p>
          <w:p w:rsidR="00C117F1" w:rsidRPr="003A3769" w:rsidRDefault="00C117F1" w:rsidP="00C117F1">
            <w:pPr>
              <w:numPr>
                <w:ilvl w:val="1"/>
                <w:numId w:val="7"/>
              </w:numPr>
              <w:spacing w:before="60" w:after="60" w:line="240" w:lineRule="auto"/>
              <w:contextualSpacing/>
              <w:rPr>
                <w:lang w:val="en-US"/>
              </w:rPr>
            </w:pPr>
            <w:r w:rsidRPr="003A3769">
              <w:rPr>
                <w:lang w:val="en-US"/>
              </w:rPr>
              <w:t>local welfare personnel</w:t>
            </w:r>
          </w:p>
          <w:p w:rsidR="00C117F1" w:rsidRPr="003A3769" w:rsidRDefault="00C117F1" w:rsidP="00C117F1">
            <w:pPr>
              <w:numPr>
                <w:ilvl w:val="1"/>
                <w:numId w:val="7"/>
              </w:numPr>
              <w:spacing w:before="60" w:after="60" w:line="240" w:lineRule="auto"/>
              <w:contextualSpacing/>
              <w:rPr>
                <w:lang w:val="en-US"/>
              </w:rPr>
            </w:pPr>
            <w:r w:rsidRPr="003A3769">
              <w:rPr>
                <w:lang w:val="en-US"/>
              </w:rPr>
              <w:t>representatives of welfare services agencies active at the CDEM Group or local level</w:t>
            </w:r>
          </w:p>
          <w:p w:rsidR="00C117F1" w:rsidRPr="003A3769" w:rsidRDefault="00C117F1" w:rsidP="00C117F1">
            <w:pPr>
              <w:numPr>
                <w:ilvl w:val="1"/>
                <w:numId w:val="7"/>
              </w:numPr>
              <w:spacing w:before="60" w:after="60" w:line="240" w:lineRule="auto"/>
              <w:contextualSpacing/>
              <w:rPr>
                <w:lang w:val="en-US"/>
              </w:rPr>
            </w:pPr>
            <w:r w:rsidRPr="003A3769">
              <w:rPr>
                <w:lang w:val="en-US"/>
              </w:rPr>
              <w:t xml:space="preserve">community-based </w:t>
            </w:r>
            <w:proofErr w:type="spellStart"/>
            <w:r w:rsidRPr="003A3769">
              <w:rPr>
                <w:lang w:val="en-US"/>
              </w:rPr>
              <w:t>organisations</w:t>
            </w:r>
            <w:proofErr w:type="spellEnd"/>
            <w:r w:rsidRPr="003A3769">
              <w:rPr>
                <w:lang w:val="en-US"/>
              </w:rPr>
              <w:t xml:space="preserve"> stakeholders</w:t>
            </w:r>
          </w:p>
          <w:p w:rsidR="00C117F1" w:rsidRPr="003A3769" w:rsidRDefault="00C117F1" w:rsidP="00C117F1">
            <w:pPr>
              <w:numPr>
                <w:ilvl w:val="1"/>
                <w:numId w:val="7"/>
              </w:numPr>
              <w:spacing w:before="60" w:after="60" w:line="240" w:lineRule="auto"/>
              <w:contextualSpacing/>
              <w:rPr>
                <w:lang w:val="en-US"/>
              </w:rPr>
            </w:pPr>
            <w:r w:rsidRPr="003A3769">
              <w:rPr>
                <w:lang w:val="en-US"/>
              </w:rPr>
              <w:t>welfare personnel from other CDEM Groups, particularly adjoining ones.</w:t>
            </w:r>
          </w:p>
          <w:p w:rsidR="00C117F1" w:rsidRPr="003A3769" w:rsidRDefault="00C117F1" w:rsidP="00C117F1">
            <w:pPr>
              <w:numPr>
                <w:ilvl w:val="0"/>
                <w:numId w:val="7"/>
              </w:numPr>
              <w:spacing w:before="60" w:after="60" w:line="240" w:lineRule="auto"/>
              <w:ind w:left="170" w:hanging="170"/>
              <w:contextualSpacing/>
              <w:rPr>
                <w:lang w:val="en-US"/>
              </w:rPr>
            </w:pPr>
            <w:proofErr w:type="spellStart"/>
            <w:r w:rsidRPr="003A3769">
              <w:rPr>
                <w:lang w:val="en-US"/>
              </w:rPr>
              <w:t>Organise</w:t>
            </w:r>
            <w:proofErr w:type="spellEnd"/>
            <w:r w:rsidRPr="003A3769">
              <w:rPr>
                <w:lang w:val="en-US"/>
              </w:rPr>
              <w:t xml:space="preserve"> or support welfare forums or workshops within the CDEM Group (e.g. involving CDEM Group and local welfare personnel, as well as representatives of welfare services agencies).</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Participate actively in national welfare leadership forums or workshops.</w:t>
            </w:r>
          </w:p>
        </w:tc>
      </w:tr>
    </w:tbl>
    <w:p w:rsidR="00C117F1" w:rsidRPr="003A3769" w:rsidRDefault="00C117F1" w:rsidP="00C117F1"/>
    <w:tbl>
      <w:tblPr>
        <w:tblStyle w:val="TableGrid"/>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none" w:sz="0" w:space="0" w:color="auto"/>
          <w:insideV w:val="none" w:sz="0" w:space="0" w:color="auto"/>
        </w:tblBorders>
        <w:tblLook w:val="04A0" w:firstRow="1" w:lastRow="0" w:firstColumn="1" w:lastColumn="0" w:noHBand="0" w:noVBand="1"/>
      </w:tblPr>
      <w:tblGrid>
        <w:gridCol w:w="9639"/>
      </w:tblGrid>
      <w:tr w:rsidR="00C117F1" w:rsidRPr="003A3769" w:rsidTr="00C117F1">
        <w:trPr>
          <w:trHeight w:val="80"/>
        </w:trPr>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Welfare capability development</w:t>
            </w:r>
          </w:p>
        </w:tc>
      </w:tr>
      <w:tr w:rsidR="00C117F1" w:rsidRPr="003A3769" w:rsidTr="00C117F1">
        <w:trPr>
          <w:trHeight w:val="80"/>
        </w:trPr>
        <w:tc>
          <w:tcPr>
            <w:tcW w:w="0" w:type="auto"/>
          </w:tcPr>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Contribut</w:t>
            </w:r>
            <w:r w:rsidR="00CE2B24">
              <w:rPr>
                <w:lang w:val="en-US"/>
              </w:rPr>
              <w:t>e</w:t>
            </w:r>
            <w:r w:rsidRPr="003A3769">
              <w:rPr>
                <w:lang w:val="en-US"/>
              </w:rPr>
              <w:t xml:space="preserve"> to the planning and delivery of any CDEM Group exercises (ensure that opportunities for exercising the Welfare function are maximized).</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Ensure that CDEM welfare personnel, as well as welfare services agencies, participate in exercises where appropriate.</w:t>
            </w:r>
          </w:p>
          <w:p w:rsidR="00C117F1" w:rsidRPr="003A3769" w:rsidRDefault="00C117F1" w:rsidP="00C117F1">
            <w:pPr>
              <w:numPr>
                <w:ilvl w:val="0"/>
                <w:numId w:val="7"/>
              </w:numPr>
              <w:spacing w:before="60" w:after="60" w:line="240" w:lineRule="auto"/>
              <w:ind w:left="170" w:hanging="170"/>
              <w:contextualSpacing/>
              <w:rPr>
                <w:lang w:val="en-US"/>
              </w:rPr>
            </w:pPr>
            <w:r w:rsidRPr="003A3769">
              <w:t>Facilitate the training of welfare personnel (including personnel welfare services agencies, as appropriate), focusing on topics or skills relevant to welfare.</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Participate actively in training and exercises.</w:t>
            </w:r>
          </w:p>
        </w:tc>
      </w:tr>
      <w:tr w:rsidR="00C117F1" w:rsidRPr="003A3769" w:rsidTr="00C117F1">
        <w:trPr>
          <w:trHeight w:val="80"/>
        </w:trPr>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Developing operational systems and processes</w:t>
            </w:r>
          </w:p>
        </w:tc>
      </w:tr>
      <w:tr w:rsidR="00C117F1" w:rsidRPr="003A3769" w:rsidTr="00C117F1">
        <w:trPr>
          <w:trHeight w:val="80"/>
        </w:trPr>
        <w:tc>
          <w:tcPr>
            <w:tcW w:w="0" w:type="auto"/>
          </w:tcPr>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 xml:space="preserve">Lead the development of welfare templates, procedures, and other tools that can be used in response by Welfare (CIMS) function personnel.   </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Establish and maintain a high level of operational engagement with welfare stakeholders.</w:t>
            </w:r>
          </w:p>
          <w:p w:rsidR="00C117F1" w:rsidRPr="003A3769" w:rsidRDefault="00C117F1" w:rsidP="007877DB">
            <w:pPr>
              <w:numPr>
                <w:ilvl w:val="0"/>
                <w:numId w:val="7"/>
              </w:numPr>
              <w:spacing w:before="60" w:after="60" w:line="240" w:lineRule="auto"/>
              <w:ind w:left="170" w:hanging="170"/>
              <w:contextualSpacing/>
              <w:rPr>
                <w:lang w:val="en-US"/>
              </w:rPr>
            </w:pPr>
            <w:r w:rsidRPr="003A3769">
              <w:rPr>
                <w:lang w:val="en-US"/>
              </w:rPr>
              <w:t xml:space="preserve">Lead the negotiation and </w:t>
            </w:r>
            <w:r w:rsidR="007877DB">
              <w:rPr>
                <w:lang w:val="en-US"/>
              </w:rPr>
              <w:t>r</w:t>
            </w:r>
            <w:r w:rsidR="00F87AFC">
              <w:rPr>
                <w:lang w:val="en-US"/>
              </w:rPr>
              <w:t>ecogni</w:t>
            </w:r>
            <w:r w:rsidR="007877DB">
              <w:rPr>
                <w:lang w:val="en-US"/>
              </w:rPr>
              <w:t>tion</w:t>
            </w:r>
            <w:r w:rsidRPr="003A3769">
              <w:rPr>
                <w:lang w:val="en-US"/>
              </w:rPr>
              <w:t xml:space="preserve"> of any operational or resource-based MOUs between welfare services agencies.  </w:t>
            </w:r>
          </w:p>
        </w:tc>
      </w:tr>
      <w:tr w:rsidR="00C117F1" w:rsidRPr="003A3769" w:rsidTr="00C117F1">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Acting as Chair of the WCG</w:t>
            </w:r>
          </w:p>
        </w:tc>
      </w:tr>
      <w:tr w:rsidR="00C117F1" w:rsidRPr="003A3769" w:rsidTr="00C117F1">
        <w:trPr>
          <w:trHeight w:val="1334"/>
        </w:trPr>
        <w:tc>
          <w:tcPr>
            <w:tcW w:w="0" w:type="auto"/>
          </w:tcPr>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 xml:space="preserve">Maintain optimal membership of the WCG, and develop relationships with WCG member </w:t>
            </w:r>
            <w:proofErr w:type="spellStart"/>
            <w:r w:rsidRPr="003A3769">
              <w:rPr>
                <w:lang w:val="en-US"/>
              </w:rPr>
              <w:t>organisations</w:t>
            </w:r>
            <w:proofErr w:type="spellEnd"/>
            <w:r w:rsidRPr="003A3769">
              <w:rPr>
                <w:lang w:val="en-US"/>
              </w:rPr>
              <w:t>.</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 xml:space="preserve">Provide for the administrative support of the WCG (including </w:t>
            </w:r>
            <w:proofErr w:type="spellStart"/>
            <w:r w:rsidR="007877DB">
              <w:rPr>
                <w:lang w:val="en-US"/>
              </w:rPr>
              <w:t>recognising</w:t>
            </w:r>
            <w:proofErr w:type="spellEnd"/>
            <w:r w:rsidRPr="003A3769">
              <w:rPr>
                <w:lang w:val="en-US"/>
              </w:rPr>
              <w:t>, facilitating, and recording all WCG meetings).</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Develop and maintain current Terms of Reference.</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 xml:space="preserve">Lead the development of the WCG work </w:t>
            </w:r>
            <w:proofErr w:type="spellStart"/>
            <w:r w:rsidRPr="003A3769">
              <w:rPr>
                <w:lang w:val="en-US"/>
              </w:rPr>
              <w:t>programme</w:t>
            </w:r>
            <w:proofErr w:type="spellEnd"/>
            <w:r w:rsidRPr="003A3769">
              <w:rPr>
                <w:lang w:val="en-US"/>
              </w:rPr>
              <w:t xml:space="preserve"> (and monitor its progress).</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 xml:space="preserve">Attend CEG meetings and report on the WCG work </w:t>
            </w:r>
            <w:proofErr w:type="spellStart"/>
            <w:r w:rsidRPr="003A3769">
              <w:rPr>
                <w:lang w:val="en-US"/>
              </w:rPr>
              <w:t>programme</w:t>
            </w:r>
            <w:proofErr w:type="spellEnd"/>
            <w:r w:rsidRPr="003A3769">
              <w:rPr>
                <w:lang w:val="en-US"/>
              </w:rPr>
              <w:t>; report back to the WCG on CEG directives or outcomes.</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Attend local welfare committee meetings (where possible).</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Maintaining a working relationship with the NWCG Chair, and other CDEM Grou</w:t>
            </w:r>
            <w:r w:rsidR="001D650E">
              <w:rPr>
                <w:lang w:val="en-US"/>
              </w:rPr>
              <w:t>p Welfare Managers.</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 xml:space="preserve">Facilitate training for WCG members (individuals and </w:t>
            </w:r>
            <w:proofErr w:type="spellStart"/>
            <w:r w:rsidRPr="003A3769">
              <w:rPr>
                <w:lang w:val="en-US"/>
              </w:rPr>
              <w:t>organisations</w:t>
            </w:r>
            <w:proofErr w:type="spellEnd"/>
            <w:r w:rsidRPr="003A3769">
              <w:rPr>
                <w:lang w:val="en-US"/>
              </w:rPr>
              <w:t>) in areas relevant to welfare</w:t>
            </w:r>
            <w:r w:rsidR="001D650E">
              <w:rPr>
                <w:lang w:val="en-US"/>
              </w:rPr>
              <w:t>.</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Provide the WCG with relevant information, reviews, and reports from the CDEM Group (or local authority CDEM), as well as from the national level.</w:t>
            </w:r>
          </w:p>
        </w:tc>
      </w:tr>
    </w:tbl>
    <w:p w:rsidR="00C117F1" w:rsidRPr="003A3769" w:rsidRDefault="00C117F1" w:rsidP="00C117F1"/>
    <w:tbl>
      <w:tblPr>
        <w:tblStyle w:val="TableGrid"/>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none" w:sz="0" w:space="0" w:color="auto"/>
          <w:insideV w:val="none" w:sz="0" w:space="0" w:color="auto"/>
        </w:tblBorders>
        <w:tblLook w:val="04A0" w:firstRow="1" w:lastRow="0" w:firstColumn="1" w:lastColumn="0" w:noHBand="0" w:noVBand="1"/>
      </w:tblPr>
      <w:tblGrid>
        <w:gridCol w:w="9639"/>
      </w:tblGrid>
      <w:tr w:rsidR="00C117F1" w:rsidRPr="003A3769" w:rsidTr="00C117F1">
        <w:tc>
          <w:tcPr>
            <w:tcW w:w="9639" w:type="dxa"/>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 xml:space="preserve">Response role </w:t>
            </w:r>
          </w:p>
        </w:tc>
      </w:tr>
      <w:tr w:rsidR="00C117F1" w:rsidRPr="003A3769" w:rsidTr="00C117F1">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Managing the Welfare function in the ECC</w:t>
            </w:r>
          </w:p>
        </w:tc>
      </w:tr>
      <w:tr w:rsidR="00C117F1" w:rsidRPr="003A3769" w:rsidTr="00C117F1">
        <w:trPr>
          <w:trHeight w:val="1334"/>
        </w:trPr>
        <w:tc>
          <w:tcPr>
            <w:tcW w:w="0" w:type="auto"/>
          </w:tcPr>
          <w:p w:rsidR="00C117F1" w:rsidRPr="00CE2B24" w:rsidRDefault="00C117F1" w:rsidP="00CE2B24">
            <w:pPr>
              <w:pStyle w:val="Tablebullet"/>
              <w:spacing w:after="20"/>
            </w:pPr>
            <w:r w:rsidRPr="00CE2B24">
              <w:t>Coordinat</w:t>
            </w:r>
            <w:r w:rsidR="00CE2B24" w:rsidRPr="00CE2B24">
              <w:t>e</w:t>
            </w:r>
            <w:r w:rsidRPr="00CE2B24">
              <w:t xml:space="preserve"> the activity of welfare services agencies</w:t>
            </w:r>
            <w:r w:rsidR="001D650E">
              <w:t>.</w:t>
            </w:r>
          </w:p>
          <w:p w:rsidR="00C117F1" w:rsidRPr="00CE2B24" w:rsidRDefault="00C117F1" w:rsidP="00CE2B24">
            <w:pPr>
              <w:pStyle w:val="Tablebullet"/>
              <w:spacing w:after="20"/>
            </w:pPr>
            <w:r w:rsidRPr="00CE2B24">
              <w:t>Ensur</w:t>
            </w:r>
            <w:r w:rsidR="00CE2B24" w:rsidRPr="00CE2B24">
              <w:t>e</w:t>
            </w:r>
            <w:r w:rsidRPr="00CE2B24">
              <w:t xml:space="preserve"> that activities under the sub-functions for which CDEM is the lead (</w:t>
            </w:r>
            <w:proofErr w:type="spellStart"/>
            <w:r w:rsidRPr="00CE2B24">
              <w:t>ie</w:t>
            </w:r>
            <w:proofErr w:type="spellEnd"/>
            <w:r w:rsidRPr="00CE2B24">
              <w:t xml:space="preserve"> registration, needs assessment, household goods and services) are implemented effectively, along with supporting agencies.</w:t>
            </w:r>
          </w:p>
          <w:p w:rsidR="00C117F1" w:rsidRPr="00CE2B24" w:rsidRDefault="00C117F1" w:rsidP="00CE2B24">
            <w:pPr>
              <w:pStyle w:val="Tablebullet"/>
              <w:spacing w:after="20"/>
            </w:pPr>
            <w:r w:rsidRPr="00CE2B24">
              <w:t>Receiv</w:t>
            </w:r>
            <w:r w:rsidR="00CE2B24" w:rsidRPr="00CE2B24">
              <w:t>e</w:t>
            </w:r>
            <w:r w:rsidRPr="00CE2B24">
              <w:t xml:space="preserve"> and disseminat</w:t>
            </w:r>
            <w:r w:rsidR="00CE2B24">
              <w:t>e</w:t>
            </w:r>
            <w:r w:rsidRPr="00CE2B24">
              <w:t xml:space="preserve"> information about the progress of welfare service delivery (from WCG members) to affected communities, including which CDCs have been activated</w:t>
            </w:r>
            <w:r w:rsidR="001D650E">
              <w:t>.</w:t>
            </w:r>
          </w:p>
          <w:p w:rsidR="00C117F1" w:rsidRPr="00CE2B24" w:rsidRDefault="00C117F1" w:rsidP="00CE2B24">
            <w:pPr>
              <w:pStyle w:val="Tablebullet"/>
              <w:spacing w:after="20"/>
            </w:pPr>
            <w:r w:rsidRPr="00CE2B24">
              <w:t xml:space="preserve">Attend the Group Controller’s briefings. </w:t>
            </w:r>
          </w:p>
          <w:p w:rsidR="00C117F1" w:rsidRPr="00CE2B24" w:rsidRDefault="00C117F1" w:rsidP="00CE2B24">
            <w:pPr>
              <w:pStyle w:val="Tablebullet"/>
              <w:spacing w:after="20"/>
            </w:pPr>
            <w:r w:rsidRPr="00CE2B24">
              <w:t>Provid</w:t>
            </w:r>
            <w:r w:rsidR="00CE2B24" w:rsidRPr="00CE2B24">
              <w:t>e</w:t>
            </w:r>
            <w:r w:rsidRPr="00CE2B24">
              <w:t xml:space="preserve"> support, guidance and advice to the Group Controller on welfare matters</w:t>
            </w:r>
            <w:r w:rsidR="001D650E">
              <w:t>.</w:t>
            </w:r>
          </w:p>
          <w:p w:rsidR="00C117F1" w:rsidRPr="00CE2B24" w:rsidRDefault="00C117F1" w:rsidP="00CE2B24">
            <w:pPr>
              <w:pStyle w:val="Tablebullet"/>
              <w:spacing w:after="20"/>
            </w:pPr>
            <w:r w:rsidRPr="00CE2B24">
              <w:t>Produc</w:t>
            </w:r>
            <w:r w:rsidR="00CE2B24" w:rsidRPr="00CE2B24">
              <w:t>e</w:t>
            </w:r>
            <w:r w:rsidRPr="00CE2B24">
              <w:t xml:space="preserve"> a welfare situation report that will be included in the overall CDEM Group/ECC situation report. </w:t>
            </w:r>
          </w:p>
          <w:p w:rsidR="00C117F1" w:rsidRPr="00CE2B24" w:rsidRDefault="00C117F1" w:rsidP="00CE2B24">
            <w:pPr>
              <w:pStyle w:val="Tablebullet"/>
              <w:spacing w:after="20"/>
            </w:pPr>
            <w:r w:rsidRPr="00CE2B24">
              <w:t>Produc</w:t>
            </w:r>
            <w:r w:rsidR="00CE2B24" w:rsidRPr="00CE2B24">
              <w:t>e</w:t>
            </w:r>
            <w:r w:rsidRPr="00CE2B24">
              <w:t xml:space="preserve"> welfare action plans as required.</w:t>
            </w:r>
          </w:p>
          <w:p w:rsidR="00C117F1" w:rsidRPr="00CE2B24" w:rsidRDefault="00C117F1" w:rsidP="00CE2B24">
            <w:pPr>
              <w:pStyle w:val="Tablebullet"/>
              <w:spacing w:after="20"/>
            </w:pPr>
            <w:r w:rsidRPr="00CE2B24">
              <w:t>Meet with welfare services agency representatives (as Chair of the WCG).</w:t>
            </w:r>
          </w:p>
          <w:p w:rsidR="00C117F1" w:rsidRPr="003A3769" w:rsidRDefault="00C117F1" w:rsidP="00CE2B24">
            <w:pPr>
              <w:pStyle w:val="Tablebullet"/>
              <w:spacing w:after="20"/>
            </w:pPr>
            <w:r w:rsidRPr="00CE2B24">
              <w:t>Liais</w:t>
            </w:r>
            <w:r w:rsidR="00CE2B24" w:rsidRPr="00CE2B24">
              <w:t>e</w:t>
            </w:r>
            <w:r w:rsidRPr="00CE2B24">
              <w:t xml:space="preserve"> with the Welfare function in the National Crisis Management Centre.</w:t>
            </w:r>
            <w:r w:rsidRPr="003A3769">
              <w:t xml:space="preserve"> </w:t>
            </w:r>
          </w:p>
        </w:tc>
      </w:tr>
      <w:tr w:rsidR="00C117F1" w:rsidRPr="003A3769" w:rsidTr="00C117F1">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Supporting Local Welfare Managers in EOCs</w:t>
            </w:r>
          </w:p>
        </w:tc>
      </w:tr>
      <w:tr w:rsidR="00C117F1" w:rsidRPr="003A3769" w:rsidTr="00C117F1">
        <w:trPr>
          <w:trHeight w:val="718"/>
        </w:trPr>
        <w:tc>
          <w:tcPr>
            <w:tcW w:w="0" w:type="auto"/>
          </w:tcPr>
          <w:p w:rsidR="00C117F1" w:rsidRPr="003A3769" w:rsidRDefault="00C117F1" w:rsidP="00C117F1">
            <w:pPr>
              <w:numPr>
                <w:ilvl w:val="0"/>
                <w:numId w:val="7"/>
              </w:numPr>
              <w:spacing w:before="60" w:after="60" w:line="240" w:lineRule="auto"/>
              <w:ind w:left="170" w:hanging="170"/>
              <w:contextualSpacing/>
            </w:pPr>
            <w:r w:rsidRPr="003A3769">
              <w:t>Liaising with and support Local Welfare Managers in the delivery of welfare services</w:t>
            </w:r>
            <w:r w:rsidR="001D650E">
              <w:t>.</w:t>
            </w:r>
          </w:p>
          <w:p w:rsidR="00C117F1" w:rsidRPr="003A3769" w:rsidRDefault="00C117F1" w:rsidP="00C117F1">
            <w:pPr>
              <w:numPr>
                <w:ilvl w:val="0"/>
                <w:numId w:val="7"/>
              </w:numPr>
              <w:spacing w:before="60" w:after="60" w:line="240" w:lineRule="auto"/>
              <w:ind w:left="170" w:hanging="170"/>
              <w:contextualSpacing/>
              <w:rPr>
                <w:lang w:val="en-US"/>
              </w:rPr>
            </w:pPr>
            <w:r w:rsidRPr="003A3769">
              <w:t xml:space="preserve">Ensuring local welfare information is made available to other ECC functions and the Controller, and is addressed in any relevant reports or plans.  </w:t>
            </w:r>
          </w:p>
        </w:tc>
      </w:tr>
    </w:tbl>
    <w:p w:rsidR="00C117F1" w:rsidRPr="003A3769" w:rsidRDefault="00C117F1" w:rsidP="00C117F1">
      <w:pPr>
        <w:spacing w:before="0" w:after="0" w:line="240" w:lineRule="auto"/>
      </w:pPr>
    </w:p>
    <w:tbl>
      <w:tblPr>
        <w:tblStyle w:val="TableGrid"/>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none" w:sz="0" w:space="0" w:color="auto"/>
          <w:insideV w:val="none" w:sz="0" w:space="0" w:color="auto"/>
        </w:tblBorders>
        <w:tblLook w:val="04A0" w:firstRow="1" w:lastRow="0" w:firstColumn="1" w:lastColumn="0" w:noHBand="0" w:noVBand="1"/>
      </w:tblPr>
      <w:tblGrid>
        <w:gridCol w:w="9639"/>
      </w:tblGrid>
      <w:tr w:rsidR="00C117F1" w:rsidRPr="003A3769" w:rsidTr="00C117F1">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Liaising with other CIMS functions in the ECC</w:t>
            </w:r>
          </w:p>
        </w:tc>
      </w:tr>
      <w:tr w:rsidR="00C117F1" w:rsidRPr="003A3769" w:rsidTr="00C117F1">
        <w:trPr>
          <w:trHeight w:val="606"/>
        </w:trPr>
        <w:tc>
          <w:tcPr>
            <w:tcW w:w="0" w:type="auto"/>
          </w:tcPr>
          <w:p w:rsidR="00C117F1" w:rsidRPr="003A3769" w:rsidRDefault="00C117F1" w:rsidP="00C117F1">
            <w:pPr>
              <w:numPr>
                <w:ilvl w:val="0"/>
                <w:numId w:val="7"/>
              </w:numPr>
              <w:spacing w:before="60" w:after="60" w:line="240" w:lineRule="auto"/>
              <w:ind w:left="170" w:hanging="170"/>
              <w:contextualSpacing/>
            </w:pPr>
            <w:r w:rsidRPr="003A3769">
              <w:t>Manag</w:t>
            </w:r>
            <w:r w:rsidR="00CE2B24">
              <w:t>e</w:t>
            </w:r>
            <w:r w:rsidRPr="003A3769">
              <w:t xml:space="preserve"> the interface with the managers of the other functions in the ECC.</w:t>
            </w:r>
          </w:p>
          <w:p w:rsidR="00C117F1" w:rsidRPr="003A3769" w:rsidRDefault="00C117F1" w:rsidP="00C117F1">
            <w:pPr>
              <w:numPr>
                <w:ilvl w:val="0"/>
                <w:numId w:val="7"/>
              </w:numPr>
              <w:spacing w:before="60" w:after="60" w:line="240" w:lineRule="auto"/>
              <w:ind w:left="170" w:hanging="170"/>
              <w:contextualSpacing/>
            </w:pPr>
            <w:r w:rsidRPr="003A3769">
              <w:t>Ensur</w:t>
            </w:r>
            <w:r w:rsidR="00CE2B24">
              <w:t>e</w:t>
            </w:r>
            <w:r w:rsidRPr="003A3769">
              <w:t xml:space="preserve"> that welfare needs are correctly forecast, and incorporated into action plans.</w:t>
            </w:r>
          </w:p>
          <w:p w:rsidR="00C117F1" w:rsidRPr="003A3769" w:rsidRDefault="00C117F1" w:rsidP="00CE2B24">
            <w:pPr>
              <w:numPr>
                <w:ilvl w:val="0"/>
                <w:numId w:val="7"/>
              </w:numPr>
              <w:spacing w:before="60" w:after="60" w:line="240" w:lineRule="auto"/>
              <w:ind w:left="170" w:hanging="170"/>
              <w:contextualSpacing/>
            </w:pPr>
            <w:r w:rsidRPr="003A3769">
              <w:t>Provid</w:t>
            </w:r>
            <w:r w:rsidR="00CE2B24">
              <w:t>e</w:t>
            </w:r>
            <w:r w:rsidRPr="003A3769">
              <w:t xml:space="preserve"> accurate information for welfare-related public information messaging (the PIM team will draft and issue these messages).</w:t>
            </w:r>
          </w:p>
        </w:tc>
      </w:tr>
      <w:tr w:rsidR="00C117F1" w:rsidRPr="003A3769" w:rsidTr="00C117F1">
        <w:tc>
          <w:tcPr>
            <w:tcW w:w="0" w:type="auto"/>
            <w:shd w:val="clear" w:color="auto" w:fill="D9D9D9" w:themeFill="background1" w:themeFillShade="D9"/>
          </w:tcPr>
          <w:p w:rsidR="00C117F1" w:rsidRPr="003A3769" w:rsidRDefault="00C117F1" w:rsidP="00C117F1">
            <w:pPr>
              <w:spacing w:before="60" w:after="60" w:line="240" w:lineRule="auto"/>
            </w:pPr>
            <w:r w:rsidRPr="003A3769">
              <w:rPr>
                <w:i/>
              </w:rPr>
              <w:t>Acting as Chair of the WCG</w:t>
            </w:r>
          </w:p>
        </w:tc>
      </w:tr>
      <w:tr w:rsidR="00C117F1" w:rsidRPr="003A3769" w:rsidTr="00C117F1">
        <w:trPr>
          <w:trHeight w:val="295"/>
        </w:trPr>
        <w:tc>
          <w:tcPr>
            <w:tcW w:w="0" w:type="auto"/>
          </w:tcPr>
          <w:p w:rsidR="00C117F1" w:rsidRPr="003A3769" w:rsidRDefault="00C117F1" w:rsidP="00C117F1">
            <w:pPr>
              <w:numPr>
                <w:ilvl w:val="0"/>
                <w:numId w:val="7"/>
              </w:numPr>
              <w:spacing w:before="60" w:after="60" w:line="240" w:lineRule="auto"/>
              <w:ind w:left="170" w:hanging="170"/>
              <w:contextualSpacing/>
            </w:pPr>
            <w:r w:rsidRPr="003A3769">
              <w:t>Conven</w:t>
            </w:r>
            <w:r w:rsidR="00CE2B24">
              <w:t>e</w:t>
            </w:r>
            <w:r w:rsidRPr="003A3769">
              <w:t xml:space="preserve"> the WCG as frequently as necessary or practicable (this includes securing a suitable venue and ensuring administrative support).</w:t>
            </w:r>
          </w:p>
          <w:p w:rsidR="00C117F1" w:rsidRPr="003A3769" w:rsidRDefault="00C117F1" w:rsidP="00C117F1">
            <w:pPr>
              <w:numPr>
                <w:ilvl w:val="0"/>
                <w:numId w:val="7"/>
              </w:numPr>
              <w:spacing w:before="60" w:after="60" w:line="240" w:lineRule="auto"/>
              <w:ind w:left="170" w:hanging="170"/>
              <w:contextualSpacing/>
            </w:pPr>
            <w:r w:rsidRPr="003A3769">
              <w:t>Follow a meeting procedure as documented in the WCG Terms of Reference.</w:t>
            </w:r>
          </w:p>
          <w:p w:rsidR="00C117F1" w:rsidRPr="003A3769" w:rsidRDefault="00C117F1" w:rsidP="00C117F1">
            <w:pPr>
              <w:numPr>
                <w:ilvl w:val="0"/>
                <w:numId w:val="7"/>
              </w:numPr>
              <w:spacing w:before="60" w:after="60" w:line="240" w:lineRule="auto"/>
              <w:ind w:left="170" w:hanging="170"/>
              <w:contextualSpacing/>
            </w:pPr>
            <w:r w:rsidRPr="003A3769">
              <w:t>Ensur</w:t>
            </w:r>
            <w:r w:rsidR="00CE2B24">
              <w:t>e</w:t>
            </w:r>
            <w:r w:rsidRPr="003A3769">
              <w:t xml:space="preserve"> that decisions are recorded. </w:t>
            </w:r>
          </w:p>
          <w:p w:rsidR="00C117F1" w:rsidRPr="003A3769" w:rsidRDefault="00C117F1" w:rsidP="00C117F1">
            <w:pPr>
              <w:numPr>
                <w:ilvl w:val="0"/>
                <w:numId w:val="7"/>
              </w:numPr>
              <w:spacing w:before="60" w:after="60" w:line="240" w:lineRule="auto"/>
              <w:ind w:left="170" w:hanging="170"/>
              <w:contextualSpacing/>
            </w:pPr>
            <w:r w:rsidRPr="003A3769">
              <w:t>Gather information on the delivery of welfare services from WCG members.</w:t>
            </w:r>
          </w:p>
          <w:p w:rsidR="00C117F1" w:rsidRPr="003A3769" w:rsidRDefault="00C117F1" w:rsidP="00CE2B24">
            <w:pPr>
              <w:numPr>
                <w:ilvl w:val="0"/>
                <w:numId w:val="7"/>
              </w:numPr>
              <w:spacing w:before="60" w:after="60" w:line="240" w:lineRule="auto"/>
              <w:ind w:left="170" w:hanging="170"/>
              <w:contextualSpacing/>
            </w:pPr>
            <w:r w:rsidRPr="003A3769">
              <w:t>Provid</w:t>
            </w:r>
            <w:r w:rsidR="00CE2B24">
              <w:t>e</w:t>
            </w:r>
            <w:r w:rsidRPr="003A3769">
              <w:t xml:space="preserve"> the WCG with up to date information on the wider response.</w:t>
            </w:r>
          </w:p>
        </w:tc>
      </w:tr>
    </w:tbl>
    <w:p w:rsidR="00C117F1" w:rsidRPr="003A3769" w:rsidRDefault="00C117F1" w:rsidP="00C117F1">
      <w:pPr>
        <w:spacing w:before="0" w:after="0" w:line="240" w:lineRule="auto"/>
        <w:rPr>
          <w:sz w:val="16"/>
        </w:rPr>
      </w:pPr>
    </w:p>
    <w:p w:rsidR="00C117F1" w:rsidRPr="003A3769" w:rsidRDefault="00C117F1" w:rsidP="00C117F1">
      <w:pPr>
        <w:spacing w:before="0" w:after="0" w:line="240" w:lineRule="auto"/>
        <w:rPr>
          <w:sz w:val="16"/>
        </w:rPr>
      </w:pPr>
    </w:p>
    <w:tbl>
      <w:tblPr>
        <w:tblStyle w:val="TableGrid"/>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9639"/>
      </w:tblGrid>
      <w:tr w:rsidR="00C117F1" w:rsidRPr="003A3769" w:rsidTr="00C117F1">
        <w:tc>
          <w:tcPr>
            <w:tcW w:w="9639" w:type="dxa"/>
            <w:tcBorders>
              <w:top w:val="single" w:sz="12" w:space="0" w:color="005A9B" w:themeColor="background2"/>
              <w:bottom w:val="nil"/>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 xml:space="preserve">Recovery role </w:t>
            </w:r>
          </w:p>
        </w:tc>
      </w:tr>
      <w:tr w:rsidR="00C117F1" w:rsidRPr="003A3769" w:rsidTr="00C117F1">
        <w:trPr>
          <w:trHeight w:val="1334"/>
        </w:trPr>
        <w:tc>
          <w:tcPr>
            <w:tcW w:w="0" w:type="auto"/>
            <w:tcBorders>
              <w:top w:val="nil"/>
              <w:bottom w:val="single" w:sz="12" w:space="0" w:color="005A9B" w:themeColor="background2"/>
            </w:tcBorders>
          </w:tcPr>
          <w:p w:rsidR="00C117F1" w:rsidRPr="003A3769" w:rsidRDefault="00C117F1" w:rsidP="00C117F1">
            <w:pPr>
              <w:numPr>
                <w:ilvl w:val="0"/>
                <w:numId w:val="7"/>
              </w:numPr>
              <w:spacing w:before="60" w:after="60" w:line="240" w:lineRule="auto"/>
              <w:ind w:left="170" w:hanging="170"/>
              <w:contextualSpacing/>
            </w:pPr>
            <w:r w:rsidRPr="003A3769">
              <w:t>Continue leading and coordinating the delivery of welfare services, as in response.</w:t>
            </w:r>
          </w:p>
          <w:p w:rsidR="00C117F1" w:rsidRPr="003A3769" w:rsidRDefault="00C117F1" w:rsidP="00C117F1">
            <w:pPr>
              <w:numPr>
                <w:ilvl w:val="0"/>
                <w:numId w:val="7"/>
              </w:numPr>
              <w:spacing w:before="60" w:after="60" w:line="240" w:lineRule="auto"/>
              <w:ind w:left="170" w:hanging="170"/>
              <w:contextualSpacing/>
            </w:pPr>
            <w:r w:rsidRPr="003A3769">
              <w:t>Report regularly to the CDEM Group Recovery Manager, providing welfare-related information and advice.</w:t>
            </w:r>
          </w:p>
          <w:p w:rsidR="00C117F1" w:rsidRPr="003A3769" w:rsidRDefault="00C117F1" w:rsidP="00C117F1">
            <w:pPr>
              <w:numPr>
                <w:ilvl w:val="0"/>
                <w:numId w:val="7"/>
              </w:numPr>
              <w:spacing w:before="60" w:after="60" w:line="240" w:lineRule="auto"/>
              <w:ind w:left="170" w:hanging="170"/>
              <w:contextualSpacing/>
            </w:pPr>
            <w:r w:rsidRPr="003A3769">
              <w:t xml:space="preserve">Gather information on the delivery of welfare services (from WCG members), and provide this information to relevant recovery personnel, groups, or teams. </w:t>
            </w:r>
          </w:p>
          <w:p w:rsidR="00C117F1" w:rsidRPr="003A3769" w:rsidRDefault="00C117F1" w:rsidP="00C117F1">
            <w:pPr>
              <w:numPr>
                <w:ilvl w:val="0"/>
                <w:numId w:val="7"/>
              </w:numPr>
              <w:spacing w:before="60" w:after="60" w:line="240" w:lineRule="auto"/>
              <w:ind w:left="170" w:hanging="170"/>
              <w:contextualSpacing/>
            </w:pPr>
            <w:r w:rsidRPr="003A3769">
              <w:t>Be an active member of any recovery groups or teams related specifically to welfare, or the social environment.</w:t>
            </w:r>
          </w:p>
          <w:p w:rsidR="00C117F1" w:rsidRPr="003A3769" w:rsidRDefault="00C117F1" w:rsidP="00C117F1">
            <w:pPr>
              <w:numPr>
                <w:ilvl w:val="0"/>
                <w:numId w:val="7"/>
              </w:numPr>
              <w:spacing w:before="60" w:after="60" w:line="240" w:lineRule="auto"/>
              <w:ind w:left="170" w:hanging="170"/>
              <w:contextualSpacing/>
            </w:pPr>
            <w:r w:rsidRPr="003A3769">
              <w:t>Convene the WCG as frequently as necessary or practicable.</w:t>
            </w:r>
          </w:p>
        </w:tc>
      </w:tr>
    </w:tbl>
    <w:p w:rsidR="00C117F1" w:rsidRPr="003A3769" w:rsidRDefault="00C117F1" w:rsidP="00C117F1"/>
    <w:tbl>
      <w:tblPr>
        <w:tblStyle w:val="TableGrid"/>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9639"/>
      </w:tblGrid>
      <w:tr w:rsidR="00C117F1" w:rsidRPr="003A3769" w:rsidTr="00C117F1">
        <w:tc>
          <w:tcPr>
            <w:tcW w:w="9639" w:type="dxa"/>
            <w:tcBorders>
              <w:top w:val="single" w:sz="12" w:space="0" w:color="005A9B" w:themeColor="background2"/>
              <w:bottom w:val="nil"/>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 xml:space="preserve">Key result areas </w:t>
            </w:r>
          </w:p>
        </w:tc>
      </w:tr>
      <w:tr w:rsidR="00C117F1" w:rsidRPr="003A3769" w:rsidTr="00C117F1">
        <w:trPr>
          <w:trHeight w:val="1334"/>
        </w:trPr>
        <w:tc>
          <w:tcPr>
            <w:tcW w:w="0" w:type="auto"/>
            <w:tcBorders>
              <w:top w:val="nil"/>
              <w:bottom w:val="single" w:sz="12" w:space="0" w:color="005A9B" w:themeColor="background2"/>
            </w:tcBorders>
          </w:tcPr>
          <w:p w:rsidR="00C117F1" w:rsidRPr="003A3769" w:rsidRDefault="00C117F1" w:rsidP="00C117F1">
            <w:pPr>
              <w:numPr>
                <w:ilvl w:val="0"/>
                <w:numId w:val="7"/>
              </w:numPr>
              <w:spacing w:before="60" w:after="60" w:line="240" w:lineRule="auto"/>
              <w:ind w:left="170" w:hanging="170"/>
              <w:contextualSpacing/>
            </w:pPr>
            <w:r w:rsidRPr="003A3769">
              <w:t xml:space="preserve">Up-to-date Group Welfare Plans and arrangements that reflect the requirements of the </w:t>
            </w:r>
            <w:r w:rsidRPr="003A3769">
              <w:rPr>
                <w:i/>
              </w:rPr>
              <w:t>National CDEM Plan 2015</w:t>
            </w:r>
            <w:r w:rsidRPr="003A3769">
              <w:t xml:space="preserve"> (as well as local level plans and arrangements, where appropriate).</w:t>
            </w:r>
          </w:p>
          <w:p w:rsidR="00C117F1" w:rsidRPr="003A3769" w:rsidRDefault="00C117F1" w:rsidP="00C117F1">
            <w:pPr>
              <w:numPr>
                <w:ilvl w:val="0"/>
                <w:numId w:val="7"/>
              </w:numPr>
              <w:spacing w:before="60" w:after="60" w:line="240" w:lineRule="auto"/>
              <w:ind w:left="170" w:hanging="170"/>
              <w:contextualSpacing/>
            </w:pPr>
            <w:r w:rsidRPr="003A3769">
              <w:t>Inclusion of welfare provisions in all other relevant CDEM Group and local level plans and arrangements.</w:t>
            </w:r>
          </w:p>
          <w:p w:rsidR="00C117F1" w:rsidRPr="003A3769" w:rsidRDefault="00C117F1" w:rsidP="00C117F1">
            <w:pPr>
              <w:numPr>
                <w:ilvl w:val="0"/>
                <w:numId w:val="7"/>
              </w:numPr>
              <w:spacing w:before="60" w:after="60" w:line="240" w:lineRule="auto"/>
              <w:ind w:left="170" w:hanging="170"/>
              <w:contextualSpacing/>
            </w:pPr>
            <w:r w:rsidRPr="003A3769">
              <w:t>A robust organisational structure and resources (including suitably trained personnel) for the effective coordination and delivery of welfare services in an emergency.</w:t>
            </w:r>
          </w:p>
          <w:p w:rsidR="00C117F1" w:rsidRPr="003A3769" w:rsidRDefault="00C117F1" w:rsidP="00C117F1">
            <w:pPr>
              <w:numPr>
                <w:ilvl w:val="0"/>
                <w:numId w:val="7"/>
              </w:numPr>
              <w:spacing w:before="60" w:after="60" w:line="240" w:lineRule="auto"/>
              <w:ind w:left="170" w:hanging="170"/>
              <w:contextualSpacing/>
            </w:pPr>
            <w:r w:rsidRPr="003A3769">
              <w:t>Elevation of status of welfare in CDEM Group planning and activities, and also in the planning and activities of welfare services agencies and other stakeholders.</w:t>
            </w:r>
          </w:p>
          <w:p w:rsidR="00C117F1" w:rsidRPr="003A3769" w:rsidRDefault="00C117F1" w:rsidP="00C117F1">
            <w:pPr>
              <w:numPr>
                <w:ilvl w:val="0"/>
                <w:numId w:val="7"/>
              </w:numPr>
              <w:spacing w:before="60" w:after="60" w:line="240" w:lineRule="auto"/>
              <w:ind w:left="170" w:hanging="170"/>
              <w:contextualSpacing/>
            </w:pPr>
            <w:r w:rsidRPr="003A3769">
              <w:t>High level of operational engagement between CDEM Group, local level CDEM, and welfare services agencies.</w:t>
            </w:r>
          </w:p>
          <w:p w:rsidR="00C117F1" w:rsidRPr="003A3769" w:rsidRDefault="00C117F1" w:rsidP="00C117F1">
            <w:pPr>
              <w:numPr>
                <w:ilvl w:val="0"/>
                <w:numId w:val="7"/>
              </w:numPr>
              <w:spacing w:before="60" w:after="60" w:line="240" w:lineRule="auto"/>
              <w:ind w:left="170" w:hanging="170"/>
              <w:contextualSpacing/>
            </w:pPr>
            <w:r w:rsidRPr="003A3769">
              <w:t>High level of collaboration between welfare personnel and other CDEM or local authority personnel; also, between CDEM Groups (especially neighbouring ones).</w:t>
            </w:r>
          </w:p>
          <w:p w:rsidR="00C117F1" w:rsidRPr="003A3769" w:rsidRDefault="00C117F1" w:rsidP="00C117F1">
            <w:pPr>
              <w:numPr>
                <w:ilvl w:val="0"/>
                <w:numId w:val="7"/>
              </w:numPr>
              <w:spacing w:before="60" w:after="60" w:line="240" w:lineRule="auto"/>
              <w:ind w:left="170" w:hanging="170"/>
              <w:contextualSpacing/>
            </w:pPr>
            <w:r w:rsidRPr="003A3769">
              <w:t>Positive relationships with community-based organisations.</w:t>
            </w:r>
          </w:p>
        </w:tc>
      </w:tr>
    </w:tbl>
    <w:p w:rsidR="00C117F1" w:rsidRPr="003A3769" w:rsidRDefault="00C117F1" w:rsidP="00C117F1"/>
    <w:tbl>
      <w:tblPr>
        <w:tblStyle w:val="TableGrid"/>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none" w:sz="0" w:space="0" w:color="auto"/>
          <w:insideV w:val="none" w:sz="0" w:space="0" w:color="auto"/>
        </w:tblBorders>
        <w:tblLook w:val="04A0" w:firstRow="1" w:lastRow="0" w:firstColumn="1" w:lastColumn="0" w:noHBand="0" w:noVBand="1"/>
      </w:tblPr>
      <w:tblGrid>
        <w:gridCol w:w="9639"/>
      </w:tblGrid>
      <w:tr w:rsidR="00C117F1" w:rsidRPr="003A3769" w:rsidTr="00C117F1">
        <w:tc>
          <w:tcPr>
            <w:tcW w:w="9639" w:type="dxa"/>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Person specification</w:t>
            </w:r>
          </w:p>
        </w:tc>
      </w:tr>
      <w:tr w:rsidR="00C117F1" w:rsidRPr="003A3769" w:rsidTr="00C117F1">
        <w:trPr>
          <w:trHeight w:val="1004"/>
        </w:trPr>
        <w:tc>
          <w:tcPr>
            <w:tcW w:w="0" w:type="auto"/>
          </w:tcPr>
          <w:p w:rsidR="00C117F1" w:rsidRPr="003A3769" w:rsidRDefault="00C117F1" w:rsidP="00C117F1">
            <w:pPr>
              <w:spacing w:before="60" w:after="60" w:line="240" w:lineRule="auto"/>
              <w:rPr>
                <w:i/>
                <w:lang w:val="en-US"/>
              </w:rPr>
            </w:pPr>
            <w:r w:rsidRPr="003A3769">
              <w:rPr>
                <w:i/>
                <w:lang w:val="en-US"/>
              </w:rPr>
              <w:t xml:space="preserve">This section is designed to capture the expertise required for the role at the 100% fully effective level (this does not necessarily reflect what the current jobholder has). </w:t>
            </w:r>
          </w:p>
          <w:p w:rsidR="00C117F1" w:rsidRPr="003A3769" w:rsidRDefault="00C117F1" w:rsidP="00C117F1">
            <w:pPr>
              <w:spacing w:before="60" w:after="60" w:line="240" w:lineRule="auto"/>
              <w:rPr>
                <w:i/>
                <w:lang w:val="en-US"/>
              </w:rPr>
            </w:pPr>
            <w:r w:rsidRPr="003A3769">
              <w:rPr>
                <w:i/>
                <w:lang w:val="en-US"/>
              </w:rPr>
              <w:t>This may be a combination of knowledge/experience, qualifications or equivalent level of learning through experience or key skills, attributes, or job-specific competencies.</w:t>
            </w:r>
          </w:p>
        </w:tc>
      </w:tr>
      <w:tr w:rsidR="00C117F1" w:rsidRPr="003A3769" w:rsidTr="00C117F1">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Qualifications</w:t>
            </w:r>
          </w:p>
        </w:tc>
      </w:tr>
      <w:tr w:rsidR="00C117F1" w:rsidRPr="003A3769" w:rsidTr="00C117F1">
        <w:trPr>
          <w:trHeight w:val="769"/>
        </w:trPr>
        <w:tc>
          <w:tcPr>
            <w:tcW w:w="0" w:type="auto"/>
          </w:tcPr>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Tertiary qualification in relevant discipline e.g. emergency management, development, planning, or community development (or equivalent experience or qualifications).</w:t>
            </w:r>
          </w:p>
          <w:p w:rsidR="00C117F1" w:rsidRPr="003A3769" w:rsidRDefault="00C117F1" w:rsidP="00C117F1">
            <w:pPr>
              <w:numPr>
                <w:ilvl w:val="0"/>
                <w:numId w:val="7"/>
              </w:numPr>
              <w:spacing w:before="60" w:after="60" w:line="240" w:lineRule="auto"/>
              <w:ind w:left="170" w:hanging="170"/>
              <w:contextualSpacing/>
              <w:rPr>
                <w:lang w:val="en-US"/>
              </w:rPr>
            </w:pPr>
            <w:r w:rsidRPr="003A3769">
              <w:rPr>
                <w:bCs/>
                <w:lang w:val="en-US"/>
              </w:rPr>
              <w:t>Current New Zealand Drivers’ License.</w:t>
            </w:r>
          </w:p>
          <w:p w:rsidR="00C117F1" w:rsidRDefault="00C117F1" w:rsidP="00C117F1">
            <w:pPr>
              <w:numPr>
                <w:ilvl w:val="0"/>
                <w:numId w:val="7"/>
              </w:numPr>
              <w:spacing w:before="60" w:after="60" w:line="240" w:lineRule="auto"/>
              <w:ind w:left="170" w:hanging="170"/>
              <w:contextualSpacing/>
              <w:rPr>
                <w:lang w:val="en-US"/>
              </w:rPr>
            </w:pPr>
            <w:r w:rsidRPr="003A3769">
              <w:rPr>
                <w:lang w:val="en-US"/>
              </w:rPr>
              <w:t>Any related post-graduate qualification.</w:t>
            </w:r>
          </w:p>
          <w:p w:rsidR="00C117F1" w:rsidRPr="003A3769" w:rsidRDefault="00C117F1" w:rsidP="00C117F1">
            <w:pPr>
              <w:numPr>
                <w:ilvl w:val="0"/>
                <w:numId w:val="7"/>
              </w:numPr>
              <w:spacing w:before="60" w:after="60" w:line="240" w:lineRule="auto"/>
              <w:ind w:left="170" w:hanging="170"/>
              <w:contextualSpacing/>
              <w:rPr>
                <w:lang w:val="en-US"/>
              </w:rPr>
            </w:pPr>
            <w:r>
              <w:rPr>
                <w:lang w:val="en-US"/>
              </w:rPr>
              <w:t>Police vetted.</w:t>
            </w:r>
          </w:p>
        </w:tc>
      </w:tr>
    </w:tbl>
    <w:p w:rsidR="00C117F1" w:rsidRPr="003A3769" w:rsidRDefault="00C117F1" w:rsidP="00C117F1"/>
    <w:p w:rsidR="00C117F1" w:rsidRPr="003A3769" w:rsidRDefault="00C117F1" w:rsidP="00C117F1">
      <w:pPr>
        <w:spacing w:before="0" w:after="0" w:line="240" w:lineRule="auto"/>
      </w:pPr>
    </w:p>
    <w:tbl>
      <w:tblPr>
        <w:tblStyle w:val="TableGrid"/>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none" w:sz="0" w:space="0" w:color="auto"/>
          <w:insideV w:val="none" w:sz="0" w:space="0" w:color="auto"/>
        </w:tblBorders>
        <w:tblLook w:val="04A0" w:firstRow="1" w:lastRow="0" w:firstColumn="1" w:lastColumn="0" w:noHBand="0" w:noVBand="1"/>
      </w:tblPr>
      <w:tblGrid>
        <w:gridCol w:w="9639"/>
      </w:tblGrid>
      <w:tr w:rsidR="00C117F1" w:rsidRPr="003A3769" w:rsidTr="00C117F1">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Knowledge and experience</w:t>
            </w:r>
          </w:p>
        </w:tc>
      </w:tr>
      <w:tr w:rsidR="00C117F1" w:rsidRPr="003A3769" w:rsidTr="00C117F1">
        <w:trPr>
          <w:trHeight w:val="295"/>
        </w:trPr>
        <w:tc>
          <w:tcPr>
            <w:tcW w:w="0" w:type="auto"/>
          </w:tcPr>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 xml:space="preserve">Experience in emergency management, community development, or a related field. </w:t>
            </w:r>
          </w:p>
          <w:p w:rsidR="00C117F1" w:rsidRPr="003A3769" w:rsidRDefault="00C117F1" w:rsidP="00C117F1">
            <w:pPr>
              <w:numPr>
                <w:ilvl w:val="0"/>
                <w:numId w:val="7"/>
              </w:numPr>
              <w:spacing w:before="60" w:after="60" w:line="240" w:lineRule="auto"/>
              <w:ind w:left="170" w:hanging="170"/>
              <w:contextualSpacing/>
              <w:rPr>
                <w:szCs w:val="24"/>
                <w:lang w:val="en-US"/>
              </w:rPr>
            </w:pPr>
            <w:r w:rsidRPr="003A3769">
              <w:rPr>
                <w:szCs w:val="24"/>
                <w:lang w:val="en-US"/>
              </w:rPr>
              <w:t>Community engagement, welfare, or recovery experience particularly at the strategic or leadership level.</w:t>
            </w:r>
          </w:p>
          <w:p w:rsidR="00C117F1" w:rsidRPr="003A3769" w:rsidRDefault="00C117F1" w:rsidP="00C117F1">
            <w:pPr>
              <w:numPr>
                <w:ilvl w:val="0"/>
                <w:numId w:val="7"/>
              </w:numPr>
              <w:spacing w:before="60" w:after="60" w:line="240" w:lineRule="auto"/>
              <w:ind w:left="170" w:hanging="170"/>
              <w:contextualSpacing/>
              <w:rPr>
                <w:szCs w:val="24"/>
                <w:lang w:val="en-US"/>
              </w:rPr>
            </w:pPr>
            <w:r w:rsidRPr="003A3769">
              <w:rPr>
                <w:szCs w:val="24"/>
                <w:lang w:val="en-US"/>
              </w:rPr>
              <w:t>Experience in developing and maintaining strategic relationships with a diverse range of stakeholders and communities.</w:t>
            </w:r>
          </w:p>
          <w:p w:rsidR="00C117F1" w:rsidRPr="003A3769" w:rsidRDefault="00C117F1" w:rsidP="00C117F1">
            <w:pPr>
              <w:numPr>
                <w:ilvl w:val="0"/>
                <w:numId w:val="7"/>
              </w:numPr>
              <w:spacing w:before="60" w:after="60" w:line="240" w:lineRule="auto"/>
              <w:ind w:left="170" w:hanging="170"/>
              <w:contextualSpacing/>
              <w:rPr>
                <w:szCs w:val="24"/>
                <w:lang w:val="en-US"/>
              </w:rPr>
            </w:pPr>
            <w:r w:rsidRPr="003A3769">
              <w:rPr>
                <w:szCs w:val="24"/>
                <w:lang w:val="en-US"/>
              </w:rPr>
              <w:t>Ability to communicate information in a way that increases and builds positive relationships with key partners and communities.</w:t>
            </w:r>
          </w:p>
          <w:p w:rsidR="00C117F1" w:rsidRPr="003A3769" w:rsidRDefault="00C117F1" w:rsidP="00C117F1">
            <w:pPr>
              <w:numPr>
                <w:ilvl w:val="0"/>
                <w:numId w:val="7"/>
              </w:numPr>
              <w:spacing w:before="60" w:after="60" w:line="240" w:lineRule="auto"/>
              <w:ind w:left="170" w:hanging="170"/>
              <w:contextualSpacing/>
              <w:rPr>
                <w:szCs w:val="24"/>
                <w:lang w:val="en-US"/>
              </w:rPr>
            </w:pPr>
            <w:r w:rsidRPr="003A3769">
              <w:rPr>
                <w:szCs w:val="24"/>
                <w:lang w:val="en-US"/>
              </w:rPr>
              <w:t>Ability to translate and communicate complex information to a range of stakeholder groups including political leaders.</w:t>
            </w:r>
          </w:p>
          <w:p w:rsidR="00C117F1" w:rsidRPr="003A3769" w:rsidRDefault="00C117F1" w:rsidP="00C117F1">
            <w:pPr>
              <w:numPr>
                <w:ilvl w:val="0"/>
                <w:numId w:val="7"/>
              </w:numPr>
              <w:spacing w:before="60" w:after="60" w:line="240" w:lineRule="auto"/>
              <w:ind w:left="170" w:hanging="170"/>
              <w:contextualSpacing/>
              <w:rPr>
                <w:lang w:val="en-GB" w:eastAsia="en-GB"/>
              </w:rPr>
            </w:pPr>
            <w:r w:rsidRPr="003A3769">
              <w:rPr>
                <w:lang w:val="en-GB" w:eastAsia="en-GB"/>
              </w:rPr>
              <w:t>Ability to engender credibility, confidence, and display compassion.</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Ability to work effectively and influentially within the local government political environment.</w:t>
            </w:r>
          </w:p>
          <w:p w:rsidR="00C117F1" w:rsidRPr="003A3769" w:rsidRDefault="00C117F1" w:rsidP="00C117F1">
            <w:pPr>
              <w:numPr>
                <w:ilvl w:val="0"/>
                <w:numId w:val="7"/>
              </w:numPr>
              <w:spacing w:before="60" w:after="60" w:line="240" w:lineRule="auto"/>
              <w:ind w:left="170" w:hanging="170"/>
              <w:contextualSpacing/>
              <w:rPr>
                <w:szCs w:val="24"/>
                <w:lang w:val="en-US"/>
              </w:rPr>
            </w:pPr>
            <w:r w:rsidRPr="003A3769">
              <w:rPr>
                <w:szCs w:val="24"/>
                <w:lang w:val="en-US"/>
              </w:rPr>
              <w:t>Demonstrated planning, coordination and project management skills.</w:t>
            </w:r>
          </w:p>
          <w:p w:rsidR="00C117F1" w:rsidRPr="003A3769" w:rsidRDefault="00C117F1" w:rsidP="00C117F1">
            <w:pPr>
              <w:numPr>
                <w:ilvl w:val="0"/>
                <w:numId w:val="7"/>
              </w:numPr>
              <w:spacing w:before="60" w:after="60" w:line="240" w:lineRule="auto"/>
              <w:ind w:left="170" w:hanging="170"/>
              <w:contextualSpacing/>
              <w:rPr>
                <w:szCs w:val="24"/>
                <w:lang w:val="en-GB"/>
              </w:rPr>
            </w:pPr>
            <w:r w:rsidRPr="003A3769">
              <w:rPr>
                <w:szCs w:val="24"/>
                <w:lang w:val="en-US"/>
              </w:rPr>
              <w:t>Demonstrated competent decision making skills in emergency situations.</w:t>
            </w:r>
          </w:p>
          <w:p w:rsidR="00C117F1" w:rsidRPr="003A3769" w:rsidRDefault="00C117F1" w:rsidP="00C117F1">
            <w:pPr>
              <w:numPr>
                <w:ilvl w:val="0"/>
                <w:numId w:val="7"/>
              </w:numPr>
              <w:spacing w:before="60" w:after="60" w:line="240" w:lineRule="auto"/>
              <w:ind w:left="170" w:hanging="170"/>
              <w:contextualSpacing/>
              <w:rPr>
                <w:szCs w:val="24"/>
                <w:lang w:val="en-GB"/>
              </w:rPr>
            </w:pPr>
            <w:r w:rsidRPr="003A3769">
              <w:rPr>
                <w:szCs w:val="24"/>
                <w:lang w:val="en-US"/>
              </w:rPr>
              <w:t>Good understanding of the CDEM sector and all its functions.</w:t>
            </w:r>
          </w:p>
          <w:p w:rsidR="00C117F1" w:rsidRPr="003A3769" w:rsidRDefault="00C117F1" w:rsidP="00C117F1">
            <w:pPr>
              <w:numPr>
                <w:ilvl w:val="0"/>
                <w:numId w:val="7"/>
              </w:numPr>
              <w:spacing w:before="60" w:after="60" w:line="240" w:lineRule="auto"/>
              <w:ind w:left="170" w:hanging="170"/>
              <w:contextualSpacing/>
              <w:rPr>
                <w:szCs w:val="24"/>
                <w:lang w:val="en-GB"/>
              </w:rPr>
            </w:pPr>
            <w:r w:rsidRPr="003A3769">
              <w:rPr>
                <w:rFonts w:eastAsia="FranklinGothic-Book"/>
                <w:szCs w:val="24"/>
                <w:lang w:val="en-GB"/>
              </w:rPr>
              <w:t>An understanding of CDEM-related legislation and supporting documents.</w:t>
            </w:r>
          </w:p>
          <w:p w:rsidR="00C117F1" w:rsidRPr="003A3769" w:rsidRDefault="00C117F1" w:rsidP="00C117F1">
            <w:pPr>
              <w:numPr>
                <w:ilvl w:val="0"/>
                <w:numId w:val="7"/>
              </w:numPr>
              <w:spacing w:before="60" w:after="60" w:line="240" w:lineRule="auto"/>
              <w:ind w:left="170" w:hanging="170"/>
              <w:contextualSpacing/>
              <w:rPr>
                <w:rFonts w:eastAsia="FranklinGothic-Book"/>
                <w:lang w:val="en-GB"/>
              </w:rPr>
            </w:pPr>
            <w:r w:rsidRPr="003A3769">
              <w:rPr>
                <w:rFonts w:eastAsia="FranklinGothic-Book"/>
                <w:lang w:val="en-GB"/>
              </w:rPr>
              <w:t>An understanding of community issues, challenges and opportunities.</w:t>
            </w:r>
          </w:p>
          <w:p w:rsidR="00C117F1" w:rsidRPr="003A3769" w:rsidRDefault="00C117F1" w:rsidP="00C117F1">
            <w:pPr>
              <w:numPr>
                <w:ilvl w:val="0"/>
                <w:numId w:val="7"/>
              </w:numPr>
              <w:spacing w:before="60" w:after="60" w:line="240" w:lineRule="auto"/>
              <w:ind w:left="170" w:hanging="170"/>
              <w:contextualSpacing/>
              <w:rPr>
                <w:lang w:val="en-US"/>
              </w:rPr>
            </w:pPr>
            <w:r w:rsidRPr="003A3769">
              <w:rPr>
                <w:rFonts w:eastAsia="FranklinGothic-Book"/>
                <w:szCs w:val="24"/>
                <w:lang w:val="en-GB" w:eastAsia="en-US"/>
              </w:rPr>
              <w:t>An understanding of vulnerabilities and at risk groups within communities particularly related to hazards and risks.</w:t>
            </w:r>
          </w:p>
        </w:tc>
      </w:tr>
      <w:tr w:rsidR="00C117F1" w:rsidRPr="003A3769" w:rsidTr="00C117F1">
        <w:tc>
          <w:tcPr>
            <w:tcW w:w="0" w:type="auto"/>
            <w:shd w:val="clear" w:color="auto" w:fill="D9D9D9" w:themeFill="background1" w:themeFillShade="D9"/>
          </w:tcPr>
          <w:p w:rsidR="00C117F1" w:rsidRPr="003A3769" w:rsidRDefault="00C117F1" w:rsidP="00C117F1">
            <w:pPr>
              <w:spacing w:before="60" w:after="60" w:line="240" w:lineRule="auto"/>
              <w:rPr>
                <w:i/>
              </w:rPr>
            </w:pPr>
            <w:r w:rsidRPr="003A3769">
              <w:rPr>
                <w:i/>
              </w:rPr>
              <w:t xml:space="preserve">Attributes </w:t>
            </w:r>
          </w:p>
        </w:tc>
      </w:tr>
      <w:tr w:rsidR="00C117F1" w:rsidRPr="003A3769" w:rsidTr="00C117F1">
        <w:trPr>
          <w:trHeight w:val="138"/>
        </w:trPr>
        <w:tc>
          <w:tcPr>
            <w:tcW w:w="0" w:type="auto"/>
          </w:tcPr>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Demonstrates strategic thinking, strong analytical skills and ability to see the ‘big picture’</w:t>
            </w:r>
            <w:r w:rsidR="001D650E">
              <w:rPr>
                <w:lang w:val="en-US"/>
              </w:rPr>
              <w:t>.</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Adaptable and pragmatic within a rapidly changing environment.</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Solutions-focused.</w:t>
            </w:r>
          </w:p>
          <w:p w:rsidR="00C117F1" w:rsidRDefault="00C117F1" w:rsidP="00C117F1">
            <w:pPr>
              <w:numPr>
                <w:ilvl w:val="0"/>
                <w:numId w:val="7"/>
              </w:numPr>
              <w:spacing w:before="60" w:after="60" w:line="240" w:lineRule="auto"/>
              <w:ind w:left="170" w:hanging="170"/>
              <w:contextualSpacing/>
              <w:rPr>
                <w:lang w:val="en-US"/>
              </w:rPr>
            </w:pPr>
            <w:r w:rsidRPr="003A3769">
              <w:rPr>
                <w:lang w:val="en-US"/>
              </w:rPr>
              <w:t xml:space="preserve">Demonstrates leadership, and </w:t>
            </w:r>
            <w:r w:rsidR="001D650E">
              <w:rPr>
                <w:lang w:val="en-US"/>
              </w:rPr>
              <w:t xml:space="preserve">ability to </w:t>
            </w:r>
            <w:r w:rsidRPr="003A3769">
              <w:rPr>
                <w:lang w:val="en-US"/>
              </w:rPr>
              <w:t>motivate others.</w:t>
            </w:r>
          </w:p>
          <w:p w:rsidR="00C117F1" w:rsidRPr="003A3769" w:rsidRDefault="00C117F1" w:rsidP="00C117F1">
            <w:pPr>
              <w:pStyle w:val="Tablebullet"/>
              <w:rPr>
                <w:lang w:val="en-US"/>
              </w:rPr>
            </w:pPr>
            <w:r>
              <w:rPr>
                <w:lang w:val="en-US"/>
              </w:rPr>
              <w:t xml:space="preserve">Has ability to </w:t>
            </w:r>
            <w:proofErr w:type="spellStart"/>
            <w:r>
              <w:rPr>
                <w:lang w:val="en-US"/>
              </w:rPr>
              <w:t>prioritise</w:t>
            </w:r>
            <w:proofErr w:type="spellEnd"/>
            <w:r>
              <w:rPr>
                <w:lang w:val="en-US"/>
              </w:rPr>
              <w:t xml:space="preserve"> </w:t>
            </w:r>
            <w:r w:rsidRPr="00366E80">
              <w:rPr>
                <w:lang w:val="en-US"/>
              </w:rPr>
              <w:t>actions in an emergency</w:t>
            </w:r>
            <w:r>
              <w:rPr>
                <w:lang w:val="en-US"/>
              </w:rPr>
              <w:t>.</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Has ability to create an environment that empowers others to act and succeed.</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Self-motivated.</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Demonstrates ability to manage own wellbeing in a pressured environment.</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Fosters supportive team environment, and shared ownership of activities and outcomes.</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Demonstrates empathy and willingness to understand and respect others’ needs.</w:t>
            </w:r>
          </w:p>
          <w:p w:rsidR="00C117F1" w:rsidRPr="003A3769" w:rsidRDefault="00C117F1" w:rsidP="00C117F1">
            <w:pPr>
              <w:numPr>
                <w:ilvl w:val="0"/>
                <w:numId w:val="7"/>
              </w:numPr>
              <w:spacing w:before="60" w:after="60" w:line="240" w:lineRule="auto"/>
              <w:ind w:left="170" w:hanging="170"/>
              <w:contextualSpacing/>
              <w:rPr>
                <w:lang w:val="en-US"/>
              </w:rPr>
            </w:pPr>
            <w:r w:rsidRPr="003A3769">
              <w:rPr>
                <w:lang w:val="en-US"/>
              </w:rPr>
              <w:t>Demonstrates commitment to ongoing personal and professional development.</w:t>
            </w:r>
          </w:p>
          <w:p w:rsidR="00C117F1" w:rsidRPr="003A3769" w:rsidRDefault="00C117F1" w:rsidP="00AF5A8B">
            <w:pPr>
              <w:numPr>
                <w:ilvl w:val="0"/>
                <w:numId w:val="7"/>
              </w:numPr>
              <w:spacing w:before="60" w:after="60" w:line="240" w:lineRule="auto"/>
              <w:ind w:left="170" w:hanging="170"/>
              <w:contextualSpacing/>
              <w:rPr>
                <w:lang w:val="en-US"/>
              </w:rPr>
            </w:pPr>
            <w:r w:rsidRPr="003A3769">
              <w:rPr>
                <w:lang w:val="en-US"/>
              </w:rPr>
              <w:t xml:space="preserve">Demonstrates ability to reflect on own performance, </w:t>
            </w:r>
            <w:r w:rsidR="00AF5A8B">
              <w:rPr>
                <w:lang w:val="en-US"/>
              </w:rPr>
              <w:t>r</w:t>
            </w:r>
            <w:r w:rsidR="00F87AFC">
              <w:rPr>
                <w:lang w:val="en-US"/>
              </w:rPr>
              <w:t>ecognizing</w:t>
            </w:r>
            <w:r w:rsidRPr="003A3769">
              <w:rPr>
                <w:lang w:val="en-US"/>
              </w:rPr>
              <w:t xml:space="preserve"> own abilities and limitations.</w:t>
            </w:r>
          </w:p>
        </w:tc>
      </w:tr>
    </w:tbl>
    <w:p w:rsidR="00C117F1" w:rsidRPr="003A3769" w:rsidRDefault="00C117F1" w:rsidP="00C117F1"/>
    <w:p w:rsidR="00C117F1" w:rsidRPr="003A3769" w:rsidRDefault="00C117F1" w:rsidP="00C117F1"/>
    <w:p w:rsidR="00C117F1" w:rsidRPr="003A3769" w:rsidRDefault="00C117F1" w:rsidP="00C117F1"/>
    <w:p w:rsidR="00C117F1" w:rsidRPr="003A3769" w:rsidRDefault="00C117F1" w:rsidP="00C117F1">
      <w:pPr>
        <w:pStyle w:val="Heading6"/>
      </w:pPr>
      <w:bookmarkStart w:id="456" w:name="_Ref430353584"/>
      <w:bookmarkStart w:id="457" w:name="_Ref430353587"/>
      <w:bookmarkStart w:id="458" w:name="_Ref430353589"/>
      <w:bookmarkStart w:id="459" w:name="_Toc433815358"/>
      <w:bookmarkStart w:id="460" w:name="_Toc433815371"/>
      <w:r w:rsidRPr="003A3769">
        <w:t xml:space="preserve">Terms of Reference for a Welfare Coordination </w:t>
      </w:r>
      <w:bookmarkEnd w:id="451"/>
      <w:r w:rsidRPr="003A3769">
        <w:t>Group</w:t>
      </w:r>
      <w:bookmarkEnd w:id="452"/>
      <w:bookmarkEnd w:id="453"/>
      <w:bookmarkEnd w:id="454"/>
      <w:bookmarkEnd w:id="455"/>
      <w:bookmarkEnd w:id="456"/>
      <w:bookmarkEnd w:id="457"/>
      <w:bookmarkEnd w:id="458"/>
      <w:bookmarkEnd w:id="459"/>
      <w:bookmarkEnd w:id="460"/>
    </w:p>
    <w:p w:rsidR="00400637" w:rsidRDefault="00400637" w:rsidP="00400637">
      <w:pPr>
        <w:spacing w:before="20" w:after="20" w:line="240" w:lineRule="auto"/>
        <w:rPr>
          <w:color w:val="9B2703" w:themeColor="accent2"/>
        </w:rPr>
      </w:pPr>
      <w:r>
        <w:rPr>
          <w:color w:val="9B2703" w:themeColor="accent2"/>
        </w:rPr>
        <w:t xml:space="preserve">This template is available to download at </w:t>
      </w:r>
      <w:hyperlink r:id="rId131" w:history="1">
        <w:r w:rsidRPr="002F58AF">
          <w:rPr>
            <w:rStyle w:val="Hyperlink"/>
          </w:rPr>
          <w:t>www.civildefence.govt.nz</w:t>
        </w:r>
      </w:hyperlink>
      <w:r>
        <w:rPr>
          <w:color w:val="9B2703" w:themeColor="accent2"/>
        </w:rPr>
        <w:t xml:space="preserve"> </w:t>
      </w:r>
    </w:p>
    <w:p w:rsidR="00400637" w:rsidRDefault="00400637" w:rsidP="008C3F98">
      <w:pPr>
        <w:pStyle w:val="Spacer"/>
      </w:pPr>
    </w:p>
    <w:p w:rsidR="00C117F1" w:rsidRPr="003A3769" w:rsidRDefault="00C117F1" w:rsidP="00C117F1">
      <w:pPr>
        <w:spacing w:before="20" w:after="20" w:line="240" w:lineRule="auto"/>
        <w:rPr>
          <w:color w:val="9B2703" w:themeColor="accent2"/>
        </w:rPr>
      </w:pPr>
      <w:r w:rsidRPr="003A3769">
        <w:rPr>
          <w:color w:val="9B2703" w:themeColor="accent2"/>
        </w:rPr>
        <w:t xml:space="preserve">This template is intended as a prompt only.  It includes elements that all CDEM Groups must consider, but may be customised according to CDEM Group size, structure, and resources. </w:t>
      </w:r>
    </w:p>
    <w:p w:rsidR="00C117F1" w:rsidRPr="003A3769" w:rsidRDefault="00C117F1" w:rsidP="00C117F1">
      <w:pPr>
        <w:spacing w:before="20" w:after="20" w:line="240" w:lineRule="auto"/>
        <w:rPr>
          <w:color w:val="9B2703" w:themeColor="accent2"/>
        </w:rPr>
      </w:pPr>
      <w:r w:rsidRPr="003A3769">
        <w:rPr>
          <w:i/>
          <w:color w:val="838383" w:themeColor="accent1" w:themeShade="BF"/>
        </w:rPr>
        <w:t>[Grey text]</w:t>
      </w:r>
      <w:r w:rsidRPr="003A3769">
        <w:rPr>
          <w:color w:val="9B2703" w:themeColor="accent2"/>
        </w:rPr>
        <w:t xml:space="preserve"> </w:t>
      </w:r>
      <w:r>
        <w:rPr>
          <w:color w:val="9B2703" w:themeColor="accent2"/>
        </w:rPr>
        <w:t>is</w:t>
      </w:r>
      <w:r w:rsidRPr="003A3769">
        <w:rPr>
          <w:color w:val="9B2703" w:themeColor="accent2"/>
        </w:rPr>
        <w:t xml:space="preserve"> replaced with required information. Brown text can be deleted.</w:t>
      </w:r>
    </w:p>
    <w:p w:rsidR="00C117F1" w:rsidRPr="003A3769" w:rsidRDefault="00C117F1" w:rsidP="008C3F98">
      <w:pPr>
        <w:pStyle w:val="Spacer"/>
      </w:pPr>
    </w:p>
    <w:p w:rsidR="00C117F1" w:rsidRPr="003A3769" w:rsidRDefault="00C117F1" w:rsidP="00C117F1">
      <w:pPr>
        <w:spacing w:before="20" w:after="20" w:line="240" w:lineRule="auto"/>
        <w:rPr>
          <w:color w:val="9B2703" w:themeColor="accent2"/>
        </w:rPr>
      </w:pPr>
      <w:r w:rsidRPr="003A3769">
        <w:rPr>
          <w:color w:val="9B2703" w:themeColor="accent2"/>
        </w:rPr>
        <w:t xml:space="preserve">This template may also be used to prepare Terms of Reference for a </w:t>
      </w:r>
      <w:r w:rsidRPr="003A3769">
        <w:rPr>
          <w:b/>
          <w:color w:val="9B2703" w:themeColor="accent2"/>
        </w:rPr>
        <w:t>local welfare committee</w:t>
      </w:r>
      <w:r w:rsidRPr="003A3769">
        <w:rPr>
          <w:color w:val="9B2703" w:themeColor="accent2"/>
        </w:rPr>
        <w:t>.</w:t>
      </w:r>
    </w:p>
    <w:p w:rsidR="00C117F1" w:rsidRPr="003A3769" w:rsidRDefault="00C117F1" w:rsidP="00C117F1">
      <w:pPr>
        <w:spacing w:before="0" w:after="0" w:line="240" w:lineRule="auto"/>
        <w:rPr>
          <w:sz w:val="8"/>
        </w:rPr>
      </w:pPr>
    </w:p>
    <w:p w:rsidR="00C117F1" w:rsidRPr="003A3769" w:rsidRDefault="00C117F1" w:rsidP="00C117F1">
      <w:pPr>
        <w:jc w:val="center"/>
        <w:rPr>
          <w:b/>
          <w:i/>
          <w:color w:val="838383" w:themeColor="accent1" w:themeShade="BF"/>
        </w:rPr>
      </w:pPr>
    </w:p>
    <w:p w:rsidR="00C117F1" w:rsidRPr="003A3769" w:rsidRDefault="00C117F1" w:rsidP="00C117F1">
      <w:pPr>
        <w:jc w:val="center"/>
        <w:rPr>
          <w:b/>
          <w:color w:val="005A9B" w:themeColor="background2"/>
          <w:sz w:val="24"/>
          <w:szCs w:val="24"/>
        </w:rPr>
      </w:pPr>
      <w:r w:rsidRPr="003A3769">
        <w:rPr>
          <w:b/>
          <w:i/>
          <w:color w:val="838383" w:themeColor="accent1" w:themeShade="BF"/>
        </w:rPr>
        <w:t>[Region]</w:t>
      </w:r>
      <w:r w:rsidRPr="003A3769">
        <w:rPr>
          <w:b/>
          <w:color w:val="FF0000"/>
          <w:sz w:val="36"/>
          <w:szCs w:val="36"/>
        </w:rPr>
        <w:t xml:space="preserve"> </w:t>
      </w:r>
      <w:r w:rsidRPr="003A3769">
        <w:rPr>
          <w:b/>
          <w:color w:val="005A9B" w:themeColor="background2"/>
          <w:sz w:val="24"/>
          <w:szCs w:val="24"/>
        </w:rPr>
        <w:t>Welfare Coordination Group</w:t>
      </w:r>
    </w:p>
    <w:p w:rsidR="00C117F1" w:rsidRPr="003A3769" w:rsidRDefault="00C117F1" w:rsidP="00C117F1">
      <w:pPr>
        <w:jc w:val="center"/>
        <w:rPr>
          <w:b/>
          <w:color w:val="005A9B" w:themeColor="background2"/>
          <w:sz w:val="24"/>
          <w:szCs w:val="24"/>
        </w:rPr>
      </w:pPr>
      <w:r w:rsidRPr="003A3769">
        <w:rPr>
          <w:b/>
          <w:color w:val="005A9B" w:themeColor="background2"/>
          <w:sz w:val="24"/>
          <w:szCs w:val="24"/>
        </w:rPr>
        <w:t>Terms of Reference</w:t>
      </w:r>
    </w:p>
    <w:p w:rsidR="00C117F1" w:rsidRPr="003A3769" w:rsidRDefault="00C117F1" w:rsidP="00C117F1">
      <w:pPr>
        <w:spacing w:before="60" w:after="60" w:line="240" w:lineRule="auto"/>
        <w:jc w:val="center"/>
        <w:rPr>
          <w:b/>
          <w:i/>
          <w:color w:val="838383" w:themeColor="accent1" w:themeShade="BF"/>
        </w:rPr>
      </w:pPr>
      <w:r w:rsidRPr="003A3769">
        <w:rPr>
          <w:b/>
          <w:i/>
          <w:color w:val="838383" w:themeColor="accent1" w:themeShade="BF"/>
        </w:rPr>
        <w:t>[Date]</w:t>
      </w:r>
    </w:p>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sidRPr="003A3769">
        <w:rPr>
          <w:rFonts w:eastAsiaTheme="majorEastAsia" w:cstheme="majorBidi"/>
          <w:b/>
          <w:bCs/>
          <w:color w:val="005A9B" w:themeColor="background2"/>
          <w:sz w:val="24"/>
          <w:szCs w:val="20"/>
          <w:lang w:eastAsia="en-NZ"/>
        </w:rPr>
        <w:t>Introduction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p>
        </w:tc>
        <w:tc>
          <w:tcPr>
            <w:tcW w:w="7826" w:type="dxa"/>
          </w:tcPr>
          <w:p w:rsidR="00C117F1" w:rsidRPr="003A3769" w:rsidRDefault="00C117F1" w:rsidP="00C117F1">
            <w:r w:rsidRPr="003A3769">
              <w:t xml:space="preserve">This document provides a framework for the convening, operation, administration, and evaluation of the </w:t>
            </w:r>
            <w:r w:rsidRPr="003A3769">
              <w:rPr>
                <w:i/>
                <w:color w:val="838383" w:themeColor="accent1" w:themeShade="BF"/>
              </w:rPr>
              <w:t>[Region]</w:t>
            </w:r>
            <w:r w:rsidRPr="003A3769">
              <w:rPr>
                <w:color w:val="FF0000"/>
                <w:sz w:val="36"/>
                <w:szCs w:val="36"/>
              </w:rPr>
              <w:t xml:space="preserve"> </w:t>
            </w:r>
            <w:r w:rsidRPr="003A3769">
              <w:t>Civil Defence Emergency Management Group’s Welfare Coordination Group</w:t>
            </w:r>
            <w:r w:rsidR="00AC77FF">
              <w:t xml:space="preserve"> (WCG)</w:t>
            </w:r>
            <w:r w:rsidRPr="003A3769">
              <w:t xml:space="preserve"> for the delivery of welfare services. </w:t>
            </w:r>
          </w:p>
        </w:tc>
      </w:tr>
    </w:tbl>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imes New Roman" w:cstheme="majorBidi"/>
          <w:b/>
          <w:bCs/>
          <w:color w:val="005A9B" w:themeColor="background2"/>
          <w:sz w:val="24"/>
          <w:szCs w:val="20"/>
          <w:lang w:eastAsia="en-NZ"/>
        </w:rPr>
      </w:pPr>
      <w:r w:rsidRPr="003A3769">
        <w:rPr>
          <w:rFonts w:eastAsia="Times New Roman" w:cstheme="majorBidi"/>
          <w:b/>
          <w:bCs/>
          <w:color w:val="005A9B" w:themeColor="background2"/>
          <w:sz w:val="24"/>
          <w:szCs w:val="20"/>
          <w:lang w:eastAsia="en-NZ"/>
        </w:rPr>
        <w:t>Definition of welfare services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p>
        </w:tc>
        <w:tc>
          <w:tcPr>
            <w:tcW w:w="7826" w:type="dxa"/>
          </w:tcPr>
          <w:p w:rsidR="00C117F1" w:rsidRPr="003A3769" w:rsidRDefault="00C117F1" w:rsidP="00C117F1">
            <w:r w:rsidRPr="003A3769">
              <w:t xml:space="preserve">Welfare services support individuals, families and </w:t>
            </w:r>
            <w:proofErr w:type="spellStart"/>
            <w:r w:rsidRPr="003A3769">
              <w:t>whānau</w:t>
            </w:r>
            <w:proofErr w:type="spellEnd"/>
            <w:r w:rsidRPr="003A3769">
              <w:t>, and communities in being ready for, responding to, and recovering from emergencies. Welfare services are managed and deli</w:t>
            </w:r>
            <w:r w:rsidR="00EA7281">
              <w:t>vered at the local level and co</w:t>
            </w:r>
            <w:r w:rsidRPr="003A3769">
              <w:t>ordinated and supported at the regional and national levels.</w:t>
            </w:r>
          </w:p>
          <w:p w:rsidR="00C117F1" w:rsidRPr="003A3769" w:rsidRDefault="00C117F1" w:rsidP="00C117F1">
            <w:r w:rsidRPr="003A3769">
              <w:t xml:space="preserve">The objective of the welfare services function is to carry out activities across the 4Rs to provide for the needs of people affected by an emergency and to minimise the consequences of the emergency for individuals, families and </w:t>
            </w:r>
            <w:proofErr w:type="spellStart"/>
            <w:r w:rsidRPr="003A3769">
              <w:t>whānau</w:t>
            </w:r>
            <w:proofErr w:type="spellEnd"/>
            <w:r w:rsidRPr="003A3769">
              <w:t>, and communities.</w:t>
            </w:r>
          </w:p>
          <w:p w:rsidR="00AC77FF" w:rsidRPr="003A3769" w:rsidRDefault="00AC77FF" w:rsidP="00AC77FF">
            <w:pPr>
              <w:rPr>
                <w:lang w:eastAsia="en-US"/>
              </w:rPr>
            </w:pPr>
            <w:r w:rsidRPr="003A3769">
              <w:rPr>
                <w:lang w:eastAsia="en-US"/>
              </w:rPr>
              <w:t xml:space="preserve">Communities can be affected by emergencies in different ways, and may need different types of welfare </w:t>
            </w:r>
            <w:r>
              <w:rPr>
                <w:lang w:eastAsia="en-US"/>
              </w:rPr>
              <w:t>services</w:t>
            </w:r>
            <w:r w:rsidRPr="003A3769">
              <w:rPr>
                <w:lang w:eastAsia="en-US"/>
              </w:rPr>
              <w:t>, including</w:t>
            </w:r>
            <w:r>
              <w:rPr>
                <w:lang w:eastAsia="en-US"/>
              </w:rPr>
              <w:t xml:space="preserve"> (but not limited to)</w:t>
            </w:r>
            <w:r w:rsidRPr="003A3769">
              <w:rPr>
                <w:lang w:eastAsia="en-US"/>
              </w:rPr>
              <w:t>:</w:t>
            </w:r>
          </w:p>
          <w:p w:rsidR="00AC77FF" w:rsidRPr="003A3769" w:rsidRDefault="00AC77FF" w:rsidP="00AC77FF">
            <w:pPr>
              <w:pStyle w:val="Bullet"/>
              <w:rPr>
                <w:lang w:eastAsia="en-US"/>
              </w:rPr>
            </w:pPr>
            <w:r w:rsidRPr="003A3769">
              <w:rPr>
                <w:lang w:eastAsia="en-US"/>
              </w:rPr>
              <w:t>shelter or accommodation</w:t>
            </w:r>
          </w:p>
          <w:p w:rsidR="00AC77FF" w:rsidRPr="003A3769" w:rsidRDefault="00AC77FF" w:rsidP="00AC77FF">
            <w:pPr>
              <w:pStyle w:val="Bullet"/>
              <w:rPr>
                <w:lang w:eastAsia="en-US"/>
              </w:rPr>
            </w:pPr>
            <w:r w:rsidRPr="003A3769">
              <w:rPr>
                <w:lang w:eastAsia="en-US"/>
              </w:rPr>
              <w:t>food, water, or clothing</w:t>
            </w:r>
          </w:p>
          <w:p w:rsidR="00AC77FF" w:rsidRPr="003A3769" w:rsidRDefault="00AC77FF" w:rsidP="00AC77FF">
            <w:pPr>
              <w:pStyle w:val="Bullet"/>
              <w:rPr>
                <w:lang w:eastAsia="en-US"/>
              </w:rPr>
            </w:pPr>
            <w:r w:rsidRPr="003A3769">
              <w:rPr>
                <w:lang w:eastAsia="en-US"/>
              </w:rPr>
              <w:t>assistance with contacting family</w:t>
            </w:r>
            <w:r>
              <w:rPr>
                <w:lang w:eastAsia="en-US"/>
              </w:rPr>
              <w:t>/</w:t>
            </w:r>
            <w:proofErr w:type="spellStart"/>
            <w:r w:rsidRPr="003A3769">
              <w:t>whānau</w:t>
            </w:r>
            <w:proofErr w:type="spellEnd"/>
            <w:r w:rsidRPr="003A3769">
              <w:rPr>
                <w:lang w:eastAsia="en-US"/>
              </w:rPr>
              <w:t xml:space="preserve"> </w:t>
            </w:r>
            <w:r>
              <w:rPr>
                <w:lang w:eastAsia="en-US"/>
              </w:rPr>
              <w:t>or significant others</w:t>
            </w:r>
          </w:p>
          <w:p w:rsidR="00AC77FF" w:rsidRPr="003A3769" w:rsidRDefault="00AC77FF" w:rsidP="00AC77FF">
            <w:pPr>
              <w:pStyle w:val="Bullet"/>
              <w:rPr>
                <w:lang w:eastAsia="en-US"/>
              </w:rPr>
            </w:pPr>
            <w:r w:rsidRPr="003A3769">
              <w:rPr>
                <w:lang w:eastAsia="en-US"/>
              </w:rPr>
              <w:t>psychosocial support</w:t>
            </w:r>
          </w:p>
          <w:p w:rsidR="00AC77FF" w:rsidRPr="003A3769" w:rsidRDefault="00AC77FF" w:rsidP="00AC77FF">
            <w:pPr>
              <w:pStyle w:val="Bullet"/>
              <w:rPr>
                <w:lang w:eastAsia="en-US"/>
              </w:rPr>
            </w:pPr>
            <w:r w:rsidRPr="003A3769">
              <w:rPr>
                <w:lang w:eastAsia="en-US"/>
              </w:rPr>
              <w:t>financial assistance</w:t>
            </w:r>
          </w:p>
          <w:p w:rsidR="00AC77FF" w:rsidRDefault="00AC77FF" w:rsidP="00AC77FF">
            <w:pPr>
              <w:pStyle w:val="Bullet"/>
              <w:rPr>
                <w:lang w:eastAsia="en-US"/>
              </w:rPr>
            </w:pPr>
            <w:r w:rsidRPr="003A3769">
              <w:rPr>
                <w:lang w:eastAsia="en-US"/>
              </w:rPr>
              <w:t>medication, medical assistance, and assistance with other health needs, or</w:t>
            </w:r>
          </w:p>
          <w:p w:rsidR="00C117F1" w:rsidRPr="003A3769" w:rsidRDefault="00AC77FF" w:rsidP="00AC77FF">
            <w:pPr>
              <w:pStyle w:val="Bullet"/>
              <w:rPr>
                <w:lang w:eastAsia="en-US"/>
              </w:rPr>
            </w:pPr>
            <w:r w:rsidRPr="003A3769">
              <w:rPr>
                <w:lang w:eastAsia="en-US"/>
              </w:rPr>
              <w:t>veterinary assistance, food, and/or shelter for their pets.</w:t>
            </w:r>
          </w:p>
        </w:tc>
      </w:tr>
    </w:tbl>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imes New Roman" w:cstheme="majorBidi"/>
          <w:b/>
          <w:bCs/>
          <w:color w:val="005A9B" w:themeColor="background2"/>
          <w:sz w:val="24"/>
          <w:szCs w:val="20"/>
          <w:lang w:eastAsia="en-NZ"/>
        </w:rPr>
      </w:pPr>
      <w:r w:rsidRPr="003A3769">
        <w:rPr>
          <w:rFonts w:eastAsia="Times New Roman" w:cstheme="majorBidi"/>
          <w:b/>
          <w:bCs/>
          <w:color w:val="005A9B" w:themeColor="background2"/>
          <w:sz w:val="24"/>
          <w:szCs w:val="20"/>
          <w:lang w:eastAsia="en-NZ"/>
        </w:rPr>
        <w:t xml:space="preserve">Purpose of the </w:t>
      </w:r>
      <w:r w:rsidR="003D4720">
        <w:rPr>
          <w:rFonts w:eastAsia="Times New Roman" w:cstheme="majorBidi"/>
          <w:b/>
          <w:bCs/>
          <w:color w:val="005A9B" w:themeColor="background2"/>
          <w:sz w:val="24"/>
          <w:szCs w:val="20"/>
          <w:lang w:eastAsia="en-NZ"/>
        </w:rPr>
        <w:t>WCG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p>
        </w:tc>
        <w:tc>
          <w:tcPr>
            <w:tcW w:w="7826" w:type="dxa"/>
          </w:tcPr>
          <w:p w:rsidR="00C117F1" w:rsidRPr="003A3769" w:rsidRDefault="00C117F1" w:rsidP="00C117F1">
            <w:r w:rsidRPr="003A3769">
              <w:t>The WCG coordinates and supports the delivery of welfare services by local authorities</w:t>
            </w:r>
            <w:r>
              <w:t xml:space="preserve"> and agencies</w:t>
            </w:r>
            <w:r w:rsidRPr="003A3769">
              <w:t xml:space="preserve"> prior to, and during, an emergency. </w:t>
            </w:r>
          </w:p>
          <w:p w:rsidR="00C117F1" w:rsidRPr="003A3769" w:rsidRDefault="00C117F1" w:rsidP="00C117F1">
            <w:r w:rsidRPr="003A3769">
              <w:t xml:space="preserve">The WCG, which is </w:t>
            </w:r>
            <w:r w:rsidRPr="003A3769">
              <w:rPr>
                <w:b/>
              </w:rPr>
              <w:t>chaired by the CDEM Group Welfare Manager</w:t>
            </w:r>
            <w:r w:rsidRPr="003A3769">
              <w:t xml:space="preserve">, ensures that welfare service delivery is planned, organised, integrated, coordinated and supported. Membership in the WCG enables welfare agencies to understand their roles and responsibilities across the 4Rs under the </w:t>
            </w:r>
            <w:r w:rsidRPr="003A3769">
              <w:rPr>
                <w:i/>
              </w:rPr>
              <w:t>National CDEM Plan 2015</w:t>
            </w:r>
            <w:r w:rsidRPr="003A3769">
              <w:t xml:space="preserve">, the CDEM Group Plan, and the Group Welfare Plan. </w:t>
            </w:r>
          </w:p>
          <w:p w:rsidR="00C117F1" w:rsidRPr="003A3769" w:rsidRDefault="00C117F1" w:rsidP="003D4720">
            <w:r w:rsidRPr="003A3769">
              <w:t xml:space="preserve">The mandate for an establishment of a WCG is set out in the </w:t>
            </w:r>
            <w:r w:rsidRPr="003A3769">
              <w:rPr>
                <w:i/>
              </w:rPr>
              <w:t>National CDEM Plan 2015</w:t>
            </w:r>
            <w:r w:rsidRPr="003A3769">
              <w:t xml:space="preserve"> (section 65).</w:t>
            </w:r>
          </w:p>
        </w:tc>
      </w:tr>
    </w:tbl>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imes New Roman" w:cstheme="majorBidi"/>
          <w:b/>
          <w:bCs/>
          <w:color w:val="005A9B" w:themeColor="background2"/>
          <w:sz w:val="24"/>
          <w:szCs w:val="20"/>
          <w:lang w:eastAsia="en-NZ"/>
        </w:rPr>
      </w:pPr>
      <w:r w:rsidRPr="003A3769">
        <w:rPr>
          <w:rFonts w:eastAsia="Times New Roman" w:cstheme="majorBidi"/>
          <w:b/>
          <w:bCs/>
          <w:color w:val="005A9B" w:themeColor="background2"/>
          <w:sz w:val="24"/>
          <w:szCs w:val="20"/>
          <w:lang w:eastAsia="en-NZ"/>
        </w:rPr>
        <w:t>Objectives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p>
        </w:tc>
        <w:tc>
          <w:tcPr>
            <w:tcW w:w="7826" w:type="dxa"/>
          </w:tcPr>
          <w:p w:rsidR="00C117F1" w:rsidRPr="003A3769" w:rsidRDefault="00C117F1" w:rsidP="00C117F1">
            <w:r w:rsidRPr="003A3769">
              <w:t xml:space="preserve">The following objectives will guide the WCG’s planning and decision making. </w:t>
            </w:r>
          </w:p>
          <w:p w:rsidR="00C117F1" w:rsidRPr="003A3769" w:rsidRDefault="00F5401B" w:rsidP="002236DA">
            <w:pPr>
              <w:pStyle w:val="Numbering"/>
              <w:numPr>
                <w:ilvl w:val="0"/>
                <w:numId w:val="45"/>
              </w:numPr>
            </w:pPr>
            <w:r>
              <w:t>Support community-</w:t>
            </w:r>
            <w:r w:rsidR="00C117F1" w:rsidRPr="003A3769">
              <w:t xml:space="preserve">led welfare responses as a mechanism to meet their emergency welfare needs.  </w:t>
            </w:r>
          </w:p>
          <w:p w:rsidR="00C117F1" w:rsidRPr="003A3769" w:rsidRDefault="00C117F1" w:rsidP="00C117F1">
            <w:pPr>
              <w:numPr>
                <w:ilvl w:val="0"/>
                <w:numId w:val="8"/>
              </w:numPr>
              <w:spacing w:line="288" w:lineRule="auto"/>
            </w:pPr>
            <w:r w:rsidRPr="003A3769">
              <w:t>Adhere to the ten response objectives established by the New Zealand CIMS 2</w:t>
            </w:r>
            <w:r w:rsidRPr="003A3769">
              <w:rPr>
                <w:vertAlign w:val="superscript"/>
              </w:rPr>
              <w:t>nd</w:t>
            </w:r>
            <w:r w:rsidRPr="003A3769">
              <w:t xml:space="preserve"> edition. </w:t>
            </w:r>
          </w:p>
          <w:p w:rsidR="00C117F1" w:rsidRPr="003A3769" w:rsidRDefault="00C117F1" w:rsidP="00C117F1">
            <w:pPr>
              <w:numPr>
                <w:ilvl w:val="0"/>
                <w:numId w:val="8"/>
              </w:numPr>
              <w:spacing w:line="288" w:lineRule="auto"/>
            </w:pPr>
            <w:r w:rsidRPr="003A3769">
              <w:t xml:space="preserve">Recognise that an integrated approach to the coordinated delivery of welfare services across the 4Rs will lead to optimal outcomes for individuals, families, </w:t>
            </w:r>
            <w:proofErr w:type="spellStart"/>
            <w:r w:rsidRPr="003A3769">
              <w:t>wh</w:t>
            </w:r>
            <w:r>
              <w:t>ā</w:t>
            </w:r>
            <w:r w:rsidRPr="003A3769">
              <w:t>nau</w:t>
            </w:r>
            <w:proofErr w:type="spellEnd"/>
            <w:r w:rsidRPr="003A3769">
              <w:t xml:space="preserve"> and communities.</w:t>
            </w:r>
          </w:p>
          <w:p w:rsidR="00C117F1" w:rsidRPr="003A3769" w:rsidRDefault="00C117F1" w:rsidP="00C117F1">
            <w:pPr>
              <w:numPr>
                <w:ilvl w:val="0"/>
                <w:numId w:val="8"/>
              </w:numPr>
              <w:spacing w:line="288" w:lineRule="auto"/>
            </w:pPr>
            <w:r w:rsidRPr="003A3769">
              <w:t xml:space="preserve">Ensure a </w:t>
            </w:r>
            <w:r>
              <w:t>people-</w:t>
            </w:r>
            <w:r w:rsidRPr="003A3769">
              <w:t>centric approach at all times, recognising the diverse and dynamic nature o</w:t>
            </w:r>
            <w:r>
              <w:t>f communities within the region.</w:t>
            </w:r>
          </w:p>
          <w:p w:rsidR="00C117F1" w:rsidRPr="003A3769" w:rsidRDefault="00C117F1" w:rsidP="00C117F1">
            <w:pPr>
              <w:numPr>
                <w:ilvl w:val="0"/>
                <w:numId w:val="8"/>
              </w:numPr>
              <w:spacing w:line="288" w:lineRule="auto"/>
            </w:pPr>
            <w:r w:rsidRPr="003A3769">
              <w:t xml:space="preserve">Recognise that regular communication of welfare information to the public is essential during response and recovery.   </w:t>
            </w:r>
          </w:p>
          <w:p w:rsidR="00C117F1" w:rsidRPr="003A3769" w:rsidRDefault="00C117F1" w:rsidP="00C117F1">
            <w:pPr>
              <w:numPr>
                <w:ilvl w:val="0"/>
                <w:numId w:val="8"/>
              </w:numPr>
              <w:spacing w:line="288" w:lineRule="auto"/>
            </w:pPr>
            <w:r w:rsidRPr="003A3769">
              <w:t>Support the delivery of welfare services in peoples’ own homes where this is desirable, safe and feasible.</w:t>
            </w:r>
          </w:p>
          <w:p w:rsidR="00C117F1" w:rsidRPr="003A3769" w:rsidRDefault="00C117F1" w:rsidP="00C117F1">
            <w:pPr>
              <w:numPr>
                <w:ilvl w:val="0"/>
                <w:numId w:val="8"/>
              </w:numPr>
              <w:spacing w:line="288" w:lineRule="auto"/>
            </w:pPr>
            <w:r w:rsidRPr="003A3769">
              <w:t>Acknowledge that Civil Defence Centres provide a useful mechanism to deliver welfare services and support.</w:t>
            </w:r>
          </w:p>
          <w:p w:rsidR="00C117F1" w:rsidRPr="003A3769" w:rsidRDefault="00C117F1" w:rsidP="00C117F1">
            <w:pPr>
              <w:numPr>
                <w:ilvl w:val="0"/>
                <w:numId w:val="8"/>
              </w:numPr>
              <w:spacing w:line="288" w:lineRule="auto"/>
            </w:pPr>
            <w:r w:rsidRPr="003A3769">
              <w:t>Support the concept of mobile welfare services where appropriate.</w:t>
            </w:r>
          </w:p>
          <w:p w:rsidR="00C117F1" w:rsidRPr="003A3769" w:rsidRDefault="00C117F1" w:rsidP="00C117F1">
            <w:pPr>
              <w:numPr>
                <w:ilvl w:val="0"/>
                <w:numId w:val="8"/>
              </w:numPr>
              <w:spacing w:line="288" w:lineRule="auto"/>
            </w:pPr>
            <w:r w:rsidRPr="003A3769">
              <w:t>Include in planning and coordination of welfare services:</w:t>
            </w:r>
          </w:p>
          <w:p w:rsidR="00C117F1" w:rsidRPr="003A3769" w:rsidRDefault="00C117F1" w:rsidP="00C117F1">
            <w:pPr>
              <w:numPr>
                <w:ilvl w:val="1"/>
                <w:numId w:val="8"/>
              </w:numPr>
              <w:spacing w:line="288" w:lineRule="auto"/>
            </w:pPr>
            <w:r w:rsidRPr="003A3769">
              <w:t xml:space="preserve">A list of support agencies as identified in the </w:t>
            </w:r>
            <w:r w:rsidRPr="003A3769">
              <w:rPr>
                <w:i/>
              </w:rPr>
              <w:t>National CDEM Plan 2015</w:t>
            </w:r>
          </w:p>
          <w:p w:rsidR="00C117F1" w:rsidRPr="003A3769" w:rsidRDefault="00C117F1" w:rsidP="00C117F1">
            <w:pPr>
              <w:numPr>
                <w:ilvl w:val="1"/>
                <w:numId w:val="8"/>
              </w:numPr>
              <w:spacing w:line="288" w:lineRule="auto"/>
            </w:pPr>
            <w:r w:rsidRPr="003A3769">
              <w:t>A list of other relevant agencies or community-based organisations and networks.</w:t>
            </w:r>
          </w:p>
        </w:tc>
      </w:tr>
    </w:tbl>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imes New Roman" w:cstheme="majorBidi"/>
          <w:b/>
          <w:bCs/>
          <w:color w:val="005A9B" w:themeColor="background2"/>
          <w:sz w:val="24"/>
          <w:szCs w:val="20"/>
          <w:lang w:eastAsia="en-NZ"/>
        </w:rPr>
      </w:pPr>
      <w:r w:rsidRPr="003A3769">
        <w:rPr>
          <w:rFonts w:eastAsia="Times New Roman" w:cstheme="majorBidi"/>
          <w:b/>
          <w:bCs/>
          <w:color w:val="005A9B" w:themeColor="background2"/>
          <w:sz w:val="24"/>
          <w:szCs w:val="20"/>
          <w:lang w:eastAsia="en-NZ"/>
        </w:rPr>
        <w:t>Accountability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p>
        </w:tc>
        <w:tc>
          <w:tcPr>
            <w:tcW w:w="7826" w:type="dxa"/>
          </w:tcPr>
          <w:p w:rsidR="00C117F1" w:rsidRPr="003A3769" w:rsidRDefault="00C117F1" w:rsidP="00C117F1">
            <w:r w:rsidRPr="003A3769">
              <w:t xml:space="preserve">The WCG is a formal committee of the Coordinating Executive Group (CEG), and is governed by the CEG. </w:t>
            </w:r>
          </w:p>
          <w:p w:rsidR="00C117F1" w:rsidRPr="003A3769" w:rsidRDefault="00C117F1" w:rsidP="00C117F1">
            <w:r w:rsidRPr="003A3769">
              <w:t>The WCG Chair (CDEM Group Welfare Manager) gives reports to the CEG, and attends CEG meetings.</w:t>
            </w:r>
          </w:p>
        </w:tc>
      </w:tr>
    </w:tbl>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imes New Roman" w:cstheme="majorBidi"/>
          <w:b/>
          <w:bCs/>
          <w:color w:val="005A9B" w:themeColor="background2"/>
          <w:sz w:val="24"/>
          <w:szCs w:val="20"/>
          <w:lang w:eastAsia="en-NZ"/>
        </w:rPr>
      </w:pPr>
      <w:r w:rsidRPr="003A3769">
        <w:rPr>
          <w:rFonts w:eastAsia="Times New Roman" w:cstheme="majorBidi"/>
          <w:b/>
          <w:bCs/>
          <w:color w:val="005A9B" w:themeColor="background2"/>
          <w:sz w:val="24"/>
          <w:szCs w:val="20"/>
          <w:lang w:eastAsia="en-NZ"/>
        </w:rPr>
        <w:t>Responsibilities of the Welfare Coordination Group across the 4Rs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Reduction</w:t>
            </w:r>
          </w:p>
        </w:tc>
        <w:tc>
          <w:tcPr>
            <w:tcW w:w="7826" w:type="dxa"/>
          </w:tcPr>
          <w:p w:rsidR="00C117F1" w:rsidRPr="003A3769" w:rsidRDefault="00C117F1" w:rsidP="00C117F1">
            <w:r w:rsidRPr="003A3769">
              <w:t>Contribute to reduction in the welfare context by:</w:t>
            </w:r>
          </w:p>
          <w:p w:rsidR="00C117F1" w:rsidRPr="003A3769" w:rsidRDefault="00C117F1" w:rsidP="00C117F1">
            <w:pPr>
              <w:numPr>
                <w:ilvl w:val="0"/>
                <w:numId w:val="6"/>
              </w:numPr>
            </w:pPr>
            <w:r w:rsidRPr="003A3769">
              <w:t>Working together to build an understanding of communities and their risks and vulnerabilities.</w:t>
            </w:r>
          </w:p>
          <w:p w:rsidR="00C117F1" w:rsidRDefault="00C117F1" w:rsidP="00C117F1">
            <w:pPr>
              <w:numPr>
                <w:ilvl w:val="0"/>
                <w:numId w:val="6"/>
              </w:numPr>
            </w:pPr>
            <w:r w:rsidRPr="003A3769">
              <w:t xml:space="preserve">Building links between individual welfare </w:t>
            </w:r>
            <w:r>
              <w:t xml:space="preserve">services </w:t>
            </w:r>
            <w:r w:rsidRPr="003A3769">
              <w:t>agencies</w:t>
            </w:r>
            <w:r>
              <w:t>’</w:t>
            </w:r>
            <w:r w:rsidRPr="003A3769">
              <w:t xml:space="preserve"> policies and programmes.</w:t>
            </w:r>
          </w:p>
          <w:p w:rsidR="00C117F1" w:rsidRPr="003A3769" w:rsidRDefault="00C117F1" w:rsidP="00C117F1">
            <w:pPr>
              <w:pStyle w:val="Bullet"/>
            </w:pPr>
            <w:r w:rsidRPr="00F71A72">
              <w:t>Ensuring public resilience education is integrated into CDEM reduction activities</w:t>
            </w:r>
            <w:r>
              <w:t>.</w:t>
            </w: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Readiness</w:t>
            </w:r>
          </w:p>
        </w:tc>
        <w:tc>
          <w:tcPr>
            <w:tcW w:w="7826" w:type="dxa"/>
          </w:tcPr>
          <w:p w:rsidR="00C117F1" w:rsidRPr="005D790A" w:rsidRDefault="00C117F1" w:rsidP="00C117F1">
            <w:pPr>
              <w:pStyle w:val="Greytext"/>
            </w:pPr>
            <w:r>
              <w:t>[</w:t>
            </w:r>
            <w:r w:rsidRPr="005D790A">
              <w:t xml:space="preserve">The following are recommended </w:t>
            </w:r>
            <w:r>
              <w:t>activities</w:t>
            </w:r>
            <w:r w:rsidRPr="005D790A">
              <w:t xml:space="preserve"> </w:t>
            </w:r>
            <w:r>
              <w:t xml:space="preserve">that help </w:t>
            </w:r>
            <w:r w:rsidRPr="005D790A">
              <w:t>maintain an effective WCG.  Details will depend on local requirements</w:t>
            </w:r>
            <w:r>
              <w:t>,</w:t>
            </w:r>
            <w:r w:rsidRPr="005D790A">
              <w:t xml:space="preserve"> as set by the CEG.</w:t>
            </w:r>
            <w:r>
              <w:t>]</w:t>
            </w:r>
          </w:p>
          <w:p w:rsidR="00C117F1" w:rsidRPr="003A3769" w:rsidRDefault="00C117F1" w:rsidP="00C117F1">
            <w:pPr>
              <w:numPr>
                <w:ilvl w:val="0"/>
                <w:numId w:val="6"/>
              </w:numPr>
            </w:pPr>
            <w:r w:rsidRPr="003A3769">
              <w:t>Develop, complete</w:t>
            </w:r>
            <w:r w:rsidR="00D73F87">
              <w:t>,</w:t>
            </w:r>
            <w:r w:rsidRPr="003A3769">
              <w:t xml:space="preserve"> and review a</w:t>
            </w:r>
            <w:r>
              <w:t>n annual</w:t>
            </w:r>
            <w:r w:rsidRPr="003A3769">
              <w:t xml:space="preserve"> WCG work </w:t>
            </w:r>
            <w:r>
              <w:t>plan and associated programmes of work.</w:t>
            </w:r>
          </w:p>
          <w:p w:rsidR="00C117F1" w:rsidRPr="003A3769" w:rsidRDefault="00C117F1" w:rsidP="00C117F1">
            <w:pPr>
              <w:numPr>
                <w:ilvl w:val="0"/>
                <w:numId w:val="6"/>
              </w:numPr>
            </w:pPr>
            <w:r w:rsidRPr="003A3769">
              <w:t xml:space="preserve">Contribute to the review of the CDEM Group Welfare plan. </w:t>
            </w:r>
          </w:p>
          <w:p w:rsidR="00C117F1" w:rsidRDefault="00C117F1" w:rsidP="00C117F1">
            <w:pPr>
              <w:numPr>
                <w:ilvl w:val="0"/>
                <w:numId w:val="6"/>
              </w:numPr>
            </w:pPr>
            <w:r w:rsidRPr="003A3769">
              <w:t>Contribute to the review and update of the CDEM Group Plan (as requested).</w:t>
            </w:r>
          </w:p>
          <w:p w:rsidR="009E2FCD" w:rsidRPr="003A3769" w:rsidRDefault="009E2FCD" w:rsidP="009E2FCD">
            <w:pPr>
              <w:numPr>
                <w:ilvl w:val="0"/>
                <w:numId w:val="6"/>
              </w:numPr>
            </w:pPr>
            <w:r>
              <w:t xml:space="preserve">Ensure that </w:t>
            </w:r>
            <w:r w:rsidR="00D73F87">
              <w:t>district</w:t>
            </w:r>
            <w:r>
              <w:t>/</w:t>
            </w:r>
            <w:r w:rsidR="00D73F87" w:rsidRPr="003A3769">
              <w:t xml:space="preserve">local welfare plans </w:t>
            </w:r>
            <w:r w:rsidRPr="003A3769">
              <w:t>are held by each local authority</w:t>
            </w:r>
            <w:r>
              <w:t xml:space="preserve"> (where appropriate)</w:t>
            </w:r>
            <w:r w:rsidRPr="003A3769">
              <w:t xml:space="preserve"> and are relevant and up</w:t>
            </w:r>
            <w:r>
              <w:t xml:space="preserve"> to date</w:t>
            </w:r>
            <w:r w:rsidRPr="003A3769">
              <w:t xml:space="preserve">. </w:t>
            </w:r>
          </w:p>
          <w:p w:rsidR="00C117F1" w:rsidRPr="003A3769" w:rsidRDefault="00C117F1" w:rsidP="00C117F1">
            <w:pPr>
              <w:numPr>
                <w:ilvl w:val="0"/>
                <w:numId w:val="6"/>
              </w:numPr>
            </w:pPr>
            <w:r w:rsidRPr="003A3769">
              <w:t>Meet periodically (</w:t>
            </w:r>
            <w:r>
              <w:t>e</w:t>
            </w:r>
            <w:r w:rsidRPr="003A3769">
              <w:t>.</w:t>
            </w:r>
            <w:r>
              <w:t>g</w:t>
            </w:r>
            <w:r w:rsidRPr="003A3769">
              <w:t xml:space="preserve">. four times a year for core members, </w:t>
            </w:r>
            <w:r>
              <w:t xml:space="preserve">and </w:t>
            </w:r>
            <w:r w:rsidRPr="003A3769">
              <w:t xml:space="preserve">an additional </w:t>
            </w:r>
            <w:r>
              <w:t>two</w:t>
            </w:r>
            <w:r w:rsidRPr="003A3769">
              <w:t xml:space="preserve"> times a year </w:t>
            </w:r>
            <w:r>
              <w:t>including wider WGG members</w:t>
            </w:r>
            <w:r w:rsidRPr="003A3769">
              <w:t>).</w:t>
            </w:r>
          </w:p>
          <w:p w:rsidR="00C117F1" w:rsidRDefault="00C117F1" w:rsidP="00C117F1">
            <w:pPr>
              <w:numPr>
                <w:ilvl w:val="0"/>
                <w:numId w:val="6"/>
              </w:numPr>
            </w:pPr>
            <w:r w:rsidRPr="003A3769">
              <w:t>Maintain a current Terms of Reference: review at least annually, and amend as required.</w:t>
            </w:r>
          </w:p>
          <w:p w:rsidR="009E2FCD" w:rsidRDefault="009E2FCD" w:rsidP="009E2FCD">
            <w:pPr>
              <w:pStyle w:val="Bullet"/>
            </w:pPr>
            <w:r>
              <w:t>Ensure that welfare services agencies understand their roles.</w:t>
            </w:r>
          </w:p>
          <w:p w:rsidR="009E2FCD" w:rsidRDefault="009E2FCD" w:rsidP="009E2FCD">
            <w:pPr>
              <w:pStyle w:val="Bullet"/>
            </w:pPr>
            <w:r>
              <w:t>Encourage business continuity planning for agencies with responsibilities for welfare services (to ensure they are able to contribute in an emergency)</w:t>
            </w:r>
            <w:r w:rsidR="00553645">
              <w:t>.</w:t>
            </w:r>
          </w:p>
          <w:p w:rsidR="00C117F1" w:rsidRDefault="00C117F1" w:rsidP="00C117F1">
            <w:pPr>
              <w:numPr>
                <w:ilvl w:val="0"/>
                <w:numId w:val="6"/>
              </w:numPr>
            </w:pPr>
            <w:r w:rsidRPr="003A3769">
              <w:t>Identify welfare vulnerabilities and gaps across the region and work with Emergency Management Officers and Local Welfare Managers (where appropriate) to mitigate their consequences.</w:t>
            </w:r>
          </w:p>
          <w:p w:rsidR="00C117F1" w:rsidRPr="003A3769" w:rsidRDefault="00C117F1" w:rsidP="00C117F1">
            <w:pPr>
              <w:numPr>
                <w:ilvl w:val="0"/>
                <w:numId w:val="6"/>
              </w:numPr>
            </w:pPr>
            <w:r w:rsidRPr="003A3769">
              <w:t>Participate in CDEM Group exercises as required.</w:t>
            </w:r>
          </w:p>
          <w:p w:rsidR="00C117F1" w:rsidRPr="003A3769" w:rsidRDefault="00C117F1" w:rsidP="00C117F1">
            <w:pPr>
              <w:numPr>
                <w:ilvl w:val="0"/>
                <w:numId w:val="6"/>
              </w:numPr>
            </w:pPr>
            <w:r w:rsidRPr="003A3769">
              <w:t>Members attend all relevant training opportunities.</w:t>
            </w:r>
          </w:p>
          <w:p w:rsidR="00C117F1" w:rsidRPr="00A834C1" w:rsidRDefault="00C117F1" w:rsidP="00A834C1">
            <w:pPr>
              <w:numPr>
                <w:ilvl w:val="0"/>
                <w:numId w:val="6"/>
              </w:numPr>
            </w:pPr>
            <w:r w:rsidRPr="003A3769">
              <w:t>Plan and deliver an annual welfare forum.</w:t>
            </w:r>
          </w:p>
        </w:tc>
      </w:tr>
    </w:tbl>
    <w:p w:rsidR="00553AE8" w:rsidRDefault="00553AE8"/>
    <w:p w:rsidR="00553AE8" w:rsidRDefault="00553AE8" w:rsidP="00553AE8">
      <w:r>
        <w:br w:type="page"/>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553AE8" w:rsidRPr="003A3769" w:rsidTr="00553AE8">
        <w:trPr>
          <w:cantSplit/>
          <w:trHeight w:val="11141"/>
        </w:trPr>
        <w:tc>
          <w:tcPr>
            <w:tcW w:w="1807" w:type="dxa"/>
            <w:tcMar>
              <w:right w:w="227" w:type="dxa"/>
            </w:tcMar>
          </w:tcPr>
          <w:p w:rsidR="00553AE8" w:rsidRPr="003A3769" w:rsidRDefault="00553AE8" w:rsidP="00C117F1">
            <w:pPr>
              <w:rPr>
                <w:rFonts w:ascii="Arial Narrow" w:hAnsi="Arial Narrow"/>
                <w:b/>
                <w:color w:val="005A9B" w:themeColor="background2"/>
              </w:rPr>
            </w:pPr>
            <w:r w:rsidRPr="003A3769">
              <w:rPr>
                <w:rFonts w:ascii="Arial Narrow" w:hAnsi="Arial Narrow"/>
                <w:b/>
                <w:color w:val="005A9B" w:themeColor="background2"/>
              </w:rPr>
              <w:t>Response</w:t>
            </w:r>
          </w:p>
        </w:tc>
        <w:tc>
          <w:tcPr>
            <w:tcW w:w="7826" w:type="dxa"/>
          </w:tcPr>
          <w:p w:rsidR="00553AE8" w:rsidRPr="003A3769" w:rsidRDefault="00553AE8" w:rsidP="00C117F1">
            <w:pPr>
              <w:numPr>
                <w:ilvl w:val="0"/>
                <w:numId w:val="6"/>
              </w:numPr>
            </w:pPr>
            <w:r>
              <w:t>Convene</w:t>
            </w:r>
            <w:r w:rsidRPr="003A3769">
              <w:t xml:space="preserve"> as directed by the WCG Chair/CDEM Group Welfare Manager. </w:t>
            </w:r>
          </w:p>
          <w:p w:rsidR="00553AE8" w:rsidRPr="003A3769" w:rsidRDefault="00553AE8" w:rsidP="00C117F1">
            <w:pPr>
              <w:numPr>
                <w:ilvl w:val="0"/>
                <w:numId w:val="6"/>
              </w:numPr>
            </w:pPr>
            <w:r w:rsidRPr="003A3769">
              <w:t>Maintain an overview of the overall welfare situation and response.</w:t>
            </w:r>
          </w:p>
          <w:p w:rsidR="00553AE8" w:rsidRPr="003A3769" w:rsidRDefault="00553AE8" w:rsidP="00C117F1">
            <w:pPr>
              <w:numPr>
                <w:ilvl w:val="0"/>
                <w:numId w:val="6"/>
              </w:numPr>
            </w:pPr>
            <w:r w:rsidRPr="003A3769">
              <w:t>Analyse incoming information to produce intelligence and a common operating picture.</w:t>
            </w:r>
          </w:p>
          <w:p w:rsidR="00553AE8" w:rsidRPr="003A3769" w:rsidRDefault="00553AE8" w:rsidP="00C117F1">
            <w:pPr>
              <w:pStyle w:val="Bullet"/>
            </w:pPr>
            <w:r w:rsidRPr="00AB7B15">
              <w:t>Undertake tasks assigned by the Controller/ECC and respond to requests for assistance</w:t>
            </w:r>
            <w:r w:rsidRPr="003A3769">
              <w:t xml:space="preserve">. </w:t>
            </w:r>
          </w:p>
          <w:p w:rsidR="00553AE8" w:rsidRPr="003A3769" w:rsidRDefault="00553AE8" w:rsidP="00C117F1">
            <w:pPr>
              <w:numPr>
                <w:ilvl w:val="0"/>
                <w:numId w:val="6"/>
              </w:numPr>
            </w:pPr>
            <w:r w:rsidRPr="003A3769">
              <w:t>Maintain a record of decisions made.</w:t>
            </w:r>
          </w:p>
          <w:p w:rsidR="00553AE8" w:rsidRPr="003A3769" w:rsidRDefault="00553AE8" w:rsidP="00C117F1">
            <w:pPr>
              <w:numPr>
                <w:ilvl w:val="0"/>
                <w:numId w:val="6"/>
              </w:numPr>
            </w:pPr>
            <w:r w:rsidRPr="003A3769">
              <w:t>Contribute relevant local and regional information and intelligence.</w:t>
            </w:r>
          </w:p>
          <w:p w:rsidR="00553AE8" w:rsidRPr="003A3769" w:rsidRDefault="00553AE8" w:rsidP="00C117F1">
            <w:pPr>
              <w:numPr>
                <w:ilvl w:val="0"/>
                <w:numId w:val="6"/>
              </w:numPr>
            </w:pPr>
            <w:r w:rsidRPr="003A3769">
              <w:t xml:space="preserve">Anticipate and identify any gaps or oversights in welfare service delivery at the local level. </w:t>
            </w:r>
          </w:p>
          <w:p w:rsidR="00553AE8" w:rsidRDefault="00553AE8" w:rsidP="00A834C1">
            <w:pPr>
              <w:numPr>
                <w:ilvl w:val="0"/>
                <w:numId w:val="6"/>
              </w:numPr>
            </w:pPr>
            <w:r w:rsidRPr="003A3769">
              <w:t>Identify developing trends.</w:t>
            </w:r>
          </w:p>
          <w:p w:rsidR="00553AE8" w:rsidRPr="003A3769" w:rsidRDefault="00553AE8" w:rsidP="00A834C1">
            <w:pPr>
              <w:numPr>
                <w:ilvl w:val="0"/>
                <w:numId w:val="6"/>
              </w:numPr>
            </w:pPr>
            <w:r w:rsidRPr="003A3769">
              <w:t xml:space="preserve">Plan for and coordinate the deployment of any regional resources into the affected local area(s). </w:t>
            </w:r>
          </w:p>
          <w:p w:rsidR="00553AE8" w:rsidRDefault="00553AE8" w:rsidP="00A834C1">
            <w:pPr>
              <w:numPr>
                <w:ilvl w:val="0"/>
                <w:numId w:val="6"/>
              </w:numPr>
            </w:pPr>
            <w:r>
              <w:t>Request any further support/</w:t>
            </w:r>
            <w:r w:rsidRPr="003A3769">
              <w:t>resources required via the ECC.</w:t>
            </w:r>
          </w:p>
          <w:p w:rsidR="00553AE8" w:rsidRPr="003A3769" w:rsidRDefault="00553AE8" w:rsidP="00A834C1">
            <w:pPr>
              <w:numPr>
                <w:ilvl w:val="0"/>
                <w:numId w:val="6"/>
              </w:numPr>
            </w:pPr>
            <w:r w:rsidRPr="003A3769">
              <w:t>Anticipate welfare services requirements that may arise over the next 2-3 days. Ensure that resources will be available to meet these needs.</w:t>
            </w:r>
          </w:p>
          <w:p w:rsidR="00553AE8" w:rsidRPr="003A3769" w:rsidRDefault="00553AE8" w:rsidP="00A834C1">
            <w:pPr>
              <w:numPr>
                <w:ilvl w:val="0"/>
                <w:numId w:val="6"/>
              </w:numPr>
            </w:pPr>
            <w:r w:rsidRPr="003A3769">
              <w:t>Anticipate welfare services requirements that may arise over the next 1-2 weeks. Ensure that resources will be available to meet these needs.</w:t>
            </w:r>
          </w:p>
          <w:p w:rsidR="00553AE8" w:rsidRPr="003A3769" w:rsidRDefault="00553AE8" w:rsidP="00C117F1">
            <w:pPr>
              <w:numPr>
                <w:ilvl w:val="0"/>
                <w:numId w:val="6"/>
              </w:numPr>
            </w:pPr>
            <w:r w:rsidRPr="003A3769">
              <w:t xml:space="preserve">Identify and address potential welfare impacts or implications for adjoining local authorities.   </w:t>
            </w:r>
          </w:p>
          <w:p w:rsidR="00553AE8" w:rsidRPr="003A3769" w:rsidRDefault="00553AE8" w:rsidP="00C117F1">
            <w:pPr>
              <w:numPr>
                <w:ilvl w:val="0"/>
                <w:numId w:val="6"/>
              </w:numPr>
            </w:pPr>
            <w:r w:rsidRPr="003A3769">
              <w:t xml:space="preserve">Contribute to any key welfare communications messages to the public. </w:t>
            </w:r>
          </w:p>
          <w:p w:rsidR="00553AE8" w:rsidRPr="003A3769" w:rsidRDefault="00553AE8" w:rsidP="00C117F1">
            <w:pPr>
              <w:pStyle w:val="Bullet"/>
            </w:pPr>
            <w:r>
              <w:t>P</w:t>
            </w:r>
            <w:r w:rsidRPr="004179C2">
              <w:t xml:space="preserve">roduce a welfare services situation report </w:t>
            </w:r>
            <w:r>
              <w:t>to inform the CDEM Group/</w:t>
            </w:r>
            <w:r w:rsidRPr="003A3769">
              <w:t xml:space="preserve">ECC situation report.  </w:t>
            </w:r>
          </w:p>
          <w:p w:rsidR="00553AE8" w:rsidRPr="003A3769" w:rsidRDefault="00553AE8" w:rsidP="00C117F1">
            <w:pPr>
              <w:numPr>
                <w:ilvl w:val="0"/>
                <w:numId w:val="6"/>
              </w:numPr>
            </w:pPr>
            <w:r>
              <w:t>WCG Chair/</w:t>
            </w:r>
            <w:r w:rsidRPr="003A3769">
              <w:t xml:space="preserve">CDEM Group Welfare Manager to regularly liaise with the National Crisis Management Centre </w:t>
            </w:r>
            <w:r w:rsidR="00F87AFC">
              <w:t>–</w:t>
            </w:r>
            <w:r w:rsidRPr="003A3769">
              <w:t xml:space="preserve"> Welfare </w:t>
            </w:r>
            <w:r>
              <w:t>f</w:t>
            </w:r>
            <w:r w:rsidRPr="003A3769">
              <w:t>unction, and National Welfare Coordination Group as required.</w:t>
            </w:r>
          </w:p>
          <w:p w:rsidR="00553AE8" w:rsidRPr="003A3769" w:rsidRDefault="00553AE8" w:rsidP="00C117F1">
            <w:pPr>
              <w:numPr>
                <w:ilvl w:val="0"/>
                <w:numId w:val="6"/>
              </w:numPr>
              <w:rPr>
                <w:i/>
                <w:sz w:val="24"/>
                <w:szCs w:val="24"/>
                <w:u w:val="single"/>
              </w:rPr>
            </w:pPr>
            <w:r w:rsidRPr="003A3769">
              <w:t xml:space="preserve">If requested by the ECC, develop short- and medium-term welfare services contributions to an </w:t>
            </w:r>
            <w:r w:rsidR="003A7B25" w:rsidRPr="003A3769">
              <w:t>Action Plan</w:t>
            </w:r>
            <w:r w:rsidRPr="003A3769">
              <w:t>.</w:t>
            </w:r>
          </w:p>
          <w:p w:rsidR="00553AE8" w:rsidRPr="003A3769" w:rsidRDefault="00553AE8" w:rsidP="00C117F1">
            <w:pPr>
              <w:spacing w:before="0" w:after="0" w:line="240" w:lineRule="auto"/>
            </w:pP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Recovery</w:t>
            </w:r>
          </w:p>
        </w:tc>
        <w:tc>
          <w:tcPr>
            <w:tcW w:w="7826" w:type="dxa"/>
          </w:tcPr>
          <w:p w:rsidR="00C117F1" w:rsidRPr="003A3769" w:rsidRDefault="00C117F1" w:rsidP="00C117F1">
            <w:pPr>
              <w:numPr>
                <w:ilvl w:val="0"/>
                <w:numId w:val="6"/>
              </w:numPr>
            </w:pPr>
            <w:r w:rsidRPr="003A3769">
              <w:t>Continue to provide welfare services as required, working with the CDEM Group Recovery Manager.</w:t>
            </w:r>
          </w:p>
          <w:p w:rsidR="00C117F1" w:rsidRPr="003A3769" w:rsidRDefault="00C117F1" w:rsidP="00C117F1">
            <w:pPr>
              <w:numPr>
                <w:ilvl w:val="0"/>
                <w:numId w:val="6"/>
              </w:numPr>
            </w:pPr>
            <w:r w:rsidRPr="003A3769">
              <w:t>Review WCG’s response and recovery performance and identify opportunities for improvement.</w:t>
            </w:r>
          </w:p>
        </w:tc>
      </w:tr>
    </w:tbl>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imes New Roman" w:cstheme="majorBidi"/>
          <w:b/>
          <w:bCs/>
          <w:color w:val="005A9B" w:themeColor="background2"/>
          <w:sz w:val="24"/>
          <w:szCs w:val="20"/>
          <w:lang w:eastAsia="en-NZ"/>
        </w:rPr>
      </w:pPr>
      <w:r w:rsidRPr="003A3769">
        <w:rPr>
          <w:rFonts w:eastAsia="Times New Roman" w:cstheme="majorBidi"/>
          <w:b/>
          <w:bCs/>
          <w:color w:val="005A9B" w:themeColor="background2"/>
          <w:sz w:val="24"/>
          <w:szCs w:val="20"/>
          <w:lang w:eastAsia="en-NZ"/>
        </w:rPr>
        <w:t>WCG membership</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p>
        </w:tc>
        <w:tc>
          <w:tcPr>
            <w:tcW w:w="7826" w:type="dxa"/>
          </w:tcPr>
          <w:p w:rsidR="00C117F1" w:rsidRPr="003A3769" w:rsidRDefault="00C117F1" w:rsidP="00C117F1">
            <w:r w:rsidRPr="003A3769">
              <w:t xml:space="preserve">The WCG is comprised of regional representatives from central and local government agencies, non-government organisations, and other community organisations with a responsibility for delivering welfare services under the </w:t>
            </w:r>
            <w:r w:rsidRPr="003A3769">
              <w:rPr>
                <w:i/>
              </w:rPr>
              <w:t>National CDEM Plan 2015</w:t>
            </w:r>
            <w:r w:rsidRPr="003A3769">
              <w:t xml:space="preserve">, in the </w:t>
            </w:r>
            <w:r w:rsidRPr="003A3769">
              <w:rPr>
                <w:i/>
                <w:color w:val="838383" w:themeColor="accent1" w:themeShade="BF"/>
              </w:rPr>
              <w:t>[Region/CDEM Group area]</w:t>
            </w:r>
            <w:r w:rsidRPr="003A3769">
              <w:t xml:space="preserve">. </w:t>
            </w:r>
          </w:p>
          <w:p w:rsidR="00C117F1" w:rsidRPr="003A3769" w:rsidRDefault="00C117F1" w:rsidP="00C117F1">
            <w:r w:rsidRPr="003A3769">
              <w:t>The WCG is chaired by the CDEM Group Welfare Manager.</w:t>
            </w: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Core membership</w:t>
            </w:r>
          </w:p>
        </w:tc>
        <w:tc>
          <w:tcPr>
            <w:tcW w:w="7826" w:type="dxa"/>
          </w:tcPr>
          <w:p w:rsidR="00C117F1" w:rsidRPr="003A3769" w:rsidRDefault="00C117F1" w:rsidP="00C117F1">
            <w:r w:rsidRPr="003A3769">
              <w:t>Core membership comprises those government agencies with responsibility for coordinating each of the nine welfare services sub-functions.</w:t>
            </w: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Wider membership</w:t>
            </w:r>
          </w:p>
        </w:tc>
        <w:tc>
          <w:tcPr>
            <w:tcW w:w="7826" w:type="dxa"/>
          </w:tcPr>
          <w:p w:rsidR="00C117F1" w:rsidRPr="003A3769" w:rsidRDefault="00C117F1" w:rsidP="00C117F1">
            <w:r w:rsidRPr="003A3769">
              <w:t xml:space="preserve">Wider membership </w:t>
            </w:r>
            <w:r>
              <w:t xml:space="preserve">includes (but is not limited to) </w:t>
            </w:r>
            <w:r w:rsidRPr="003A3769">
              <w:t>any agencies listed as support agencies for the nine welfare services sub-functions.</w:t>
            </w: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p>
        </w:tc>
        <w:tc>
          <w:tcPr>
            <w:tcW w:w="7826" w:type="dxa"/>
          </w:tcPr>
          <w:p w:rsidR="00C117F1" w:rsidRPr="003A3769" w:rsidRDefault="00153A18" w:rsidP="00C117F1">
            <w:r w:rsidRPr="00153A18">
              <w:fldChar w:fldCharType="begin"/>
            </w:r>
            <w:r w:rsidRPr="00153A18">
              <w:instrText xml:space="preserve"> REF _Ref432162194 \h </w:instrText>
            </w:r>
            <w:r>
              <w:instrText xml:space="preserve"> \* MERGEFORMAT </w:instrText>
            </w:r>
            <w:r w:rsidRPr="00153A18">
              <w:fldChar w:fldCharType="separate"/>
            </w:r>
            <w:r w:rsidR="00C51734" w:rsidRPr="00C51734">
              <w:t>Table 23</w:t>
            </w:r>
            <w:r w:rsidRPr="00153A18">
              <w:fldChar w:fldCharType="end"/>
            </w:r>
            <w:r w:rsidRPr="00153A18">
              <w:t xml:space="preserve"> </w:t>
            </w:r>
            <w:r w:rsidR="00C117F1" w:rsidRPr="00153A18">
              <w:t>shows</w:t>
            </w:r>
            <w:r w:rsidR="00C117F1" w:rsidRPr="003A3769">
              <w:t xml:space="preserve"> the membership of the </w:t>
            </w:r>
            <w:r w:rsidR="00C117F1" w:rsidRPr="003A3769">
              <w:rPr>
                <w:i/>
                <w:color w:val="838383" w:themeColor="accent1" w:themeShade="BF"/>
              </w:rPr>
              <w:t xml:space="preserve">[Region/CDEM Group area] </w:t>
            </w:r>
            <w:r w:rsidR="00C117F1" w:rsidRPr="003A3769">
              <w:t>WCG.</w:t>
            </w:r>
          </w:p>
        </w:tc>
      </w:tr>
    </w:tbl>
    <w:p w:rsidR="00C117F1" w:rsidRPr="003A3769" w:rsidRDefault="00C117F1" w:rsidP="00C117F1">
      <w:pPr>
        <w:spacing w:before="20" w:after="20" w:line="240" w:lineRule="auto"/>
        <w:rPr>
          <w:color w:val="9B2703" w:themeColor="accent2"/>
        </w:rPr>
      </w:pPr>
      <w:r w:rsidRPr="003A3769">
        <w:rPr>
          <w:color w:val="9B2703" w:themeColor="accent2"/>
        </w:rPr>
        <w:t xml:space="preserve">The tables provided show </w:t>
      </w:r>
      <w:r w:rsidR="00553AE8">
        <w:rPr>
          <w:color w:val="9B2703" w:themeColor="accent2"/>
        </w:rPr>
        <w:t>the</w:t>
      </w:r>
      <w:r w:rsidRPr="003A3769">
        <w:rPr>
          <w:color w:val="9B2703" w:themeColor="accent2"/>
        </w:rPr>
        <w:t xml:space="preserve"> agencies listed under welfare services in </w:t>
      </w:r>
      <w:r w:rsidRPr="003A3769">
        <w:rPr>
          <w:i/>
          <w:color w:val="9B2703" w:themeColor="accent2"/>
        </w:rPr>
        <w:t>the National CDEM Plan 2015</w:t>
      </w:r>
      <w:r w:rsidRPr="003A3769">
        <w:rPr>
          <w:color w:val="9B2703" w:themeColor="accent2"/>
        </w:rPr>
        <w:t>.  CDEM Groups may amend, delete, or add entries according to the specific make up of their WCG.</w:t>
      </w:r>
    </w:p>
    <w:p w:rsidR="00C117F1" w:rsidRPr="003A3769" w:rsidRDefault="00C117F1" w:rsidP="00C117F1">
      <w:pPr>
        <w:keepNext/>
        <w:spacing w:line="240" w:lineRule="auto"/>
        <w:jc w:val="center"/>
        <w:rPr>
          <w:rFonts w:ascii="Arial Narrow" w:hAnsi="Arial Narrow"/>
          <w:b/>
          <w:bCs/>
          <w:szCs w:val="18"/>
        </w:rPr>
      </w:pPr>
      <w:bookmarkStart w:id="461" w:name="_Ref432162194"/>
      <w:r w:rsidRPr="003A3769">
        <w:rPr>
          <w:rFonts w:ascii="Arial Narrow" w:hAnsi="Arial Narrow"/>
          <w:b/>
          <w:bCs/>
          <w:szCs w:val="18"/>
        </w:rPr>
        <w:t xml:space="preserve">Table </w:t>
      </w:r>
      <w:r w:rsidRPr="003A3769">
        <w:rPr>
          <w:rFonts w:ascii="Arial Narrow" w:hAnsi="Arial Narrow"/>
          <w:b/>
          <w:bCs/>
          <w:szCs w:val="18"/>
        </w:rPr>
        <w:fldChar w:fldCharType="begin"/>
      </w:r>
      <w:r w:rsidRPr="003A3769">
        <w:rPr>
          <w:rFonts w:ascii="Arial Narrow" w:hAnsi="Arial Narrow"/>
          <w:b/>
          <w:bCs/>
          <w:szCs w:val="18"/>
        </w:rPr>
        <w:instrText xml:space="preserve"> SEQ Table \* ARABIC </w:instrText>
      </w:r>
      <w:r w:rsidRPr="003A3769">
        <w:rPr>
          <w:rFonts w:ascii="Arial Narrow" w:hAnsi="Arial Narrow"/>
          <w:b/>
          <w:bCs/>
          <w:szCs w:val="18"/>
        </w:rPr>
        <w:fldChar w:fldCharType="separate"/>
      </w:r>
      <w:r w:rsidR="00C51734">
        <w:rPr>
          <w:rFonts w:ascii="Arial Narrow" w:hAnsi="Arial Narrow"/>
          <w:b/>
          <w:bCs/>
          <w:noProof/>
          <w:szCs w:val="18"/>
        </w:rPr>
        <w:t>23</w:t>
      </w:r>
      <w:r w:rsidRPr="003A3769">
        <w:rPr>
          <w:rFonts w:ascii="Arial Narrow" w:hAnsi="Arial Narrow"/>
          <w:b/>
          <w:bCs/>
          <w:noProof/>
          <w:szCs w:val="18"/>
        </w:rPr>
        <w:fldChar w:fldCharType="end"/>
      </w:r>
      <w:bookmarkEnd w:id="461"/>
      <w:r w:rsidRPr="003A3769">
        <w:rPr>
          <w:rFonts w:ascii="Arial Narrow" w:hAnsi="Arial Narrow"/>
          <w:b/>
          <w:bCs/>
          <w:szCs w:val="18"/>
        </w:rPr>
        <w:t xml:space="preserve"> Core WCG membership</w:t>
      </w:r>
    </w:p>
    <w:tbl>
      <w:tblPr>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1E0" w:firstRow="1" w:lastRow="1" w:firstColumn="1" w:lastColumn="1" w:noHBand="0" w:noVBand="0"/>
      </w:tblPr>
      <w:tblGrid>
        <w:gridCol w:w="3686"/>
        <w:gridCol w:w="5948"/>
      </w:tblGrid>
      <w:tr w:rsidR="00C117F1" w:rsidRPr="003A3769" w:rsidTr="00C117F1">
        <w:trPr>
          <w:tblHeader/>
        </w:trPr>
        <w:tc>
          <w:tcPr>
            <w:tcW w:w="1913"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Agency</w:t>
            </w:r>
          </w:p>
        </w:tc>
        <w:tc>
          <w:tcPr>
            <w:tcW w:w="3087" w:type="pct"/>
            <w:tcBorders>
              <w:top w:val="single" w:sz="12" w:space="0" w:color="005A9B" w:themeColor="background2"/>
              <w:left w:val="single" w:sz="6" w:space="0" w:color="FFFFFF" w:themeColor="background1"/>
              <w:bottom w:val="single" w:sz="6" w:space="0" w:color="005A9B" w:themeColor="background2"/>
              <w:right w:val="single" w:sz="12"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Responsibility for welfare services sub-function</w:t>
            </w:r>
          </w:p>
        </w:tc>
      </w:tr>
      <w:tr w:rsidR="00C117F1" w:rsidRPr="003A3769" w:rsidTr="00C117F1">
        <w:tc>
          <w:tcPr>
            <w:tcW w:w="1913" w:type="pct"/>
            <w:shd w:val="clear" w:color="auto" w:fill="auto"/>
          </w:tcPr>
          <w:p w:rsidR="00C117F1" w:rsidRPr="003A3769" w:rsidRDefault="00C117F1" w:rsidP="00C117F1">
            <w:pPr>
              <w:spacing w:before="60" w:after="60" w:line="240" w:lineRule="auto"/>
            </w:pPr>
            <w:r w:rsidRPr="003A3769">
              <w:rPr>
                <w:i/>
                <w:color w:val="838383" w:themeColor="accent1" w:themeShade="BF"/>
              </w:rPr>
              <w:t xml:space="preserve"> [Region]</w:t>
            </w:r>
            <w:r w:rsidRPr="003A3769">
              <w:t xml:space="preserve"> CDEM Group</w:t>
            </w:r>
          </w:p>
          <w:p w:rsidR="00C117F1" w:rsidRPr="003A3769" w:rsidRDefault="00C117F1" w:rsidP="00C117F1">
            <w:pPr>
              <w:spacing w:before="60" w:after="60" w:line="240" w:lineRule="auto"/>
            </w:pPr>
          </w:p>
          <w:p w:rsidR="00C117F1" w:rsidRPr="003A3769" w:rsidRDefault="00C117F1" w:rsidP="00C117F1">
            <w:pPr>
              <w:spacing w:before="60" w:after="60" w:line="240" w:lineRule="auto"/>
            </w:pPr>
          </w:p>
        </w:tc>
        <w:tc>
          <w:tcPr>
            <w:tcW w:w="3087" w:type="pct"/>
            <w:shd w:val="clear" w:color="auto" w:fill="auto"/>
          </w:tcPr>
          <w:p w:rsidR="00C117F1" w:rsidRPr="003A3769" w:rsidRDefault="00C117F1" w:rsidP="00C117F1">
            <w:pPr>
              <w:spacing w:before="60" w:after="60" w:line="240" w:lineRule="auto"/>
            </w:pPr>
            <w:r w:rsidRPr="003A3769">
              <w:t>Registration</w:t>
            </w:r>
          </w:p>
          <w:p w:rsidR="00C117F1" w:rsidRPr="003A3769" w:rsidRDefault="00C117F1" w:rsidP="00C117F1">
            <w:pPr>
              <w:spacing w:before="60" w:after="60" w:line="240" w:lineRule="auto"/>
            </w:pPr>
            <w:r w:rsidRPr="003A3769">
              <w:t>Needs assessment</w:t>
            </w:r>
          </w:p>
          <w:p w:rsidR="00C117F1" w:rsidRPr="003A3769" w:rsidRDefault="00C117F1" w:rsidP="00C117F1">
            <w:pPr>
              <w:spacing w:before="60" w:after="60" w:line="240" w:lineRule="auto"/>
            </w:pPr>
            <w:r w:rsidRPr="003A3769">
              <w:t>Household goods &amp; services</w:t>
            </w:r>
          </w:p>
          <w:p w:rsidR="00C117F1" w:rsidRPr="003A3769" w:rsidRDefault="00C117F1" w:rsidP="00C117F1">
            <w:pPr>
              <w:spacing w:before="60" w:after="60" w:line="240" w:lineRule="auto"/>
            </w:pPr>
            <w:r w:rsidRPr="003A3769">
              <w:t>Shelter &amp; accommodation (shelter &amp; emergency accommodation)</w:t>
            </w:r>
          </w:p>
        </w:tc>
      </w:tr>
      <w:tr w:rsidR="00C117F1" w:rsidRPr="003A3769" w:rsidTr="00C117F1">
        <w:tc>
          <w:tcPr>
            <w:tcW w:w="1913" w:type="pct"/>
            <w:shd w:val="clear" w:color="auto" w:fill="auto"/>
          </w:tcPr>
          <w:p w:rsidR="00C117F1" w:rsidRPr="003A3769" w:rsidRDefault="00C117F1" w:rsidP="00C117F1">
            <w:pPr>
              <w:spacing w:before="60" w:after="60" w:line="240" w:lineRule="auto"/>
            </w:pPr>
            <w:r w:rsidRPr="003A3769">
              <w:t>New Zealand Police</w:t>
            </w:r>
            <w:r>
              <w:t xml:space="preserve"> </w:t>
            </w:r>
            <w:r w:rsidRPr="003A3769">
              <w:rPr>
                <w:i/>
                <w:color w:val="838383" w:themeColor="accent1" w:themeShade="BF"/>
              </w:rPr>
              <w:t>[Region</w:t>
            </w:r>
            <w:r>
              <w:rPr>
                <w:i/>
                <w:color w:val="838383" w:themeColor="accent1" w:themeShade="BF"/>
              </w:rPr>
              <w:t>al representative</w:t>
            </w:r>
            <w:r w:rsidRPr="003A3769">
              <w:rPr>
                <w:i/>
                <w:color w:val="838383" w:themeColor="accent1" w:themeShade="BF"/>
              </w:rPr>
              <w:t>]</w:t>
            </w:r>
          </w:p>
        </w:tc>
        <w:tc>
          <w:tcPr>
            <w:tcW w:w="3087" w:type="pct"/>
            <w:shd w:val="clear" w:color="auto" w:fill="auto"/>
          </w:tcPr>
          <w:p w:rsidR="00C117F1" w:rsidRPr="003A3769" w:rsidRDefault="00C117F1" w:rsidP="00C117F1">
            <w:pPr>
              <w:spacing w:before="60" w:after="60" w:line="240" w:lineRule="auto"/>
            </w:pPr>
            <w:r w:rsidRPr="003A3769">
              <w:t>Inquiry</w:t>
            </w:r>
          </w:p>
        </w:tc>
      </w:tr>
      <w:tr w:rsidR="00C117F1" w:rsidRPr="003A3769" w:rsidTr="00C117F1">
        <w:tc>
          <w:tcPr>
            <w:tcW w:w="1913"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pPr>
            <w:r w:rsidRPr="003A3769">
              <w:t>Child, Youth and Family</w:t>
            </w:r>
            <w:r>
              <w:t xml:space="preserve"> </w:t>
            </w:r>
            <w:r w:rsidRPr="003A3769">
              <w:rPr>
                <w:i/>
                <w:color w:val="838383" w:themeColor="accent1" w:themeShade="BF"/>
              </w:rPr>
              <w:t>[Region</w:t>
            </w:r>
            <w:r>
              <w:rPr>
                <w:i/>
                <w:color w:val="838383" w:themeColor="accent1" w:themeShade="BF"/>
              </w:rPr>
              <w:t>al representative</w:t>
            </w:r>
            <w:r w:rsidRPr="003A3769">
              <w:rPr>
                <w:i/>
                <w:color w:val="838383" w:themeColor="accent1" w:themeShade="BF"/>
              </w:rPr>
              <w:t>]</w:t>
            </w:r>
          </w:p>
        </w:tc>
        <w:tc>
          <w:tcPr>
            <w:tcW w:w="3087"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Care &amp; protection services for children &amp; young people</w:t>
            </w:r>
          </w:p>
        </w:tc>
      </w:tr>
      <w:tr w:rsidR="00C117F1" w:rsidRPr="003A3769" w:rsidTr="00C117F1">
        <w:trPr>
          <w:trHeight w:val="296"/>
        </w:trPr>
        <w:tc>
          <w:tcPr>
            <w:tcW w:w="1913" w:type="pct"/>
            <w:tcBorders>
              <w:bottom w:val="single" w:sz="6" w:space="0" w:color="005A9B" w:themeColor="background2"/>
            </w:tcBorders>
            <w:shd w:val="clear" w:color="auto" w:fill="auto"/>
          </w:tcPr>
          <w:p w:rsidR="00C117F1" w:rsidRPr="003A3769" w:rsidRDefault="00C117F1" w:rsidP="00C117F1">
            <w:pPr>
              <w:spacing w:before="60" w:after="60" w:line="240" w:lineRule="auto"/>
            </w:pPr>
            <w:r>
              <w:t>DHB</w:t>
            </w:r>
          </w:p>
        </w:tc>
        <w:tc>
          <w:tcPr>
            <w:tcW w:w="3087" w:type="pct"/>
            <w:tcBorders>
              <w:bottom w:val="single" w:sz="6" w:space="0" w:color="005A9B" w:themeColor="background2"/>
            </w:tcBorders>
            <w:shd w:val="clear" w:color="auto" w:fill="auto"/>
          </w:tcPr>
          <w:p w:rsidR="00C117F1" w:rsidRPr="003A3769" w:rsidRDefault="00C117F1" w:rsidP="00C117F1">
            <w:pPr>
              <w:spacing w:before="60" w:after="60" w:line="240" w:lineRule="auto"/>
            </w:pPr>
            <w:r w:rsidRPr="003A3769">
              <w:t>Psychosocial support</w:t>
            </w:r>
          </w:p>
        </w:tc>
      </w:tr>
      <w:tr w:rsidR="008D3F50" w:rsidRPr="003A3769" w:rsidTr="00C117F1">
        <w:trPr>
          <w:trHeight w:val="238"/>
        </w:trPr>
        <w:tc>
          <w:tcPr>
            <w:tcW w:w="1913" w:type="pct"/>
            <w:tcBorders>
              <w:top w:val="single" w:sz="6" w:space="0" w:color="005A9B" w:themeColor="background2"/>
              <w:bottom w:val="single" w:sz="6" w:space="0" w:color="005A9B" w:themeColor="background2"/>
            </w:tcBorders>
            <w:shd w:val="clear" w:color="auto" w:fill="auto"/>
          </w:tcPr>
          <w:p w:rsidR="008D3F50" w:rsidRPr="008D3F50" w:rsidRDefault="008D3F50" w:rsidP="00FF74DA">
            <w:pPr>
              <w:spacing w:before="60" w:after="60" w:line="240" w:lineRule="auto"/>
            </w:pPr>
            <w:r w:rsidRPr="008D3F50">
              <w:t>Ministry of Business, Innovation &amp; Employment</w:t>
            </w:r>
          </w:p>
        </w:tc>
        <w:tc>
          <w:tcPr>
            <w:tcW w:w="3087" w:type="pct"/>
            <w:tcBorders>
              <w:top w:val="single" w:sz="6" w:space="0" w:color="005A9B" w:themeColor="background2"/>
              <w:bottom w:val="single" w:sz="6" w:space="0" w:color="005A9B" w:themeColor="background2"/>
            </w:tcBorders>
            <w:shd w:val="clear" w:color="auto" w:fill="auto"/>
          </w:tcPr>
          <w:p w:rsidR="008D3F50" w:rsidRPr="003A3769" w:rsidRDefault="008D3F50" w:rsidP="00FF74DA">
            <w:pPr>
              <w:spacing w:before="60" w:after="60" w:line="240" w:lineRule="auto"/>
            </w:pPr>
            <w:r w:rsidRPr="008D3F50">
              <w:t>Shelter &amp; accommodation (temporary accommodation)</w:t>
            </w:r>
          </w:p>
        </w:tc>
      </w:tr>
      <w:tr w:rsidR="00F07822" w:rsidRPr="003A3769" w:rsidTr="00C117F1">
        <w:trPr>
          <w:trHeight w:val="238"/>
        </w:trPr>
        <w:tc>
          <w:tcPr>
            <w:tcW w:w="1913" w:type="pct"/>
            <w:tcBorders>
              <w:top w:val="single" w:sz="6" w:space="0" w:color="005A9B" w:themeColor="background2"/>
              <w:bottom w:val="single" w:sz="6" w:space="0" w:color="005A9B" w:themeColor="background2"/>
            </w:tcBorders>
            <w:shd w:val="clear" w:color="auto" w:fill="auto"/>
          </w:tcPr>
          <w:p w:rsidR="00F07822" w:rsidRDefault="00F07822" w:rsidP="00FF74DA">
            <w:pPr>
              <w:spacing w:before="60" w:after="60" w:line="240" w:lineRule="auto"/>
            </w:pPr>
            <w:r>
              <w:t>Ministry of Social Development</w:t>
            </w:r>
          </w:p>
          <w:p w:rsidR="00F07822" w:rsidRPr="008D3F50" w:rsidRDefault="00F07822" w:rsidP="00FF74DA">
            <w:pPr>
              <w:spacing w:before="60" w:after="60" w:line="240" w:lineRule="auto"/>
            </w:pPr>
            <w:r w:rsidRPr="003A3769">
              <w:rPr>
                <w:i/>
                <w:color w:val="838383" w:themeColor="accent1" w:themeShade="BF"/>
              </w:rPr>
              <w:t>[Region</w:t>
            </w:r>
            <w:r>
              <w:rPr>
                <w:i/>
                <w:color w:val="838383" w:themeColor="accent1" w:themeShade="BF"/>
              </w:rPr>
              <w:t>al representative</w:t>
            </w:r>
            <w:r w:rsidRPr="003A3769">
              <w:rPr>
                <w:i/>
                <w:color w:val="838383" w:themeColor="accent1" w:themeShade="BF"/>
              </w:rPr>
              <w:t>]</w:t>
            </w:r>
          </w:p>
        </w:tc>
        <w:tc>
          <w:tcPr>
            <w:tcW w:w="3087" w:type="pct"/>
            <w:tcBorders>
              <w:top w:val="single" w:sz="6" w:space="0" w:color="005A9B" w:themeColor="background2"/>
              <w:bottom w:val="single" w:sz="6" w:space="0" w:color="005A9B" w:themeColor="background2"/>
            </w:tcBorders>
            <w:shd w:val="clear" w:color="auto" w:fill="auto"/>
          </w:tcPr>
          <w:p w:rsidR="00F07822" w:rsidRPr="008D3F50" w:rsidRDefault="00F07822" w:rsidP="00FF74DA">
            <w:pPr>
              <w:spacing w:before="60" w:after="60" w:line="240" w:lineRule="auto"/>
            </w:pPr>
            <w:r>
              <w:t>Financial assistance</w:t>
            </w:r>
          </w:p>
        </w:tc>
      </w:tr>
      <w:tr w:rsidR="008D3F50" w:rsidRPr="003A3769" w:rsidTr="00C117F1">
        <w:tc>
          <w:tcPr>
            <w:tcW w:w="1913" w:type="pct"/>
            <w:tcBorders>
              <w:top w:val="single" w:sz="6" w:space="0" w:color="005A9B" w:themeColor="background2"/>
              <w:bottom w:val="single" w:sz="12" w:space="0" w:color="005A9B" w:themeColor="background2"/>
            </w:tcBorders>
            <w:shd w:val="clear" w:color="auto" w:fill="auto"/>
          </w:tcPr>
          <w:p w:rsidR="008D3F50" w:rsidRPr="003A3769" w:rsidRDefault="008D3F50" w:rsidP="00C117F1">
            <w:pPr>
              <w:spacing w:before="60" w:after="60" w:line="240" w:lineRule="auto"/>
            </w:pPr>
            <w:r w:rsidRPr="003A3769">
              <w:t>Ministry for Primary Industries</w:t>
            </w:r>
            <w:r>
              <w:t xml:space="preserve"> </w:t>
            </w:r>
            <w:r w:rsidRPr="003A3769">
              <w:rPr>
                <w:i/>
                <w:color w:val="838383" w:themeColor="accent1" w:themeShade="BF"/>
              </w:rPr>
              <w:t>[Region</w:t>
            </w:r>
            <w:r>
              <w:rPr>
                <w:i/>
                <w:color w:val="838383" w:themeColor="accent1" w:themeShade="BF"/>
              </w:rPr>
              <w:t>al representative</w:t>
            </w:r>
            <w:r w:rsidRPr="003A3769">
              <w:rPr>
                <w:i/>
                <w:color w:val="838383" w:themeColor="accent1" w:themeShade="BF"/>
              </w:rPr>
              <w:t>]</w:t>
            </w:r>
          </w:p>
        </w:tc>
        <w:tc>
          <w:tcPr>
            <w:tcW w:w="3087" w:type="pct"/>
            <w:tcBorders>
              <w:top w:val="single" w:sz="6" w:space="0" w:color="005A9B" w:themeColor="background2"/>
              <w:bottom w:val="single" w:sz="12" w:space="0" w:color="005A9B" w:themeColor="background2"/>
            </w:tcBorders>
            <w:shd w:val="clear" w:color="auto" w:fill="auto"/>
          </w:tcPr>
          <w:p w:rsidR="008D3F50" w:rsidRPr="003A3769" w:rsidRDefault="008D3F50" w:rsidP="00C117F1">
            <w:pPr>
              <w:spacing w:before="60" w:after="60" w:line="240" w:lineRule="auto"/>
            </w:pPr>
            <w:r w:rsidRPr="003A3769">
              <w:t>Animal welfare</w:t>
            </w:r>
          </w:p>
        </w:tc>
      </w:tr>
    </w:tbl>
    <w:p w:rsidR="00C117F1" w:rsidRPr="003A3769" w:rsidRDefault="00C117F1" w:rsidP="00D5170F">
      <w:pPr>
        <w:pStyle w:val="Tinyline"/>
      </w:pPr>
    </w:p>
    <w:p w:rsidR="00C117F1" w:rsidRPr="003A3769" w:rsidRDefault="00C117F1" w:rsidP="00C117F1">
      <w:pPr>
        <w:keepNext/>
        <w:spacing w:line="240" w:lineRule="auto"/>
        <w:jc w:val="center"/>
        <w:rPr>
          <w:rFonts w:ascii="Arial Narrow" w:hAnsi="Arial Narrow"/>
          <w:b/>
          <w:bCs/>
          <w:szCs w:val="18"/>
        </w:rPr>
      </w:pPr>
      <w:r w:rsidRPr="003A3769">
        <w:rPr>
          <w:rFonts w:ascii="Arial Narrow" w:hAnsi="Arial Narrow"/>
          <w:b/>
          <w:bCs/>
          <w:szCs w:val="18"/>
        </w:rPr>
        <w:t xml:space="preserve">Table </w:t>
      </w:r>
      <w:r w:rsidRPr="003A3769">
        <w:rPr>
          <w:rFonts w:ascii="Arial Narrow" w:hAnsi="Arial Narrow"/>
          <w:b/>
          <w:bCs/>
          <w:szCs w:val="18"/>
        </w:rPr>
        <w:fldChar w:fldCharType="begin"/>
      </w:r>
      <w:r w:rsidRPr="003A3769">
        <w:rPr>
          <w:rFonts w:ascii="Arial Narrow" w:hAnsi="Arial Narrow"/>
          <w:b/>
          <w:bCs/>
          <w:szCs w:val="18"/>
        </w:rPr>
        <w:instrText xml:space="preserve"> SEQ Table \* ARABIC </w:instrText>
      </w:r>
      <w:r w:rsidRPr="003A3769">
        <w:rPr>
          <w:rFonts w:ascii="Arial Narrow" w:hAnsi="Arial Narrow"/>
          <w:b/>
          <w:bCs/>
          <w:szCs w:val="18"/>
        </w:rPr>
        <w:fldChar w:fldCharType="separate"/>
      </w:r>
      <w:r w:rsidR="00C51734">
        <w:rPr>
          <w:rFonts w:ascii="Arial Narrow" w:hAnsi="Arial Narrow"/>
          <w:b/>
          <w:bCs/>
          <w:noProof/>
          <w:szCs w:val="18"/>
        </w:rPr>
        <w:t>24</w:t>
      </w:r>
      <w:r w:rsidRPr="003A3769">
        <w:rPr>
          <w:rFonts w:ascii="Arial Narrow" w:hAnsi="Arial Narrow"/>
          <w:b/>
          <w:bCs/>
          <w:noProof/>
          <w:szCs w:val="18"/>
        </w:rPr>
        <w:fldChar w:fldCharType="end"/>
      </w:r>
      <w:r w:rsidRPr="003A3769">
        <w:rPr>
          <w:rFonts w:ascii="Arial Narrow" w:hAnsi="Arial Narrow"/>
          <w:b/>
          <w:bCs/>
          <w:szCs w:val="18"/>
        </w:rPr>
        <w:t xml:space="preserve"> Wider WCG membership</w:t>
      </w:r>
    </w:p>
    <w:tbl>
      <w:tblPr>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1E0" w:firstRow="1" w:lastRow="1" w:firstColumn="1" w:lastColumn="1" w:noHBand="0" w:noVBand="0"/>
      </w:tblPr>
      <w:tblGrid>
        <w:gridCol w:w="3657"/>
        <w:gridCol w:w="5946"/>
      </w:tblGrid>
      <w:tr w:rsidR="00C117F1" w:rsidRPr="003A3769" w:rsidTr="00671DC6">
        <w:trPr>
          <w:trHeight w:val="153"/>
          <w:tblHeader/>
        </w:trPr>
        <w:tc>
          <w:tcPr>
            <w:tcW w:w="1904"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Agency</w:t>
            </w:r>
          </w:p>
        </w:tc>
        <w:tc>
          <w:tcPr>
            <w:tcW w:w="3096"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Support for welfare services sub-function</w:t>
            </w:r>
          </w:p>
        </w:tc>
      </w:tr>
      <w:tr w:rsidR="00C117F1" w:rsidRPr="003A3769" w:rsidTr="00671DC6">
        <w:tc>
          <w:tcPr>
            <w:tcW w:w="1904" w:type="pct"/>
            <w:tcBorders>
              <w:top w:val="single" w:sz="6" w:space="0" w:color="005A9B" w:themeColor="background2"/>
            </w:tcBorders>
            <w:shd w:val="clear" w:color="auto" w:fill="auto"/>
          </w:tcPr>
          <w:p w:rsidR="00C117F1" w:rsidRPr="003A3769" w:rsidRDefault="00C117F1" w:rsidP="00C117F1">
            <w:pPr>
              <w:spacing w:before="60" w:after="60" w:line="240" w:lineRule="auto"/>
            </w:pPr>
            <w:r w:rsidRPr="003A3769">
              <w:t>Accident Compensation Corporation</w:t>
            </w:r>
          </w:p>
        </w:tc>
        <w:tc>
          <w:tcPr>
            <w:tcW w:w="3096" w:type="pct"/>
            <w:tcBorders>
              <w:top w:val="single" w:sz="6" w:space="0" w:color="005A9B" w:themeColor="background2"/>
            </w:tcBorders>
            <w:shd w:val="clear" w:color="auto" w:fill="auto"/>
          </w:tcPr>
          <w:p w:rsidR="00C117F1" w:rsidRPr="003A3769" w:rsidRDefault="00C117F1" w:rsidP="00C117F1">
            <w:pPr>
              <w:spacing w:before="60" w:after="60" w:line="240" w:lineRule="auto"/>
            </w:pPr>
            <w:r w:rsidRPr="003A3769">
              <w:t>Financial assistance</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Federated Farmers</w:t>
            </w:r>
          </w:p>
        </w:tc>
        <w:tc>
          <w:tcPr>
            <w:tcW w:w="3096" w:type="pct"/>
            <w:shd w:val="clear" w:color="auto" w:fill="auto"/>
          </w:tcPr>
          <w:p w:rsidR="00C117F1" w:rsidRPr="003A3769" w:rsidRDefault="00C117F1" w:rsidP="00C117F1">
            <w:pPr>
              <w:spacing w:before="60" w:after="60" w:line="240" w:lineRule="auto"/>
            </w:pPr>
            <w:r w:rsidRPr="003A3769">
              <w:t>Animal welfare</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 xml:space="preserve">Housing NZ Corporation </w:t>
            </w:r>
          </w:p>
        </w:tc>
        <w:tc>
          <w:tcPr>
            <w:tcW w:w="3096" w:type="pct"/>
            <w:shd w:val="clear" w:color="auto" w:fill="auto"/>
          </w:tcPr>
          <w:p w:rsidR="00C117F1" w:rsidRPr="003A3769" w:rsidRDefault="00C117F1" w:rsidP="00C117F1">
            <w:pPr>
              <w:spacing w:before="60" w:after="60" w:line="240" w:lineRule="auto"/>
            </w:pPr>
            <w:r w:rsidRPr="003A3769">
              <w:t>Shelter &amp; accommodation</w:t>
            </w:r>
          </w:p>
        </w:tc>
      </w:tr>
      <w:tr w:rsidR="00C117F1" w:rsidRPr="003A3769" w:rsidTr="00671DC6">
        <w:tc>
          <w:tcPr>
            <w:tcW w:w="1904" w:type="pct"/>
            <w:shd w:val="clear" w:color="auto" w:fill="auto"/>
          </w:tcPr>
          <w:p w:rsidR="00C117F1" w:rsidRPr="008D3F50" w:rsidRDefault="00C117F1" w:rsidP="00C117F1">
            <w:pPr>
              <w:spacing w:before="60" w:after="60" w:line="240" w:lineRule="auto"/>
            </w:pPr>
            <w:r w:rsidRPr="008D3F50">
              <w:t>Inland Revenue</w:t>
            </w:r>
          </w:p>
        </w:tc>
        <w:tc>
          <w:tcPr>
            <w:tcW w:w="3096" w:type="pct"/>
            <w:shd w:val="clear" w:color="auto" w:fill="auto"/>
          </w:tcPr>
          <w:p w:rsidR="00C117F1" w:rsidRPr="003A3769" w:rsidRDefault="00C117F1" w:rsidP="00C117F1">
            <w:pPr>
              <w:spacing w:before="60" w:after="60" w:line="240" w:lineRule="auto"/>
            </w:pPr>
            <w:r w:rsidRPr="003A3769">
              <w:t>Financial assistance</w:t>
            </w:r>
          </w:p>
        </w:tc>
      </w:tr>
      <w:tr w:rsidR="00C117F1" w:rsidRPr="003A3769" w:rsidTr="00671DC6">
        <w:tc>
          <w:tcPr>
            <w:tcW w:w="1904" w:type="pct"/>
            <w:shd w:val="clear" w:color="auto" w:fill="auto"/>
          </w:tcPr>
          <w:p w:rsidR="00C117F1" w:rsidRPr="008D3F50" w:rsidRDefault="00C117F1" w:rsidP="00C117F1">
            <w:pPr>
              <w:spacing w:before="60" w:after="60" w:line="240" w:lineRule="auto"/>
            </w:pPr>
            <w:r w:rsidRPr="008D3F50">
              <w:t>Ministry of Business, Innovation &amp; Employment</w:t>
            </w:r>
          </w:p>
        </w:tc>
        <w:tc>
          <w:tcPr>
            <w:tcW w:w="3096" w:type="pct"/>
            <w:shd w:val="clear" w:color="auto" w:fill="auto"/>
          </w:tcPr>
          <w:p w:rsidR="00C117F1" w:rsidRPr="003A3769" w:rsidRDefault="00C117F1" w:rsidP="00C117F1">
            <w:pPr>
              <w:spacing w:before="60" w:after="60" w:line="240" w:lineRule="auto"/>
            </w:pPr>
            <w:r w:rsidRPr="003A3769">
              <w:t>Financial assistance</w:t>
            </w:r>
          </w:p>
        </w:tc>
      </w:tr>
      <w:tr w:rsidR="00C117F1" w:rsidRPr="003A3769" w:rsidTr="00671DC6">
        <w:tc>
          <w:tcPr>
            <w:tcW w:w="1904" w:type="pct"/>
            <w:shd w:val="clear" w:color="auto" w:fill="auto"/>
          </w:tcPr>
          <w:p w:rsidR="008D3F50" w:rsidRPr="008D3F50" w:rsidRDefault="008D3F50" w:rsidP="008D3F50">
            <w:pPr>
              <w:spacing w:before="60" w:after="60" w:line="240" w:lineRule="auto"/>
              <w:rPr>
                <w:strike/>
              </w:rPr>
            </w:pPr>
            <w:r w:rsidRPr="008D3F50">
              <w:rPr>
                <w:i/>
                <w:color w:val="838383" w:themeColor="accent1" w:themeShade="BF"/>
              </w:rPr>
              <w:t xml:space="preserve">[Region] </w:t>
            </w:r>
            <w:r w:rsidRPr="008D3F50">
              <w:t>CDEM Group</w:t>
            </w:r>
            <w:r w:rsidRPr="008D3F50">
              <w:rPr>
                <w:strike/>
              </w:rPr>
              <w:t xml:space="preserve"> </w:t>
            </w:r>
          </w:p>
          <w:p w:rsidR="00C117F1" w:rsidRPr="008D3F50" w:rsidRDefault="00C117F1" w:rsidP="008D3F50">
            <w:pPr>
              <w:spacing w:before="60" w:after="60" w:line="240" w:lineRule="auto"/>
            </w:pPr>
            <w:r w:rsidRPr="008D3F50">
              <w:t>Ministry of Civil Defence &amp; Emergency Management</w:t>
            </w:r>
          </w:p>
        </w:tc>
        <w:tc>
          <w:tcPr>
            <w:tcW w:w="3096" w:type="pct"/>
            <w:shd w:val="clear" w:color="auto" w:fill="auto"/>
          </w:tcPr>
          <w:p w:rsidR="00C117F1" w:rsidRPr="00790ACF" w:rsidRDefault="00C117F1" w:rsidP="00C117F1">
            <w:pPr>
              <w:spacing w:before="60" w:after="60" w:line="240" w:lineRule="auto"/>
              <w:rPr>
                <w:highlight w:val="yellow"/>
              </w:rPr>
            </w:pPr>
            <w:r w:rsidRPr="00790ACF">
              <w:t>Inquiry</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Ministry of Education</w:t>
            </w:r>
          </w:p>
          <w:p w:rsidR="00C117F1" w:rsidRPr="003A3769" w:rsidRDefault="00C117F1" w:rsidP="00C117F1">
            <w:pPr>
              <w:spacing w:before="60" w:after="60" w:line="240" w:lineRule="auto"/>
            </w:pPr>
          </w:p>
        </w:tc>
        <w:tc>
          <w:tcPr>
            <w:tcW w:w="3096" w:type="pct"/>
            <w:shd w:val="clear" w:color="auto" w:fill="auto"/>
          </w:tcPr>
          <w:p w:rsidR="00C117F1" w:rsidRPr="003A3769" w:rsidRDefault="00C117F1" w:rsidP="00C117F1">
            <w:pPr>
              <w:spacing w:before="60" w:after="60" w:line="240" w:lineRule="auto"/>
            </w:pPr>
            <w:r w:rsidRPr="003A3769">
              <w:t>Inquiry</w:t>
            </w:r>
          </w:p>
          <w:p w:rsidR="00C117F1" w:rsidRPr="003A3769" w:rsidRDefault="00C117F1" w:rsidP="00C117F1">
            <w:pPr>
              <w:spacing w:before="60" w:after="60" w:line="240" w:lineRule="auto"/>
            </w:pPr>
            <w:r w:rsidRPr="003A3769">
              <w:t>Care &amp; protection services for children &amp; young people</w:t>
            </w:r>
          </w:p>
          <w:p w:rsidR="00C117F1" w:rsidRPr="003A3769" w:rsidRDefault="00C117F1" w:rsidP="00C117F1">
            <w:pPr>
              <w:spacing w:before="60" w:after="60" w:line="240" w:lineRule="auto"/>
            </w:pPr>
            <w:r w:rsidRPr="003A3769">
              <w:t>Psychosocial support</w:t>
            </w:r>
          </w:p>
          <w:p w:rsidR="00C117F1" w:rsidRPr="003A3769" w:rsidRDefault="00C117F1" w:rsidP="00C117F1">
            <w:pPr>
              <w:spacing w:before="60" w:after="60" w:line="240" w:lineRule="auto"/>
            </w:pPr>
            <w:r w:rsidRPr="003A3769">
              <w:t>Shelter &amp; accommodation</w:t>
            </w:r>
          </w:p>
        </w:tc>
      </w:tr>
      <w:tr w:rsidR="00C117F1" w:rsidRPr="003A3769" w:rsidTr="00671DC6">
        <w:trPr>
          <w:trHeight w:val="1000"/>
        </w:trPr>
        <w:tc>
          <w:tcPr>
            <w:tcW w:w="1904" w:type="pct"/>
            <w:shd w:val="clear" w:color="auto" w:fill="auto"/>
          </w:tcPr>
          <w:p w:rsidR="00C117F1" w:rsidRDefault="00C117F1" w:rsidP="00C117F1">
            <w:pPr>
              <w:spacing w:before="60" w:after="60" w:line="240" w:lineRule="auto"/>
            </w:pPr>
            <w:r>
              <w:t>DHB</w:t>
            </w:r>
          </w:p>
          <w:p w:rsidR="00C117F1" w:rsidRDefault="008D3F50" w:rsidP="00C117F1">
            <w:pPr>
              <w:spacing w:before="60" w:after="60" w:line="240" w:lineRule="auto"/>
            </w:pPr>
            <w:r>
              <w:t>Public Health Units</w:t>
            </w:r>
          </w:p>
          <w:p w:rsidR="008D3F50" w:rsidRDefault="008D3F50" w:rsidP="008D3F50">
            <w:pPr>
              <w:spacing w:before="60" w:after="60" w:line="240" w:lineRule="auto"/>
            </w:pPr>
            <w:r w:rsidRPr="003A3769">
              <w:t>Ministry of Health</w:t>
            </w:r>
          </w:p>
          <w:p w:rsidR="00C117F1" w:rsidRPr="003A3769" w:rsidRDefault="00C117F1" w:rsidP="00C117F1">
            <w:pPr>
              <w:spacing w:before="60" w:after="60" w:line="240" w:lineRule="auto"/>
            </w:pPr>
          </w:p>
        </w:tc>
        <w:tc>
          <w:tcPr>
            <w:tcW w:w="3096" w:type="pct"/>
            <w:shd w:val="clear" w:color="auto" w:fill="auto"/>
          </w:tcPr>
          <w:p w:rsidR="00C117F1" w:rsidRPr="003A3769" w:rsidRDefault="00C117F1" w:rsidP="00C117F1">
            <w:pPr>
              <w:spacing w:before="60" w:after="60" w:line="240" w:lineRule="auto"/>
            </w:pPr>
            <w:r w:rsidRPr="003A3769">
              <w:t>Inquiry</w:t>
            </w:r>
          </w:p>
          <w:p w:rsidR="00C117F1" w:rsidRPr="003A3769" w:rsidRDefault="00C117F1" w:rsidP="00C117F1">
            <w:pPr>
              <w:spacing w:before="60" w:after="60" w:line="240" w:lineRule="auto"/>
            </w:pPr>
            <w:r w:rsidRPr="003A3769">
              <w:t>Needs assessment</w:t>
            </w:r>
          </w:p>
          <w:p w:rsidR="00C117F1" w:rsidRPr="003A3769" w:rsidRDefault="00C117F1" w:rsidP="00C117F1">
            <w:pPr>
              <w:spacing w:before="60" w:after="60" w:line="240" w:lineRule="auto"/>
            </w:pPr>
            <w:r w:rsidRPr="003A3769">
              <w:t>Household goods &amp; services</w:t>
            </w:r>
          </w:p>
          <w:p w:rsidR="00C117F1" w:rsidRPr="003A3769" w:rsidRDefault="00C117F1" w:rsidP="00C117F1">
            <w:pPr>
              <w:spacing w:before="60" w:after="60" w:line="240" w:lineRule="auto"/>
            </w:pPr>
            <w:r w:rsidRPr="003A3769">
              <w:t>Shelter &amp; accommodation</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Ministry for Pacific Island Affairs</w:t>
            </w:r>
          </w:p>
        </w:tc>
        <w:tc>
          <w:tcPr>
            <w:tcW w:w="3096" w:type="pct"/>
            <w:shd w:val="clear" w:color="auto" w:fill="auto"/>
          </w:tcPr>
          <w:p w:rsidR="00C117F1" w:rsidRPr="003A3769" w:rsidRDefault="00C117F1" w:rsidP="00C117F1">
            <w:pPr>
              <w:spacing w:before="60" w:after="60" w:line="240" w:lineRule="auto"/>
            </w:pPr>
            <w:r w:rsidRPr="003A3769">
              <w:t>Needs assessment</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Ministry for Primary Industries</w:t>
            </w:r>
          </w:p>
          <w:p w:rsidR="00C117F1" w:rsidRPr="003A3769" w:rsidRDefault="00C117F1" w:rsidP="00C117F1">
            <w:pPr>
              <w:spacing w:before="60" w:after="60" w:line="240" w:lineRule="auto"/>
            </w:pPr>
          </w:p>
        </w:tc>
        <w:tc>
          <w:tcPr>
            <w:tcW w:w="3096" w:type="pct"/>
            <w:shd w:val="clear" w:color="auto" w:fill="auto"/>
          </w:tcPr>
          <w:p w:rsidR="00C117F1" w:rsidRPr="003A3769" w:rsidRDefault="00C117F1" w:rsidP="00C117F1">
            <w:pPr>
              <w:spacing w:before="60" w:after="60" w:line="240" w:lineRule="auto"/>
            </w:pPr>
            <w:r w:rsidRPr="003A3769">
              <w:t>Needs assessment</w:t>
            </w:r>
          </w:p>
          <w:p w:rsidR="00C117F1" w:rsidRPr="003A3769" w:rsidRDefault="00C117F1" w:rsidP="00C117F1">
            <w:pPr>
              <w:spacing w:before="60" w:after="60" w:line="240" w:lineRule="auto"/>
            </w:pPr>
            <w:r w:rsidRPr="003A3769">
              <w:t>Psychosocial support</w:t>
            </w:r>
          </w:p>
          <w:p w:rsidR="00C117F1" w:rsidRPr="003A3769" w:rsidRDefault="00C117F1" w:rsidP="00C117F1">
            <w:pPr>
              <w:spacing w:before="60" w:after="60" w:line="240" w:lineRule="auto"/>
            </w:pPr>
            <w:r w:rsidRPr="003A3769">
              <w:t>Financial assistance</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Ministry of Social Development</w:t>
            </w:r>
          </w:p>
          <w:p w:rsidR="00C117F1" w:rsidRPr="003A3769" w:rsidRDefault="00C117F1" w:rsidP="00C117F1">
            <w:pPr>
              <w:spacing w:before="60" w:after="60" w:line="240" w:lineRule="auto"/>
            </w:pPr>
          </w:p>
        </w:tc>
        <w:tc>
          <w:tcPr>
            <w:tcW w:w="3096" w:type="pct"/>
            <w:shd w:val="clear" w:color="auto" w:fill="auto"/>
          </w:tcPr>
          <w:p w:rsidR="00C117F1" w:rsidRPr="003A3769" w:rsidRDefault="00C117F1" w:rsidP="00C117F1">
            <w:pPr>
              <w:spacing w:before="60" w:after="60" w:line="240" w:lineRule="auto"/>
            </w:pPr>
            <w:r w:rsidRPr="003A3769">
              <w:t>Needs assessment</w:t>
            </w:r>
          </w:p>
          <w:p w:rsidR="00C117F1" w:rsidRDefault="00C117F1" w:rsidP="00C117F1">
            <w:pPr>
              <w:spacing w:before="60" w:after="60" w:line="240" w:lineRule="auto"/>
            </w:pPr>
            <w:r w:rsidRPr="003A3769">
              <w:t>Psychosocial support</w:t>
            </w:r>
          </w:p>
          <w:p w:rsidR="00790ACF" w:rsidRPr="003A3769" w:rsidRDefault="00790ACF" w:rsidP="00790ACF">
            <w:pPr>
              <w:spacing w:before="60" w:after="60" w:line="240" w:lineRule="auto"/>
            </w:pPr>
            <w:r w:rsidRPr="0039718A">
              <w:t>Household goods &amp; services</w:t>
            </w:r>
          </w:p>
          <w:p w:rsidR="00C117F1" w:rsidRPr="003A3769" w:rsidRDefault="00C117F1" w:rsidP="00C117F1">
            <w:pPr>
              <w:spacing w:before="60" w:after="60" w:line="240" w:lineRule="auto"/>
            </w:pPr>
            <w:r w:rsidRPr="003A3769">
              <w:t>Shelter &amp; accommodation</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New Zealand Companion Animal Council</w:t>
            </w:r>
          </w:p>
        </w:tc>
        <w:tc>
          <w:tcPr>
            <w:tcW w:w="3096" w:type="pct"/>
            <w:shd w:val="clear" w:color="auto" w:fill="auto"/>
          </w:tcPr>
          <w:p w:rsidR="00C117F1" w:rsidRPr="003A3769" w:rsidRDefault="00C117F1" w:rsidP="00C117F1">
            <w:pPr>
              <w:spacing w:before="60" w:after="60" w:line="240" w:lineRule="auto"/>
            </w:pPr>
            <w:r w:rsidRPr="003A3769">
              <w:t>Animal welfare</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New Zealand Defence Force</w:t>
            </w:r>
          </w:p>
        </w:tc>
        <w:tc>
          <w:tcPr>
            <w:tcW w:w="3096" w:type="pct"/>
            <w:shd w:val="clear" w:color="auto" w:fill="auto"/>
          </w:tcPr>
          <w:p w:rsidR="00C117F1" w:rsidRPr="003A3769" w:rsidRDefault="00C117F1" w:rsidP="00C117F1">
            <w:pPr>
              <w:spacing w:before="60" w:after="60" w:line="240" w:lineRule="auto"/>
            </w:pPr>
            <w:r w:rsidRPr="003A3769">
              <w:t>Household goods &amp; services</w:t>
            </w:r>
          </w:p>
        </w:tc>
      </w:tr>
      <w:tr w:rsidR="005A7B29" w:rsidRPr="003A3769" w:rsidTr="00671DC6">
        <w:tc>
          <w:tcPr>
            <w:tcW w:w="1904" w:type="pct"/>
            <w:shd w:val="clear" w:color="auto" w:fill="auto"/>
          </w:tcPr>
          <w:p w:rsidR="005A7B29" w:rsidRPr="008D3F50" w:rsidRDefault="005A7B29" w:rsidP="00C117F1">
            <w:pPr>
              <w:spacing w:before="60" w:after="60" w:line="240" w:lineRule="auto"/>
            </w:pPr>
            <w:r w:rsidRPr="008D3F50">
              <w:t>New Zealand Institute of Animal Control Officers</w:t>
            </w:r>
          </w:p>
        </w:tc>
        <w:tc>
          <w:tcPr>
            <w:tcW w:w="3096" w:type="pct"/>
            <w:shd w:val="clear" w:color="auto" w:fill="auto"/>
          </w:tcPr>
          <w:p w:rsidR="005A7B29" w:rsidRPr="008D3F50" w:rsidRDefault="005A7B29" w:rsidP="00C117F1">
            <w:pPr>
              <w:spacing w:before="60" w:after="60" w:line="240" w:lineRule="auto"/>
            </w:pPr>
            <w:r w:rsidRPr="008D3F50">
              <w:t>Animal welfare</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New Zealand Police</w:t>
            </w:r>
          </w:p>
        </w:tc>
        <w:tc>
          <w:tcPr>
            <w:tcW w:w="3096" w:type="pct"/>
            <w:shd w:val="clear" w:color="auto" w:fill="auto"/>
          </w:tcPr>
          <w:p w:rsidR="00C117F1" w:rsidRPr="003A3769" w:rsidRDefault="00C117F1" w:rsidP="00C117F1">
            <w:pPr>
              <w:spacing w:before="60" w:after="60" w:line="240" w:lineRule="auto"/>
            </w:pPr>
            <w:r w:rsidRPr="003A3769">
              <w:t>Needs assessment</w:t>
            </w:r>
          </w:p>
          <w:p w:rsidR="00C117F1" w:rsidRPr="003A3769" w:rsidRDefault="00C117F1" w:rsidP="00C117F1">
            <w:pPr>
              <w:spacing w:before="60" w:after="60" w:line="240" w:lineRule="auto"/>
            </w:pPr>
            <w:r w:rsidRPr="003A3769">
              <w:t>Care &amp; protection for children and young people</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New Zealand Red Cross</w:t>
            </w:r>
          </w:p>
          <w:p w:rsidR="00C117F1" w:rsidRPr="003A3769" w:rsidRDefault="00C117F1" w:rsidP="00C117F1">
            <w:pPr>
              <w:spacing w:before="60" w:after="60" w:line="240" w:lineRule="auto"/>
            </w:pPr>
          </w:p>
        </w:tc>
        <w:tc>
          <w:tcPr>
            <w:tcW w:w="3096" w:type="pct"/>
            <w:shd w:val="clear" w:color="auto" w:fill="auto"/>
          </w:tcPr>
          <w:p w:rsidR="00416286" w:rsidRPr="003A3769" w:rsidRDefault="00416286" w:rsidP="00416286">
            <w:pPr>
              <w:spacing w:before="60" w:after="60" w:line="240" w:lineRule="auto"/>
            </w:pPr>
            <w:r w:rsidRPr="003A3769">
              <w:t>Needs assessment</w:t>
            </w:r>
          </w:p>
          <w:p w:rsidR="00C117F1" w:rsidRPr="003A3769" w:rsidRDefault="00C117F1" w:rsidP="00C117F1">
            <w:pPr>
              <w:spacing w:before="60" w:after="60" w:line="240" w:lineRule="auto"/>
            </w:pPr>
            <w:r w:rsidRPr="003A3769">
              <w:t>Inquiry</w:t>
            </w:r>
          </w:p>
          <w:p w:rsidR="00C117F1" w:rsidRPr="003A3769" w:rsidRDefault="00C117F1" w:rsidP="00C117F1">
            <w:pPr>
              <w:spacing w:before="60" w:after="60" w:line="240" w:lineRule="auto"/>
            </w:pPr>
            <w:r w:rsidRPr="003A3769">
              <w:t>Care &amp; protection services for children &amp; young people</w:t>
            </w:r>
          </w:p>
          <w:p w:rsidR="00C117F1" w:rsidRPr="003A3769" w:rsidRDefault="00C117F1" w:rsidP="00C117F1">
            <w:pPr>
              <w:spacing w:before="60" w:after="60" w:line="240" w:lineRule="auto"/>
            </w:pPr>
            <w:r w:rsidRPr="003A3769">
              <w:t>Psychosocial support</w:t>
            </w:r>
          </w:p>
          <w:p w:rsidR="00C117F1" w:rsidRPr="003A3769" w:rsidRDefault="00C117F1" w:rsidP="00C117F1">
            <w:pPr>
              <w:spacing w:before="60" w:after="60" w:line="240" w:lineRule="auto"/>
            </w:pPr>
            <w:r w:rsidRPr="003A3769">
              <w:t>Household goods &amp; services</w:t>
            </w:r>
          </w:p>
          <w:p w:rsidR="00C117F1" w:rsidRPr="003A3769" w:rsidRDefault="00C117F1" w:rsidP="00C117F1">
            <w:pPr>
              <w:spacing w:before="60" w:after="60" w:line="240" w:lineRule="auto"/>
            </w:pPr>
            <w:r w:rsidRPr="003A3769">
              <w:t>Financial assistance</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New Zealand Veterinary Association</w:t>
            </w:r>
          </w:p>
        </w:tc>
        <w:tc>
          <w:tcPr>
            <w:tcW w:w="3096" w:type="pct"/>
            <w:shd w:val="clear" w:color="auto" w:fill="auto"/>
          </w:tcPr>
          <w:p w:rsidR="00C117F1" w:rsidRPr="003A3769" w:rsidRDefault="00C117F1" w:rsidP="00C117F1">
            <w:pPr>
              <w:spacing w:before="60" w:after="60" w:line="240" w:lineRule="auto"/>
            </w:pPr>
            <w:r w:rsidRPr="003A3769">
              <w:t>Animal welfare</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Office of Ethnic Communities</w:t>
            </w:r>
          </w:p>
        </w:tc>
        <w:tc>
          <w:tcPr>
            <w:tcW w:w="3096" w:type="pct"/>
            <w:shd w:val="clear" w:color="auto" w:fill="auto"/>
          </w:tcPr>
          <w:p w:rsidR="00C117F1" w:rsidRPr="003A3769" w:rsidRDefault="00C117F1" w:rsidP="00C117F1">
            <w:pPr>
              <w:spacing w:before="60" w:after="60" w:line="240" w:lineRule="auto"/>
            </w:pPr>
            <w:r w:rsidRPr="003A3769">
              <w:t>Needs assessment</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Society for the Prevention of Cruelty to Animals</w:t>
            </w:r>
          </w:p>
        </w:tc>
        <w:tc>
          <w:tcPr>
            <w:tcW w:w="3096" w:type="pct"/>
            <w:shd w:val="clear" w:color="auto" w:fill="auto"/>
          </w:tcPr>
          <w:p w:rsidR="00C117F1" w:rsidRPr="003A3769" w:rsidRDefault="00C117F1" w:rsidP="00C117F1">
            <w:pPr>
              <w:spacing w:before="60" w:after="60" w:line="240" w:lineRule="auto"/>
            </w:pPr>
            <w:r w:rsidRPr="003A3769">
              <w:t>Animal welfare</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St John</w:t>
            </w:r>
          </w:p>
          <w:p w:rsidR="00C117F1" w:rsidRPr="003A3769" w:rsidRDefault="00C117F1" w:rsidP="00C117F1">
            <w:pPr>
              <w:spacing w:before="60" w:after="60" w:line="240" w:lineRule="auto"/>
            </w:pPr>
          </w:p>
        </w:tc>
        <w:tc>
          <w:tcPr>
            <w:tcW w:w="3096" w:type="pct"/>
            <w:shd w:val="clear" w:color="auto" w:fill="auto"/>
          </w:tcPr>
          <w:p w:rsidR="00C117F1" w:rsidRPr="003A3769" w:rsidRDefault="00C117F1" w:rsidP="00C117F1">
            <w:pPr>
              <w:spacing w:before="60" w:after="60" w:line="240" w:lineRule="auto"/>
            </w:pPr>
            <w:r w:rsidRPr="003A3769">
              <w:t>Needs assessment</w:t>
            </w:r>
          </w:p>
          <w:p w:rsidR="00C117F1" w:rsidRPr="003A3769" w:rsidRDefault="00C117F1" w:rsidP="00C117F1">
            <w:pPr>
              <w:spacing w:before="60" w:after="60" w:line="240" w:lineRule="auto"/>
            </w:pPr>
            <w:r w:rsidRPr="003A3769">
              <w:t>Inquiry</w:t>
            </w:r>
          </w:p>
        </w:tc>
      </w:tr>
      <w:tr w:rsidR="00C117F1" w:rsidRPr="003A3769" w:rsidTr="00671DC6">
        <w:tc>
          <w:tcPr>
            <w:tcW w:w="1904" w:type="pct"/>
            <w:shd w:val="clear" w:color="auto" w:fill="auto"/>
          </w:tcPr>
          <w:p w:rsidR="00C117F1" w:rsidRPr="003A3769" w:rsidRDefault="00790ACF" w:rsidP="00C117F1">
            <w:pPr>
              <w:spacing w:before="60" w:after="60" w:line="240" w:lineRule="auto"/>
            </w:pPr>
            <w:proofErr w:type="spellStart"/>
            <w:r>
              <w:t>Te</w:t>
            </w:r>
            <w:proofErr w:type="spellEnd"/>
            <w:r>
              <w:t xml:space="preserve"> </w:t>
            </w:r>
            <w:proofErr w:type="spellStart"/>
            <w:r>
              <w:t>Puni</w:t>
            </w:r>
            <w:proofErr w:type="spellEnd"/>
            <w:r>
              <w:t xml:space="preserve"> </w:t>
            </w:r>
            <w:proofErr w:type="spellStart"/>
            <w:r>
              <w:t>Kō</w:t>
            </w:r>
            <w:r w:rsidR="00C117F1" w:rsidRPr="003A3769">
              <w:t>kiri</w:t>
            </w:r>
            <w:proofErr w:type="spellEnd"/>
          </w:p>
          <w:p w:rsidR="00C117F1" w:rsidRPr="003A3769" w:rsidRDefault="00C117F1" w:rsidP="00C117F1">
            <w:pPr>
              <w:spacing w:before="60" w:after="60" w:line="240" w:lineRule="auto"/>
            </w:pPr>
          </w:p>
        </w:tc>
        <w:tc>
          <w:tcPr>
            <w:tcW w:w="3096" w:type="pct"/>
            <w:shd w:val="clear" w:color="auto" w:fill="auto"/>
          </w:tcPr>
          <w:p w:rsidR="00C117F1" w:rsidRPr="003A3769" w:rsidRDefault="00C117F1" w:rsidP="00C117F1">
            <w:pPr>
              <w:spacing w:before="60" w:after="60" w:line="240" w:lineRule="auto"/>
            </w:pPr>
            <w:r w:rsidRPr="003A3769">
              <w:t>Needs assessment</w:t>
            </w:r>
          </w:p>
          <w:p w:rsidR="00C117F1" w:rsidRPr="003A3769" w:rsidRDefault="00C117F1" w:rsidP="00C117F1">
            <w:pPr>
              <w:spacing w:before="60" w:after="60" w:line="240" w:lineRule="auto"/>
            </w:pPr>
            <w:r w:rsidRPr="003A3769">
              <w:t>Care &amp; protection services for children &amp; young people</w:t>
            </w:r>
          </w:p>
          <w:p w:rsidR="00C117F1" w:rsidRPr="003A3769" w:rsidRDefault="00C117F1" w:rsidP="00C117F1">
            <w:pPr>
              <w:spacing w:before="60" w:after="60" w:line="240" w:lineRule="auto"/>
            </w:pPr>
            <w:r w:rsidRPr="003A3769">
              <w:t>Psychosocial support</w:t>
            </w:r>
          </w:p>
          <w:p w:rsidR="00C117F1" w:rsidRPr="003A3769" w:rsidRDefault="00C117F1" w:rsidP="00C117F1">
            <w:pPr>
              <w:spacing w:before="60" w:after="60" w:line="240" w:lineRule="auto"/>
            </w:pPr>
            <w:r w:rsidRPr="003A3769">
              <w:t>Shelter &amp; accommodation</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The Salvation Army</w:t>
            </w:r>
          </w:p>
          <w:p w:rsidR="00C117F1" w:rsidRPr="003A3769" w:rsidRDefault="00C117F1" w:rsidP="00C117F1">
            <w:pPr>
              <w:spacing w:before="60" w:after="60" w:line="240" w:lineRule="auto"/>
            </w:pPr>
          </w:p>
        </w:tc>
        <w:tc>
          <w:tcPr>
            <w:tcW w:w="3096" w:type="pct"/>
            <w:shd w:val="clear" w:color="auto" w:fill="auto"/>
          </w:tcPr>
          <w:p w:rsidR="00C117F1" w:rsidRPr="003A3769" w:rsidRDefault="00C117F1" w:rsidP="00C117F1">
            <w:pPr>
              <w:spacing w:before="60" w:after="60" w:line="240" w:lineRule="auto"/>
            </w:pPr>
            <w:r w:rsidRPr="003A3769">
              <w:t>Needs assessment</w:t>
            </w:r>
          </w:p>
          <w:p w:rsidR="00C117F1" w:rsidRPr="003A3769" w:rsidRDefault="00C117F1" w:rsidP="00C117F1">
            <w:pPr>
              <w:spacing w:before="60" w:after="60" w:line="240" w:lineRule="auto"/>
            </w:pPr>
            <w:r w:rsidRPr="003A3769">
              <w:t>Psychosocial support</w:t>
            </w:r>
          </w:p>
          <w:p w:rsidR="00C117F1" w:rsidRPr="003A3769" w:rsidRDefault="00C117F1" w:rsidP="00C117F1">
            <w:pPr>
              <w:spacing w:before="60" w:after="60" w:line="240" w:lineRule="auto"/>
            </w:pPr>
            <w:r w:rsidRPr="003A3769">
              <w:t>Household goods &amp; services</w:t>
            </w:r>
          </w:p>
          <w:p w:rsidR="00C117F1" w:rsidRPr="003A3769" w:rsidRDefault="00C117F1" w:rsidP="00C117F1">
            <w:pPr>
              <w:spacing w:before="60" w:after="60" w:line="240" w:lineRule="auto"/>
            </w:pPr>
            <w:r w:rsidRPr="003A3769">
              <w:t>Financial assistance</w:t>
            </w:r>
          </w:p>
          <w:p w:rsidR="00C117F1" w:rsidRPr="003A3769" w:rsidRDefault="00C117F1" w:rsidP="00C117F1">
            <w:pPr>
              <w:spacing w:before="60" w:after="60" w:line="240" w:lineRule="auto"/>
            </w:pPr>
            <w:r w:rsidRPr="003A3769">
              <w:t>Shelter &amp; accommodation</w:t>
            </w:r>
          </w:p>
        </w:tc>
      </w:tr>
      <w:tr w:rsidR="00C117F1" w:rsidRPr="003A3769" w:rsidTr="00671DC6">
        <w:tc>
          <w:tcPr>
            <w:tcW w:w="1904" w:type="pct"/>
            <w:shd w:val="clear" w:color="auto" w:fill="auto"/>
          </w:tcPr>
          <w:p w:rsidR="00C117F1" w:rsidRPr="003A3769" w:rsidRDefault="00C117F1" w:rsidP="00C117F1">
            <w:pPr>
              <w:spacing w:before="60" w:after="60" w:line="240" w:lineRule="auto"/>
            </w:pPr>
            <w:r w:rsidRPr="003A3769">
              <w:t>Victim Support</w:t>
            </w:r>
          </w:p>
          <w:p w:rsidR="00C117F1" w:rsidRPr="003A3769" w:rsidRDefault="00C117F1" w:rsidP="00C117F1">
            <w:pPr>
              <w:spacing w:before="60" w:after="60" w:line="240" w:lineRule="auto"/>
            </w:pPr>
          </w:p>
        </w:tc>
        <w:tc>
          <w:tcPr>
            <w:tcW w:w="3096" w:type="pct"/>
            <w:shd w:val="clear" w:color="auto" w:fill="auto"/>
          </w:tcPr>
          <w:p w:rsidR="00C117F1" w:rsidRPr="003A3769" w:rsidRDefault="00C117F1" w:rsidP="00C117F1">
            <w:pPr>
              <w:spacing w:before="60" w:after="60" w:line="240" w:lineRule="auto"/>
            </w:pPr>
            <w:r w:rsidRPr="003A3769">
              <w:t>Needs assessment</w:t>
            </w:r>
          </w:p>
          <w:p w:rsidR="00C117F1" w:rsidRPr="003A3769" w:rsidRDefault="00C117F1" w:rsidP="00C117F1">
            <w:pPr>
              <w:spacing w:before="60" w:after="60" w:line="240" w:lineRule="auto"/>
            </w:pPr>
            <w:r w:rsidRPr="003A3769">
              <w:t>Psychosocial support</w:t>
            </w:r>
          </w:p>
        </w:tc>
      </w:tr>
    </w:tbl>
    <w:p w:rsidR="00C117F1" w:rsidRDefault="00C117F1" w:rsidP="00C117F1">
      <w:pPr>
        <w:spacing w:before="0" w:after="0" w:line="240" w:lineRule="auto"/>
        <w:rPr>
          <w:rFonts w:eastAsia="Times New Roman" w:cs="Arial"/>
          <w:b/>
        </w:rPr>
      </w:pPr>
    </w:p>
    <w:p w:rsidR="00D532E8" w:rsidRDefault="00D532E8" w:rsidP="00D532E8">
      <w:pPr>
        <w:pStyle w:val="Caption"/>
        <w:keepNext/>
      </w:pPr>
      <w:r>
        <w:t xml:space="preserve">Table </w:t>
      </w:r>
      <w:r w:rsidR="00F06184">
        <w:fldChar w:fldCharType="begin"/>
      </w:r>
      <w:r w:rsidR="00F06184">
        <w:instrText xml:space="preserve"> SEQ Table \* ARABIC </w:instrText>
      </w:r>
      <w:r w:rsidR="00F06184">
        <w:fldChar w:fldCharType="separate"/>
      </w:r>
      <w:r w:rsidR="00C51734">
        <w:rPr>
          <w:noProof/>
        </w:rPr>
        <w:t>25</w:t>
      </w:r>
      <w:r w:rsidR="00F06184">
        <w:rPr>
          <w:noProof/>
        </w:rPr>
        <w:fldChar w:fldCharType="end"/>
      </w:r>
      <w:r>
        <w:t xml:space="preserve"> Agencies who may not have regional representation</w:t>
      </w:r>
    </w:p>
    <w:tbl>
      <w:tblPr>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1E0" w:firstRow="1" w:lastRow="1" w:firstColumn="1" w:lastColumn="1" w:noHBand="0" w:noVBand="0"/>
      </w:tblPr>
      <w:tblGrid>
        <w:gridCol w:w="3657"/>
        <w:gridCol w:w="5946"/>
      </w:tblGrid>
      <w:tr w:rsidR="00D532E8" w:rsidRPr="003A3769" w:rsidTr="00671DC6">
        <w:trPr>
          <w:tblHeader/>
        </w:trPr>
        <w:tc>
          <w:tcPr>
            <w:tcW w:w="1904"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D532E8" w:rsidRPr="003A3769" w:rsidRDefault="00D532E8" w:rsidP="0048451C">
            <w:pPr>
              <w:spacing w:before="60" w:after="60" w:line="240" w:lineRule="auto"/>
              <w:rPr>
                <w:b/>
                <w:color w:val="FFFFFF"/>
              </w:rPr>
            </w:pPr>
            <w:r w:rsidRPr="003A3769">
              <w:rPr>
                <w:b/>
                <w:color w:val="FFFFFF"/>
              </w:rPr>
              <w:t>Agency</w:t>
            </w:r>
          </w:p>
        </w:tc>
        <w:tc>
          <w:tcPr>
            <w:tcW w:w="3096"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D532E8" w:rsidRPr="003A3769" w:rsidRDefault="00D532E8" w:rsidP="0048451C">
            <w:pPr>
              <w:spacing w:before="60" w:after="60" w:line="240" w:lineRule="auto"/>
              <w:rPr>
                <w:b/>
                <w:color w:val="FFFFFF"/>
              </w:rPr>
            </w:pPr>
            <w:r w:rsidRPr="003A3769">
              <w:rPr>
                <w:b/>
                <w:color w:val="FFFFFF"/>
              </w:rPr>
              <w:t>Support for welfare services sub-function</w:t>
            </w:r>
          </w:p>
        </w:tc>
      </w:tr>
      <w:tr w:rsidR="00BD302D" w:rsidRPr="003A3769" w:rsidTr="00671DC6">
        <w:tc>
          <w:tcPr>
            <w:tcW w:w="1904" w:type="pct"/>
            <w:shd w:val="clear" w:color="auto" w:fill="auto"/>
          </w:tcPr>
          <w:p w:rsidR="00BD302D" w:rsidRPr="008D3F50" w:rsidRDefault="00BD302D" w:rsidP="0048451C">
            <w:pPr>
              <w:spacing w:before="60" w:after="60" w:line="240" w:lineRule="auto"/>
            </w:pPr>
            <w:r w:rsidRPr="008D3F50">
              <w:t>Ministry of Business, Innovation &amp; Employment</w:t>
            </w:r>
          </w:p>
        </w:tc>
        <w:tc>
          <w:tcPr>
            <w:tcW w:w="3096" w:type="pct"/>
            <w:shd w:val="clear" w:color="auto" w:fill="auto"/>
          </w:tcPr>
          <w:p w:rsidR="00BD302D" w:rsidRPr="003A3769" w:rsidRDefault="00BD302D" w:rsidP="0048451C">
            <w:pPr>
              <w:spacing w:before="60" w:after="60" w:line="240" w:lineRule="auto"/>
            </w:pPr>
            <w:r w:rsidRPr="008D3F50">
              <w:t>Shelter &amp; accommodation (temporary accommodation)</w:t>
            </w:r>
          </w:p>
        </w:tc>
      </w:tr>
      <w:tr w:rsidR="00D532E8" w:rsidRPr="003A3769" w:rsidTr="00671DC6">
        <w:tc>
          <w:tcPr>
            <w:tcW w:w="1904" w:type="pct"/>
            <w:shd w:val="clear" w:color="auto" w:fill="auto"/>
          </w:tcPr>
          <w:p w:rsidR="00D532E8" w:rsidRPr="003A3769" w:rsidRDefault="00D532E8" w:rsidP="0048451C">
            <w:pPr>
              <w:spacing w:before="60" w:after="60" w:line="240" w:lineRule="auto"/>
            </w:pPr>
            <w:r w:rsidRPr="003A3769">
              <w:t>Earthquake Commission</w:t>
            </w:r>
          </w:p>
        </w:tc>
        <w:tc>
          <w:tcPr>
            <w:tcW w:w="3096" w:type="pct"/>
            <w:shd w:val="clear" w:color="auto" w:fill="auto"/>
          </w:tcPr>
          <w:p w:rsidR="00D532E8" w:rsidRPr="003A3769" w:rsidRDefault="00D532E8" w:rsidP="0048451C">
            <w:pPr>
              <w:spacing w:before="60" w:after="60" w:line="240" w:lineRule="auto"/>
            </w:pPr>
            <w:r w:rsidRPr="003A3769">
              <w:t>Financial assistance</w:t>
            </w:r>
          </w:p>
        </w:tc>
      </w:tr>
      <w:tr w:rsidR="00D532E8" w:rsidRPr="003A3769" w:rsidTr="00671DC6">
        <w:tc>
          <w:tcPr>
            <w:tcW w:w="1904" w:type="pct"/>
            <w:shd w:val="clear" w:color="auto" w:fill="auto"/>
          </w:tcPr>
          <w:p w:rsidR="00D532E8" w:rsidRPr="003A3769" w:rsidRDefault="00D532E8" w:rsidP="0048451C">
            <w:pPr>
              <w:spacing w:before="60" w:after="60" w:line="240" w:lineRule="auto"/>
            </w:pPr>
            <w:r w:rsidRPr="003A3769">
              <w:t>Insurance Council of New Zealand</w:t>
            </w:r>
          </w:p>
        </w:tc>
        <w:tc>
          <w:tcPr>
            <w:tcW w:w="3096" w:type="pct"/>
            <w:shd w:val="clear" w:color="auto" w:fill="auto"/>
          </w:tcPr>
          <w:p w:rsidR="00D532E8" w:rsidRPr="003A3769" w:rsidRDefault="00D532E8" w:rsidP="0048451C">
            <w:pPr>
              <w:spacing w:before="60" w:after="60" w:line="240" w:lineRule="auto"/>
            </w:pPr>
            <w:r w:rsidRPr="003A3769">
              <w:t>Financial assistance</w:t>
            </w:r>
          </w:p>
        </w:tc>
      </w:tr>
      <w:tr w:rsidR="00D532E8" w:rsidRPr="003A3769" w:rsidTr="00671DC6">
        <w:tc>
          <w:tcPr>
            <w:tcW w:w="1904" w:type="pct"/>
            <w:shd w:val="clear" w:color="auto" w:fill="auto"/>
          </w:tcPr>
          <w:p w:rsidR="00D532E8" w:rsidRPr="003A3769" w:rsidRDefault="00D532E8" w:rsidP="0048451C">
            <w:pPr>
              <w:spacing w:before="60" w:after="60" w:line="240" w:lineRule="auto"/>
            </w:pPr>
            <w:r w:rsidRPr="003A3769">
              <w:t>Ministry for Foreign Affairs &amp; Trade</w:t>
            </w:r>
          </w:p>
        </w:tc>
        <w:tc>
          <w:tcPr>
            <w:tcW w:w="3096" w:type="pct"/>
            <w:shd w:val="clear" w:color="auto" w:fill="auto"/>
          </w:tcPr>
          <w:p w:rsidR="00D532E8" w:rsidRPr="003A3769" w:rsidRDefault="00D532E8" w:rsidP="0048451C">
            <w:pPr>
              <w:spacing w:before="60" w:after="60" w:line="240" w:lineRule="auto"/>
            </w:pPr>
            <w:r w:rsidRPr="003A3769">
              <w:t>Inquiry</w:t>
            </w:r>
          </w:p>
          <w:p w:rsidR="00D532E8" w:rsidRPr="003A3769" w:rsidRDefault="00D532E8" w:rsidP="0048451C">
            <w:pPr>
              <w:spacing w:before="60" w:after="60" w:line="240" w:lineRule="auto"/>
            </w:pPr>
            <w:r w:rsidRPr="003A3769">
              <w:t>Needs assessment</w:t>
            </w:r>
          </w:p>
        </w:tc>
      </w:tr>
      <w:tr w:rsidR="00A6701D" w:rsidRPr="003A3769" w:rsidTr="00671DC6">
        <w:tc>
          <w:tcPr>
            <w:tcW w:w="1904" w:type="pct"/>
            <w:shd w:val="clear" w:color="auto" w:fill="auto"/>
          </w:tcPr>
          <w:p w:rsidR="00A6701D" w:rsidRPr="003A3769" w:rsidRDefault="00A6701D" w:rsidP="0048451C">
            <w:pPr>
              <w:spacing w:before="60" w:after="60" w:line="240" w:lineRule="auto"/>
            </w:pPr>
            <w:r>
              <w:t>Office for Disability Issues</w:t>
            </w:r>
          </w:p>
        </w:tc>
        <w:tc>
          <w:tcPr>
            <w:tcW w:w="3096" w:type="pct"/>
            <w:shd w:val="clear" w:color="auto" w:fill="auto"/>
          </w:tcPr>
          <w:p w:rsidR="00A6701D" w:rsidRPr="003A3769" w:rsidRDefault="00A6701D" w:rsidP="0048451C">
            <w:pPr>
              <w:spacing w:before="60" w:after="60" w:line="240" w:lineRule="auto"/>
            </w:pPr>
            <w:r>
              <w:t>Needs assessment</w:t>
            </w:r>
          </w:p>
        </w:tc>
      </w:tr>
      <w:tr w:rsidR="00D532E8" w:rsidRPr="003A3769" w:rsidTr="00671DC6">
        <w:tc>
          <w:tcPr>
            <w:tcW w:w="1904" w:type="pct"/>
            <w:shd w:val="clear" w:color="auto" w:fill="auto"/>
          </w:tcPr>
          <w:p w:rsidR="00D532E8" w:rsidRPr="003A3769" w:rsidRDefault="00D532E8" w:rsidP="0048451C">
            <w:pPr>
              <w:spacing w:before="60" w:after="60" w:line="240" w:lineRule="auto"/>
            </w:pPr>
            <w:r w:rsidRPr="003A3769">
              <w:t xml:space="preserve">New Zealand Food &amp; Grocery Council </w:t>
            </w:r>
          </w:p>
        </w:tc>
        <w:tc>
          <w:tcPr>
            <w:tcW w:w="3096" w:type="pct"/>
            <w:shd w:val="clear" w:color="auto" w:fill="auto"/>
          </w:tcPr>
          <w:p w:rsidR="00D532E8" w:rsidRPr="003A3769" w:rsidRDefault="00D532E8" w:rsidP="0048451C">
            <w:pPr>
              <w:spacing w:before="60" w:after="60" w:line="240" w:lineRule="auto"/>
            </w:pPr>
            <w:r w:rsidRPr="003A3769">
              <w:t>Household goods &amp; services</w:t>
            </w:r>
          </w:p>
        </w:tc>
      </w:tr>
      <w:tr w:rsidR="00A6701D" w:rsidRPr="003A3769" w:rsidTr="00671DC6">
        <w:tc>
          <w:tcPr>
            <w:tcW w:w="1904" w:type="pct"/>
            <w:shd w:val="clear" w:color="auto" w:fill="auto"/>
          </w:tcPr>
          <w:p w:rsidR="00A6701D" w:rsidRPr="003A3769" w:rsidRDefault="00A6701D" w:rsidP="00B02CB1">
            <w:pPr>
              <w:spacing w:before="60" w:after="60" w:line="240" w:lineRule="auto"/>
            </w:pPr>
            <w:r w:rsidRPr="003A3769">
              <w:t>World Animal Protection</w:t>
            </w:r>
          </w:p>
        </w:tc>
        <w:tc>
          <w:tcPr>
            <w:tcW w:w="3096" w:type="pct"/>
            <w:shd w:val="clear" w:color="auto" w:fill="auto"/>
          </w:tcPr>
          <w:p w:rsidR="00A6701D" w:rsidRPr="003A3769" w:rsidRDefault="00A6701D" w:rsidP="00B02CB1">
            <w:pPr>
              <w:spacing w:before="60" w:after="60" w:line="240" w:lineRule="auto"/>
            </w:pPr>
            <w:r w:rsidRPr="003A3769">
              <w:t>Animal welfare</w:t>
            </w:r>
          </w:p>
        </w:tc>
      </w:tr>
    </w:tbl>
    <w:p w:rsidR="00D532E8" w:rsidRDefault="00D532E8" w:rsidP="00C117F1">
      <w:pPr>
        <w:spacing w:before="0" w:after="0" w:line="240" w:lineRule="auto"/>
        <w:rPr>
          <w:rFonts w:eastAsia="Times New Roman" w:cs="Arial"/>
          <w:b/>
        </w:rPr>
      </w:pPr>
    </w:p>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imes New Roman" w:cstheme="majorBidi"/>
          <w:b/>
          <w:bCs/>
          <w:color w:val="005A9B" w:themeColor="background2"/>
          <w:sz w:val="24"/>
          <w:szCs w:val="20"/>
          <w:lang w:eastAsia="en-NZ"/>
        </w:rPr>
      </w:pPr>
      <w:r w:rsidRPr="003A3769">
        <w:rPr>
          <w:rFonts w:eastAsia="Times New Roman" w:cstheme="majorBidi"/>
          <w:b/>
          <w:bCs/>
          <w:color w:val="005A9B" w:themeColor="background2"/>
          <w:sz w:val="24"/>
          <w:szCs w:val="20"/>
          <w:lang w:eastAsia="en-NZ"/>
        </w:rPr>
        <w:t xml:space="preserve">Structure of the </w:t>
      </w:r>
      <w:r w:rsidRPr="003A3769">
        <w:rPr>
          <w:rFonts w:eastAsiaTheme="majorEastAsia" w:cstheme="majorBidi"/>
          <w:b/>
          <w:bCs/>
          <w:i/>
          <w:color w:val="838383" w:themeColor="accent1" w:themeShade="BF"/>
          <w:lang w:eastAsia="en-NZ"/>
        </w:rPr>
        <w:t>[Region]</w:t>
      </w:r>
      <w:r w:rsidRPr="003A3769">
        <w:rPr>
          <w:rFonts w:eastAsia="Times New Roman" w:cstheme="majorBidi"/>
          <w:b/>
          <w:bCs/>
          <w:color w:val="005A9B" w:themeColor="background2"/>
          <w:sz w:val="24"/>
          <w:szCs w:val="20"/>
          <w:lang w:eastAsia="en-NZ"/>
        </w:rPr>
        <w:t xml:space="preserve"> WCG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Chair</w:t>
            </w:r>
          </w:p>
        </w:tc>
        <w:tc>
          <w:tcPr>
            <w:tcW w:w="7826" w:type="dxa"/>
          </w:tcPr>
          <w:p w:rsidR="00C117F1" w:rsidRPr="003A3769" w:rsidRDefault="00C117F1" w:rsidP="00C117F1">
            <w:r w:rsidRPr="003A3769">
              <w:t xml:space="preserve">The CDEM Group Welfare Manager is the Chair of the WCG. A Deputy Chair may also be appointed. The role and responsibilities of the WCG Chair (CDEM Group Welfare Manager) are set out in </w:t>
            </w:r>
            <w:r w:rsidRPr="003A3769">
              <w:rPr>
                <w:i/>
                <w:color w:val="838383" w:themeColor="accent1" w:themeShade="BF"/>
              </w:rPr>
              <w:t>[refer to document name/location of the CDEM Group Welfare Manager Job Description].</w:t>
            </w:r>
          </w:p>
          <w:p w:rsidR="00C117F1" w:rsidRPr="003A3769" w:rsidRDefault="00C117F1" w:rsidP="00C117F1">
            <w:r w:rsidRPr="003A3769">
              <w:t>The Deputy Chair shall fulfil the role and responsibilities of the Chair in the Chair’s absence.</w:t>
            </w:r>
          </w:p>
          <w:p w:rsidR="00C117F1" w:rsidRPr="004179C2" w:rsidRDefault="00C117F1" w:rsidP="00C117F1">
            <w:r w:rsidRPr="004179C2">
              <w:t>If both the Chair and Deputy are absent from a meeting without proxy, the WCG shall elect a Chair to lead the meeting.</w:t>
            </w:r>
          </w:p>
          <w:p w:rsidR="00C117F1" w:rsidRPr="003A3769" w:rsidRDefault="00C117F1" w:rsidP="00C117F1">
            <w:pPr>
              <w:spacing w:before="0" w:after="0" w:line="240" w:lineRule="auto"/>
              <w:rPr>
                <w:sz w:val="16"/>
              </w:rPr>
            </w:pP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Pr>
                <w:rFonts w:ascii="Arial Narrow" w:hAnsi="Arial Narrow"/>
                <w:b/>
                <w:color w:val="005A9B" w:themeColor="background2"/>
              </w:rPr>
              <w:t>Secretariat support</w:t>
            </w:r>
          </w:p>
        </w:tc>
        <w:tc>
          <w:tcPr>
            <w:tcW w:w="7826" w:type="dxa"/>
          </w:tcPr>
          <w:p w:rsidR="00C117F1" w:rsidRPr="003A3769" w:rsidRDefault="00C117F1" w:rsidP="00C117F1">
            <w:r>
              <w:t>Administration and secretariat</w:t>
            </w:r>
            <w:r w:rsidRPr="003A3769">
              <w:t xml:space="preserve"> support to the WCG Chair is provided by the </w:t>
            </w:r>
            <w:r w:rsidRPr="00F44369">
              <w:rPr>
                <w:i/>
                <w:iCs/>
                <w:color w:val="838383" w:themeColor="accent1" w:themeShade="BF"/>
              </w:rPr>
              <w:t>[CDEM Group Emergency Management Office/other WCG member agency]</w:t>
            </w:r>
            <w:r>
              <w:t>.</w:t>
            </w:r>
          </w:p>
          <w:p w:rsidR="00C117F1" w:rsidRPr="003A3769" w:rsidRDefault="00C117F1" w:rsidP="00C117F1">
            <w:pPr>
              <w:spacing w:before="0" w:after="0" w:line="240" w:lineRule="auto"/>
              <w:rPr>
                <w:sz w:val="16"/>
              </w:rPr>
            </w:pP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Sub committees</w:t>
            </w:r>
          </w:p>
        </w:tc>
        <w:tc>
          <w:tcPr>
            <w:tcW w:w="7826" w:type="dxa"/>
          </w:tcPr>
          <w:p w:rsidR="00C117F1" w:rsidRDefault="00C117F1" w:rsidP="00C117F1">
            <w:r w:rsidRPr="003A3769">
              <w:t xml:space="preserve">The WCG may establish sub-committees that are responsible for completing programmes of work that have been included in the annual </w:t>
            </w:r>
            <w:r>
              <w:t xml:space="preserve">WCG </w:t>
            </w:r>
            <w:r w:rsidRPr="003A3769">
              <w:t>work plan. These work programmes are reported back to WCG via the agencies responsible for each welfare services sub-function.</w:t>
            </w:r>
          </w:p>
          <w:p w:rsidR="00C117F1" w:rsidRPr="003A3769" w:rsidRDefault="00C117F1" w:rsidP="00C117F1">
            <w:r w:rsidRPr="003A3769">
              <w:rPr>
                <w:i/>
                <w:color w:val="838383" w:themeColor="accent1" w:themeShade="BF"/>
              </w:rPr>
              <w:t>[</w:t>
            </w:r>
            <w:r>
              <w:rPr>
                <w:i/>
                <w:color w:val="838383" w:themeColor="accent1" w:themeShade="BF"/>
              </w:rPr>
              <w:t>Insert a list or diagram showing any sub-committees formed by WCG, if required].</w:t>
            </w:r>
          </w:p>
          <w:p w:rsidR="00C117F1" w:rsidRPr="003A3769" w:rsidRDefault="00C117F1" w:rsidP="00C117F1">
            <w:pPr>
              <w:spacing w:before="0" w:after="0" w:line="240" w:lineRule="auto"/>
              <w:rPr>
                <w:sz w:val="16"/>
              </w:rPr>
            </w:pPr>
          </w:p>
        </w:tc>
      </w:tr>
    </w:tbl>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imes New Roman" w:cstheme="majorBidi"/>
          <w:b/>
          <w:bCs/>
          <w:color w:val="005A9B" w:themeColor="background2"/>
          <w:sz w:val="24"/>
          <w:szCs w:val="20"/>
          <w:lang w:eastAsia="en-NZ"/>
        </w:rPr>
      </w:pPr>
      <w:r w:rsidRPr="003A3769">
        <w:rPr>
          <w:rFonts w:eastAsiaTheme="majorEastAsia" w:cstheme="majorBidi"/>
          <w:b/>
          <w:bCs/>
          <w:i/>
          <w:color w:val="838383" w:themeColor="accent1" w:themeShade="BF"/>
          <w:lang w:eastAsia="en-NZ"/>
        </w:rPr>
        <w:t xml:space="preserve">[Region/CDEM Group area] </w:t>
      </w:r>
      <w:r w:rsidRPr="003A3769">
        <w:rPr>
          <w:rFonts w:eastAsia="Times New Roman" w:cstheme="majorBidi"/>
          <w:b/>
          <w:bCs/>
          <w:color w:val="005A9B" w:themeColor="background2"/>
          <w:sz w:val="24"/>
          <w:szCs w:val="20"/>
          <w:lang w:eastAsia="en-NZ"/>
        </w:rPr>
        <w:t>WCG meeting</w:t>
      </w:r>
      <w:r>
        <w:rPr>
          <w:rFonts w:eastAsia="Times New Roman" w:cstheme="majorBidi"/>
          <w:b/>
          <w:bCs/>
          <w:color w:val="005A9B" w:themeColor="background2"/>
          <w:sz w:val="24"/>
          <w:szCs w:val="20"/>
          <w:lang w:eastAsia="en-NZ"/>
        </w:rPr>
        <w:t>s</w:t>
      </w:r>
      <w:r w:rsidRPr="003A3769">
        <w:rPr>
          <w:rFonts w:eastAsia="Times New Roman" w:cstheme="majorBidi"/>
          <w:b/>
          <w:bCs/>
          <w:color w:val="005A9B" w:themeColor="background2"/>
          <w:sz w:val="24"/>
          <w:szCs w:val="20"/>
          <w:lang w:eastAsia="en-NZ"/>
        </w:rPr>
        <w:t xml:space="preserve"> (during </w:t>
      </w:r>
      <w:r w:rsidR="003A7B25">
        <w:rPr>
          <w:rFonts w:eastAsia="Times New Roman" w:cstheme="majorBidi"/>
          <w:b/>
          <w:bCs/>
          <w:color w:val="005A9B" w:themeColor="background2"/>
          <w:sz w:val="24"/>
          <w:szCs w:val="20"/>
          <w:lang w:eastAsia="en-NZ"/>
        </w:rPr>
        <w:t>business as usual</w:t>
      </w:r>
      <w:r w:rsidRPr="003A3769">
        <w:rPr>
          <w:rFonts w:eastAsia="Times New Roman" w:cstheme="majorBidi"/>
          <w:b/>
          <w:bCs/>
          <w:color w:val="005A9B" w:themeColor="background2"/>
          <w:sz w:val="24"/>
          <w:szCs w:val="20"/>
          <w:lang w:eastAsia="en-NZ"/>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p>
        </w:tc>
        <w:tc>
          <w:tcPr>
            <w:tcW w:w="7826" w:type="dxa"/>
          </w:tcPr>
          <w:p w:rsidR="00C117F1" w:rsidRPr="003A3769" w:rsidRDefault="00C117F1" w:rsidP="00C117F1">
            <w:r w:rsidRPr="003A3769">
              <w:t>The purpose of WCG meetings</w:t>
            </w:r>
            <w:r>
              <w:t xml:space="preserve"> during </w:t>
            </w:r>
            <w:r w:rsidR="003A7B25" w:rsidRPr="003A7B25">
              <w:t>business as usual</w:t>
            </w:r>
            <w:r w:rsidRPr="003A3769">
              <w:t xml:space="preserve"> is to maintain relationships, share information, and plan and review an annual WCG </w:t>
            </w:r>
            <w:r>
              <w:t xml:space="preserve">programme of </w:t>
            </w:r>
            <w:r w:rsidRPr="003A3769">
              <w:t xml:space="preserve">work. </w:t>
            </w:r>
          </w:p>
          <w:p w:rsidR="00C117F1" w:rsidRPr="003A3769" w:rsidRDefault="00C117F1" w:rsidP="00C117F1">
            <w:r w:rsidRPr="003A3769">
              <w:t>Meeting frequency will be decided by the Chair (CDEM Group Welfare Manager). Dates for these meetings will be set at the beginning of each year.</w:t>
            </w:r>
          </w:p>
          <w:p w:rsidR="00C117F1" w:rsidRPr="003A3769" w:rsidRDefault="00C117F1" w:rsidP="00C117F1">
            <w:pPr>
              <w:spacing w:before="0" w:after="0" w:line="240" w:lineRule="auto"/>
              <w:rPr>
                <w:sz w:val="16"/>
              </w:rPr>
            </w:pP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Core WCG membership</w:t>
            </w:r>
          </w:p>
        </w:tc>
        <w:tc>
          <w:tcPr>
            <w:tcW w:w="7826" w:type="dxa"/>
          </w:tcPr>
          <w:p w:rsidR="00C117F1" w:rsidRPr="003A3769" w:rsidRDefault="00C117F1" w:rsidP="00C117F1">
            <w:r w:rsidRPr="003A3769">
              <w:t xml:space="preserve">The meeting frequency for the core members of the </w:t>
            </w:r>
            <w:r w:rsidRPr="003A3769">
              <w:rPr>
                <w:i/>
                <w:color w:val="838383" w:themeColor="accent1" w:themeShade="BF"/>
              </w:rPr>
              <w:t>[Region/CDEM Group area]</w:t>
            </w:r>
            <w:r w:rsidRPr="003A3769">
              <w:t xml:space="preserve"> WCG is </w:t>
            </w:r>
            <w:r w:rsidRPr="003A3769">
              <w:rPr>
                <w:i/>
                <w:color w:val="838383" w:themeColor="accent1" w:themeShade="BF"/>
              </w:rPr>
              <w:t>[insert frequency; for example, 4</w:t>
            </w:r>
            <w:r w:rsidR="00AB701A">
              <w:rPr>
                <w:i/>
                <w:color w:val="838383" w:themeColor="accent1" w:themeShade="BF"/>
              </w:rPr>
              <w:t>/6/8</w:t>
            </w:r>
            <w:r w:rsidRPr="003A3769">
              <w:rPr>
                <w:i/>
                <w:color w:val="838383" w:themeColor="accent1" w:themeShade="BF"/>
              </w:rPr>
              <w:t xml:space="preserve"> times a year]</w:t>
            </w:r>
            <w:r w:rsidRPr="003A3769">
              <w:t>.</w:t>
            </w:r>
          </w:p>
          <w:p w:rsidR="00C117F1" w:rsidRPr="003A3769" w:rsidRDefault="00C117F1" w:rsidP="00C117F1">
            <w:r w:rsidRPr="003A3769">
              <w:t xml:space="preserve">All </w:t>
            </w:r>
            <w:r>
              <w:t xml:space="preserve">core </w:t>
            </w:r>
            <w:r w:rsidRPr="003A3769">
              <w:t xml:space="preserve">members are expected to attend </w:t>
            </w:r>
            <w:r>
              <w:t xml:space="preserve">scheduled </w:t>
            </w:r>
            <w:r w:rsidRPr="003A3769">
              <w:t>meetings</w:t>
            </w:r>
            <w:r>
              <w:t>,</w:t>
            </w:r>
            <w:r w:rsidRPr="003A3769">
              <w:t xml:space="preserve"> or to send a representative who has the equivalent </w:t>
            </w:r>
            <w:r>
              <w:t xml:space="preserve">decision-making </w:t>
            </w:r>
            <w:r w:rsidRPr="003A3769">
              <w:t>authority</w:t>
            </w:r>
            <w:r>
              <w:t>.</w:t>
            </w:r>
          </w:p>
          <w:p w:rsidR="00C117F1" w:rsidRPr="003A3769" w:rsidRDefault="00C117F1" w:rsidP="00C117F1">
            <w:pPr>
              <w:rPr>
                <w:sz w:val="16"/>
              </w:rPr>
            </w:pP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Wider WCG membership</w:t>
            </w:r>
          </w:p>
        </w:tc>
        <w:tc>
          <w:tcPr>
            <w:tcW w:w="7826" w:type="dxa"/>
          </w:tcPr>
          <w:p w:rsidR="00C117F1" w:rsidRDefault="00C117F1" w:rsidP="00C117F1">
            <w:r w:rsidRPr="003A3769">
              <w:t xml:space="preserve">The meeting frequency for the wider members of the </w:t>
            </w:r>
            <w:r w:rsidRPr="003A3769">
              <w:rPr>
                <w:i/>
                <w:color w:val="838383" w:themeColor="accent1" w:themeShade="BF"/>
              </w:rPr>
              <w:t>[Region/CDEM Group area]</w:t>
            </w:r>
            <w:r w:rsidRPr="003A3769">
              <w:t xml:space="preserve"> WCG is </w:t>
            </w:r>
            <w:r w:rsidRPr="003A3769">
              <w:rPr>
                <w:i/>
                <w:color w:val="838383" w:themeColor="accent1" w:themeShade="BF"/>
              </w:rPr>
              <w:t>[insert frequency; for example, 2 times a year]</w:t>
            </w:r>
            <w:r w:rsidRPr="003A3769">
              <w:t>.</w:t>
            </w:r>
          </w:p>
          <w:p w:rsidR="00C117F1" w:rsidRPr="003A3769" w:rsidRDefault="00C117F1" w:rsidP="00C117F1">
            <w:r w:rsidRPr="003A3769">
              <w:t xml:space="preserve">All </w:t>
            </w:r>
            <w:r>
              <w:t xml:space="preserve">wider </w:t>
            </w:r>
            <w:r w:rsidRPr="003A3769">
              <w:t xml:space="preserve">members are expected to attend </w:t>
            </w:r>
            <w:r>
              <w:t xml:space="preserve">scheduled </w:t>
            </w:r>
            <w:r w:rsidRPr="003A3769">
              <w:t>meetings</w:t>
            </w:r>
            <w:r>
              <w:t>,</w:t>
            </w:r>
            <w:r w:rsidRPr="003A3769">
              <w:t xml:space="preserve"> or to send a representative who has the equivalent </w:t>
            </w:r>
            <w:r>
              <w:t xml:space="preserve">decision-making </w:t>
            </w:r>
            <w:r w:rsidRPr="003A3769">
              <w:t>authority</w:t>
            </w:r>
            <w:r>
              <w:t>.</w:t>
            </w:r>
          </w:p>
          <w:p w:rsidR="00C117F1" w:rsidRPr="003A3769" w:rsidRDefault="00C117F1" w:rsidP="00C117F1">
            <w:pPr>
              <w:rPr>
                <w:sz w:val="16"/>
              </w:rPr>
            </w:pP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Decision making</w:t>
            </w:r>
          </w:p>
        </w:tc>
        <w:tc>
          <w:tcPr>
            <w:tcW w:w="7826" w:type="dxa"/>
          </w:tcPr>
          <w:p w:rsidR="00C117F1" w:rsidRPr="003A3769" w:rsidRDefault="00C117F1" w:rsidP="00C117F1">
            <w:r w:rsidRPr="003A3769">
              <w:t xml:space="preserve">As far as practicable, decisions will be made by consensus. If it is not possible to achieve agreement then a vote shall be held. </w:t>
            </w:r>
          </w:p>
          <w:p w:rsidR="00C117F1" w:rsidRPr="003A3769" w:rsidRDefault="00C117F1" w:rsidP="00C117F1">
            <w:pPr>
              <w:numPr>
                <w:ilvl w:val="0"/>
                <w:numId w:val="6"/>
              </w:numPr>
            </w:pPr>
            <w:r w:rsidRPr="003A3769">
              <w:t xml:space="preserve">The decision outcome will be based on the majority of votes. </w:t>
            </w:r>
          </w:p>
          <w:p w:rsidR="00C117F1" w:rsidRPr="003A3769" w:rsidRDefault="00C117F1" w:rsidP="00C117F1">
            <w:pPr>
              <w:numPr>
                <w:ilvl w:val="0"/>
                <w:numId w:val="6"/>
              </w:numPr>
            </w:pPr>
            <w:r w:rsidRPr="003A3769">
              <w:t>Each member is entitled to vote once on an issue.</w:t>
            </w:r>
          </w:p>
          <w:p w:rsidR="00C117F1" w:rsidRPr="003A3769" w:rsidRDefault="00C117F1" w:rsidP="00C117F1">
            <w:pPr>
              <w:numPr>
                <w:ilvl w:val="0"/>
                <w:numId w:val="6"/>
              </w:numPr>
            </w:pPr>
            <w:r w:rsidRPr="003A3769">
              <w:t xml:space="preserve">A quorum of </w:t>
            </w:r>
            <w:r>
              <w:rPr>
                <w:rStyle w:val="GreytextChar"/>
              </w:rPr>
              <w:t>[insert appropriate number]</w:t>
            </w:r>
            <w:r w:rsidRPr="003A3769">
              <w:t xml:space="preserve"> </w:t>
            </w:r>
            <w:r>
              <w:t>attendees</w:t>
            </w:r>
            <w:r w:rsidRPr="003A3769">
              <w:t xml:space="preserve"> is required.  </w:t>
            </w:r>
          </w:p>
          <w:p w:rsidR="00C117F1" w:rsidRPr="003A3769" w:rsidRDefault="00C117F1" w:rsidP="00C117F1">
            <w:pPr>
              <w:spacing w:before="0" w:after="0" w:line="240" w:lineRule="auto"/>
              <w:rPr>
                <w:sz w:val="16"/>
              </w:rPr>
            </w:pP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Agenda items</w:t>
            </w:r>
          </w:p>
        </w:tc>
        <w:tc>
          <w:tcPr>
            <w:tcW w:w="7826" w:type="dxa"/>
          </w:tcPr>
          <w:p w:rsidR="00C117F1" w:rsidRPr="003A3769" w:rsidRDefault="00C117F1" w:rsidP="00C117F1">
            <w:r w:rsidRPr="003A3769">
              <w:t>At least 10 working days before the WCG meeting, members will be invited to submit agenda items. Any documents that need to be discussed at the meetings will also be circulated 10 working days before the meeting.</w:t>
            </w:r>
          </w:p>
          <w:p w:rsidR="00C117F1" w:rsidRPr="003A3769" w:rsidRDefault="00C117F1" w:rsidP="00C117F1">
            <w:r w:rsidRPr="003A3769">
              <w:t xml:space="preserve">Administration tasks will be managed by staff from the </w:t>
            </w:r>
            <w:r w:rsidRPr="00F44369">
              <w:rPr>
                <w:i/>
                <w:iCs/>
                <w:color w:val="838383" w:themeColor="accent1" w:themeShade="BF"/>
              </w:rPr>
              <w:t>[CDEM Group Emergency Management Office/</w:t>
            </w:r>
            <w:r w:rsidRPr="003A3769">
              <w:rPr>
                <w:i/>
                <w:color w:val="838383" w:themeColor="accent1" w:themeShade="BF"/>
              </w:rPr>
              <w:t>or insert alternative arrangements]</w:t>
            </w:r>
            <w:r w:rsidRPr="003A3769">
              <w:t xml:space="preserve">.   </w:t>
            </w:r>
          </w:p>
          <w:p w:rsidR="00C117F1" w:rsidRPr="003A3769" w:rsidRDefault="00C117F1" w:rsidP="00C117F1">
            <w:pPr>
              <w:spacing w:before="0" w:after="0" w:line="240" w:lineRule="auto"/>
              <w:rPr>
                <w:sz w:val="16"/>
              </w:rPr>
            </w:pP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Meeting follow up</w:t>
            </w:r>
          </w:p>
        </w:tc>
        <w:tc>
          <w:tcPr>
            <w:tcW w:w="7826" w:type="dxa"/>
          </w:tcPr>
          <w:p w:rsidR="00C117F1" w:rsidRPr="003A3769" w:rsidRDefault="00C117F1" w:rsidP="00C117F1">
            <w:r w:rsidRPr="003A3769">
              <w:t>All members will be updated following all meetings with distribution of papers and minutes.</w:t>
            </w:r>
          </w:p>
          <w:p w:rsidR="00C117F1" w:rsidRPr="003A3769" w:rsidRDefault="00C117F1" w:rsidP="00C117F1">
            <w:pPr>
              <w:spacing w:before="0" w:after="0" w:line="240" w:lineRule="auto"/>
              <w:rPr>
                <w:sz w:val="16"/>
              </w:rPr>
            </w:pPr>
          </w:p>
        </w:tc>
      </w:tr>
      <w:tr w:rsidR="00C117F1" w:rsidRPr="003A3769" w:rsidTr="00C117F1">
        <w:trPr>
          <w:cantSplit/>
        </w:trPr>
        <w:tc>
          <w:tcPr>
            <w:tcW w:w="1807" w:type="dxa"/>
            <w:tcMar>
              <w:right w:w="227" w:type="dxa"/>
            </w:tcMar>
          </w:tcPr>
          <w:p w:rsidR="00C117F1" w:rsidRPr="003A3769" w:rsidRDefault="003A7B25" w:rsidP="00C117F1">
            <w:pPr>
              <w:rPr>
                <w:rFonts w:ascii="Arial Narrow" w:hAnsi="Arial Narrow"/>
                <w:b/>
                <w:color w:val="005A9B" w:themeColor="background2"/>
              </w:rPr>
            </w:pPr>
            <w:r>
              <w:rPr>
                <w:rFonts w:ascii="Arial Narrow" w:hAnsi="Arial Narrow"/>
                <w:b/>
                <w:color w:val="005A9B" w:themeColor="background2"/>
              </w:rPr>
              <w:t>B</w:t>
            </w:r>
            <w:r w:rsidRPr="003A7B25">
              <w:rPr>
                <w:rFonts w:ascii="Arial Narrow" w:hAnsi="Arial Narrow"/>
                <w:b/>
                <w:color w:val="005A9B" w:themeColor="background2"/>
              </w:rPr>
              <w:t>usiness as usual</w:t>
            </w:r>
            <w:r w:rsidR="00C117F1">
              <w:rPr>
                <w:rFonts w:ascii="Arial Narrow" w:hAnsi="Arial Narrow"/>
                <w:b/>
                <w:color w:val="005A9B" w:themeColor="background2"/>
              </w:rPr>
              <w:t xml:space="preserve"> meeting procedure </w:t>
            </w:r>
          </w:p>
        </w:tc>
        <w:tc>
          <w:tcPr>
            <w:tcW w:w="7826" w:type="dxa"/>
          </w:tcPr>
          <w:p w:rsidR="00C117F1" w:rsidRPr="003A3769" w:rsidRDefault="00550960" w:rsidP="00C117F1">
            <w:r>
              <w:fldChar w:fldCharType="begin"/>
            </w:r>
            <w:r>
              <w:instrText xml:space="preserve"> REF _Ref433827483 \h </w:instrText>
            </w:r>
            <w:r>
              <w:fldChar w:fldCharType="separate"/>
            </w:r>
            <w:r>
              <w:t xml:space="preserve">Table </w:t>
            </w:r>
            <w:r>
              <w:rPr>
                <w:noProof/>
              </w:rPr>
              <w:t>26</w:t>
            </w:r>
            <w:r>
              <w:fldChar w:fldCharType="end"/>
            </w:r>
            <w:r>
              <w:t xml:space="preserve"> (</w:t>
            </w:r>
            <w:r w:rsidR="005F5F55">
              <w:t xml:space="preserve">on the next page) </w:t>
            </w:r>
            <w:r w:rsidR="00C117F1" w:rsidRPr="003A3769">
              <w:t>shows the procedure for WCG meetings held during business as usual.</w:t>
            </w:r>
          </w:p>
          <w:p w:rsidR="00C117F1" w:rsidRPr="003A3769" w:rsidRDefault="00C117F1" w:rsidP="00C117F1">
            <w:r w:rsidRPr="003A3769">
              <w:t>The Chair (CDEM Group Welfare Manager) is supported in their role by a minute taker.</w:t>
            </w:r>
          </w:p>
        </w:tc>
      </w:tr>
    </w:tbl>
    <w:p w:rsidR="005F5F55" w:rsidRDefault="005F5F55" w:rsidP="005F5F55">
      <w:bookmarkStart w:id="462" w:name="_Ref432162232"/>
    </w:p>
    <w:p w:rsidR="005F5F55" w:rsidRDefault="005F5F55">
      <w:pPr>
        <w:spacing w:before="0" w:after="0" w:line="240" w:lineRule="auto"/>
      </w:pPr>
      <w:r>
        <w:br w:type="page"/>
      </w:r>
    </w:p>
    <w:p w:rsidR="007F7E40" w:rsidRDefault="007F7E40" w:rsidP="007F7E40">
      <w:pPr>
        <w:pStyle w:val="Caption"/>
        <w:keepNext/>
      </w:pPr>
      <w:bookmarkStart w:id="463" w:name="_Ref433827483"/>
      <w:r>
        <w:t xml:space="preserve">Table </w:t>
      </w:r>
      <w:r w:rsidR="00F06184">
        <w:fldChar w:fldCharType="begin"/>
      </w:r>
      <w:r w:rsidR="00F06184">
        <w:instrText xml:space="preserve"> SEQ Table \* ARABIC </w:instrText>
      </w:r>
      <w:r w:rsidR="00F06184">
        <w:fldChar w:fldCharType="separate"/>
      </w:r>
      <w:r w:rsidR="00C51734">
        <w:rPr>
          <w:noProof/>
        </w:rPr>
        <w:t>26</w:t>
      </w:r>
      <w:r w:rsidR="00F06184">
        <w:rPr>
          <w:noProof/>
        </w:rPr>
        <w:fldChar w:fldCharType="end"/>
      </w:r>
      <w:bookmarkEnd w:id="462"/>
      <w:bookmarkEnd w:id="463"/>
      <w:r>
        <w:t xml:space="preserve"> WCG </w:t>
      </w:r>
      <w:r w:rsidR="003A7B25" w:rsidRPr="003A7B25">
        <w:t>business as usual</w:t>
      </w:r>
      <w:r>
        <w:t xml:space="preserve"> meeting procedure</w:t>
      </w:r>
    </w:p>
    <w:tbl>
      <w:tblPr>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1E0" w:firstRow="1" w:lastRow="1" w:firstColumn="1" w:lastColumn="1" w:noHBand="0" w:noVBand="0"/>
      </w:tblPr>
      <w:tblGrid>
        <w:gridCol w:w="852"/>
        <w:gridCol w:w="8782"/>
      </w:tblGrid>
      <w:tr w:rsidR="00C117F1" w:rsidRPr="003A3769" w:rsidTr="00C117F1">
        <w:trPr>
          <w:tblHeader/>
        </w:trPr>
        <w:tc>
          <w:tcPr>
            <w:tcW w:w="442"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jc w:val="center"/>
              <w:rPr>
                <w:b/>
                <w:color w:val="FFFFFF"/>
              </w:rPr>
            </w:pPr>
            <w:r w:rsidRPr="003A3769">
              <w:rPr>
                <w:b/>
                <w:color w:val="FFFFFF"/>
              </w:rPr>
              <w:t>Step</w:t>
            </w:r>
          </w:p>
        </w:tc>
        <w:tc>
          <w:tcPr>
            <w:tcW w:w="4558" w:type="pct"/>
            <w:tcBorders>
              <w:top w:val="single" w:sz="12" w:space="0" w:color="005A9B" w:themeColor="background2"/>
              <w:left w:val="single" w:sz="6" w:space="0" w:color="FFFFFF" w:themeColor="background1"/>
              <w:bottom w:val="single" w:sz="6" w:space="0" w:color="005A9B" w:themeColor="background2"/>
              <w:right w:val="single" w:sz="12"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Action</w:t>
            </w:r>
          </w:p>
        </w:tc>
      </w:tr>
      <w:tr w:rsidR="00C117F1" w:rsidRPr="003A3769" w:rsidTr="00C117F1">
        <w:tc>
          <w:tcPr>
            <w:tcW w:w="442" w:type="pct"/>
            <w:shd w:val="clear" w:color="auto" w:fill="auto"/>
          </w:tcPr>
          <w:p w:rsidR="00C117F1" w:rsidRPr="003A3769" w:rsidRDefault="00C117F1" w:rsidP="00C117F1">
            <w:pPr>
              <w:spacing w:before="60" w:after="60" w:line="240" w:lineRule="auto"/>
              <w:jc w:val="center"/>
            </w:pPr>
            <w:r w:rsidRPr="003A3769">
              <w:t>1</w:t>
            </w:r>
          </w:p>
        </w:tc>
        <w:tc>
          <w:tcPr>
            <w:tcW w:w="4558" w:type="pct"/>
            <w:shd w:val="clear" w:color="auto" w:fill="auto"/>
          </w:tcPr>
          <w:p w:rsidR="00C117F1" w:rsidRPr="003A3769" w:rsidRDefault="00C117F1" w:rsidP="00C117F1">
            <w:pPr>
              <w:spacing w:before="60" w:after="60" w:line="240" w:lineRule="auto"/>
            </w:pPr>
            <w:r w:rsidRPr="003A3769">
              <w:t>Chair welcomes members, additional attendees are introduced and acknowledged.</w:t>
            </w:r>
          </w:p>
        </w:tc>
      </w:tr>
      <w:tr w:rsidR="00C117F1" w:rsidRPr="003A3769" w:rsidTr="00C117F1">
        <w:tc>
          <w:tcPr>
            <w:tcW w:w="442" w:type="pct"/>
            <w:tcBorders>
              <w:bottom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2</w:t>
            </w:r>
          </w:p>
        </w:tc>
        <w:tc>
          <w:tcPr>
            <w:tcW w:w="4558" w:type="pct"/>
            <w:tcBorders>
              <w:bottom w:val="single" w:sz="6" w:space="0" w:color="005A9B" w:themeColor="background2"/>
            </w:tcBorders>
            <w:shd w:val="clear" w:color="auto" w:fill="auto"/>
          </w:tcPr>
          <w:p w:rsidR="00C117F1" w:rsidRPr="003A3769" w:rsidRDefault="00C117F1" w:rsidP="00C117F1">
            <w:pPr>
              <w:spacing w:before="60" w:after="60" w:line="240" w:lineRule="auto"/>
            </w:pPr>
            <w:r w:rsidRPr="003A3769">
              <w:t>Minutes from last meeting are confirmed.</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3</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Action points from last meeting are updated.</w:t>
            </w:r>
          </w:p>
        </w:tc>
      </w:tr>
      <w:tr w:rsidR="00C117F1" w:rsidRPr="003A3769" w:rsidTr="00C117F1">
        <w:trPr>
          <w:trHeight w:val="296"/>
        </w:trPr>
        <w:tc>
          <w:tcPr>
            <w:tcW w:w="442" w:type="pct"/>
            <w:tcBorders>
              <w:top w:val="single" w:sz="6" w:space="0" w:color="005A9B" w:themeColor="background2"/>
              <w:bottom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4</w:t>
            </w:r>
          </w:p>
        </w:tc>
        <w:tc>
          <w:tcPr>
            <w:tcW w:w="4558" w:type="pct"/>
            <w:tcBorders>
              <w:top w:val="single" w:sz="6" w:space="0" w:color="005A9B" w:themeColor="background2"/>
              <w:bottom w:val="single" w:sz="6" w:space="0" w:color="005A9B" w:themeColor="background2"/>
            </w:tcBorders>
            <w:shd w:val="clear" w:color="auto" w:fill="auto"/>
          </w:tcPr>
          <w:p w:rsidR="00C117F1" w:rsidRPr="003A3769" w:rsidRDefault="00C117F1" w:rsidP="00C117F1">
            <w:pPr>
              <w:spacing w:before="60" w:after="60" w:line="240" w:lineRule="auto"/>
            </w:pPr>
            <w:r w:rsidRPr="003A3769">
              <w:t xml:space="preserve">Chair (CDEM Group Welfare Manager) provides </w:t>
            </w:r>
            <w:r w:rsidRPr="003A3769">
              <w:rPr>
                <w:i/>
                <w:color w:val="838383" w:themeColor="accent1" w:themeShade="BF"/>
              </w:rPr>
              <w:t>[Region/CDEM Group area]</w:t>
            </w:r>
            <w:r w:rsidRPr="003A3769">
              <w:t xml:space="preserve"> welfare update.</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5</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MCDEM representative provides national welfare and general MCDEM update.</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6</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490839">
            <w:pPr>
              <w:spacing w:before="60" w:after="60" w:line="240" w:lineRule="auto"/>
            </w:pPr>
            <w:r>
              <w:t>Core WCG members</w:t>
            </w:r>
            <w:r w:rsidRPr="003A3769">
              <w:t xml:space="preserve"> report an</w:t>
            </w:r>
            <w:r w:rsidR="00207A5E">
              <w:t>d</w:t>
            </w:r>
            <w:r w:rsidRPr="003A3769">
              <w:t xml:space="preserve"> update on the </w:t>
            </w:r>
            <w:r>
              <w:t>work programmes of established sub-committees/</w:t>
            </w:r>
            <w:r w:rsidR="00490839">
              <w:t>subgroups</w:t>
            </w:r>
            <w:r w:rsidRPr="003A3769">
              <w:t>.</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7</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(If wider membership is present) Support agencies provide an update of relevant information.</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8</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t>Discussion on key risks, interdependencies and desired outcomes.</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9</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General business.</w:t>
            </w:r>
          </w:p>
        </w:tc>
      </w:tr>
      <w:tr w:rsidR="00C117F1" w:rsidRPr="003A3769" w:rsidTr="00C117F1">
        <w:tc>
          <w:tcPr>
            <w:tcW w:w="442" w:type="pct"/>
            <w:tcBorders>
              <w:top w:val="single" w:sz="6" w:space="0" w:color="005A9B" w:themeColor="background2"/>
              <w:left w:val="single" w:sz="12" w:space="0" w:color="005A9B" w:themeColor="background2"/>
              <w:bottom w:val="single" w:sz="12"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t>10</w:t>
            </w:r>
          </w:p>
        </w:tc>
        <w:tc>
          <w:tcPr>
            <w:tcW w:w="4558" w:type="pct"/>
            <w:tcBorders>
              <w:top w:val="single" w:sz="6" w:space="0" w:color="005A9B" w:themeColor="background2"/>
              <w:left w:val="single" w:sz="6" w:space="0" w:color="005A9B" w:themeColor="background2"/>
              <w:bottom w:val="single" w:sz="12"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Meeting closes.</w:t>
            </w:r>
          </w:p>
        </w:tc>
      </w:tr>
    </w:tbl>
    <w:p w:rsidR="00C117F1" w:rsidRPr="003A3769" w:rsidRDefault="00C117F1" w:rsidP="00C117F1">
      <w:bookmarkStart w:id="464" w:name="_Ref421516403"/>
    </w:p>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imes New Roman" w:cstheme="majorBidi"/>
          <w:b/>
          <w:bCs/>
          <w:color w:val="005A9B" w:themeColor="background2"/>
          <w:sz w:val="24"/>
          <w:szCs w:val="20"/>
          <w:lang w:eastAsia="en-NZ"/>
        </w:rPr>
      </w:pPr>
      <w:r w:rsidRPr="003A3769">
        <w:rPr>
          <w:rFonts w:eastAsiaTheme="majorEastAsia" w:cstheme="majorBidi"/>
          <w:b/>
          <w:bCs/>
          <w:i/>
          <w:color w:val="838383" w:themeColor="accent1" w:themeShade="BF"/>
          <w:lang w:eastAsia="en-NZ"/>
        </w:rPr>
        <w:t xml:space="preserve">[Region/CDEM Group area] </w:t>
      </w:r>
      <w:r w:rsidRPr="003A3769">
        <w:rPr>
          <w:rFonts w:eastAsia="Times New Roman" w:cstheme="majorBidi"/>
          <w:b/>
          <w:bCs/>
          <w:color w:val="005A9B" w:themeColor="background2"/>
          <w:sz w:val="24"/>
          <w:szCs w:val="20"/>
          <w:lang w:eastAsia="en-NZ"/>
        </w:rPr>
        <w:t>WCG meeting</w:t>
      </w:r>
      <w:r>
        <w:rPr>
          <w:rFonts w:eastAsia="Times New Roman" w:cstheme="majorBidi"/>
          <w:b/>
          <w:bCs/>
          <w:color w:val="005A9B" w:themeColor="background2"/>
          <w:sz w:val="24"/>
          <w:szCs w:val="20"/>
          <w:lang w:eastAsia="en-NZ"/>
        </w:rPr>
        <w:t>s</w:t>
      </w:r>
      <w:r w:rsidRPr="003A3769">
        <w:rPr>
          <w:rFonts w:eastAsia="Times New Roman" w:cstheme="majorBidi"/>
          <w:b/>
          <w:bCs/>
          <w:color w:val="005A9B" w:themeColor="background2"/>
          <w:sz w:val="24"/>
          <w:szCs w:val="20"/>
          <w:lang w:eastAsia="en-NZ"/>
        </w:rPr>
        <w:t xml:space="preserve"> (during response)</w:t>
      </w:r>
      <w:bookmarkEnd w:id="46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p>
        </w:tc>
        <w:tc>
          <w:tcPr>
            <w:tcW w:w="7826" w:type="dxa"/>
          </w:tcPr>
          <w:p w:rsidR="00C117F1" w:rsidRDefault="00C117F1" w:rsidP="00C117F1">
            <w:r>
              <w:t>During an emergency or an anticipated emergency, the decision to convene the WCG will be made after a discussion between the WCG chair (CDEM Group Welfare Manager) and the Group Controller.</w:t>
            </w:r>
          </w:p>
          <w:p w:rsidR="00C117F1" w:rsidRPr="00E40222" w:rsidRDefault="00C117F1" w:rsidP="00C117F1">
            <w:r w:rsidRPr="00E40222">
              <w:rPr>
                <w:b/>
              </w:rPr>
              <w:t>Note</w:t>
            </w:r>
            <w:r>
              <w:t xml:space="preserve">: For some responses, it may be necessary to convene the WCG before meeting with the Group Controller. </w:t>
            </w: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Pr>
                <w:rFonts w:ascii="Arial Narrow" w:hAnsi="Arial Narrow"/>
                <w:b/>
                <w:color w:val="005A9B" w:themeColor="background2"/>
              </w:rPr>
              <w:t>Meeting purpose</w:t>
            </w:r>
          </w:p>
        </w:tc>
        <w:tc>
          <w:tcPr>
            <w:tcW w:w="7826" w:type="dxa"/>
          </w:tcPr>
          <w:p w:rsidR="00C117F1" w:rsidRPr="003A3769" w:rsidRDefault="00C117F1" w:rsidP="00C117F1">
            <w:r w:rsidRPr="003A3769">
              <w:t xml:space="preserve">The purpose of the WCG meeting during response is to enact tasks as assigned by the Group Controller, via the Chair (CDEM Group Welfare Manager). </w:t>
            </w:r>
          </w:p>
          <w:p w:rsidR="00C117F1" w:rsidRDefault="00C117F1" w:rsidP="00C117F1"/>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Meeting frequency</w:t>
            </w:r>
          </w:p>
        </w:tc>
        <w:tc>
          <w:tcPr>
            <w:tcW w:w="7826" w:type="dxa"/>
          </w:tcPr>
          <w:p w:rsidR="00C117F1" w:rsidRDefault="00C117F1" w:rsidP="00C117F1">
            <w:r>
              <w:t>During an emergency the WCG may meet as often as required, according to the scale, scope, and consequences of the emergency.</w:t>
            </w:r>
          </w:p>
          <w:p w:rsidR="00C117F1" w:rsidRPr="003A3769" w:rsidRDefault="00C117F1" w:rsidP="00C117F1">
            <w:pPr>
              <w:spacing w:before="60" w:after="60" w:line="240" w:lineRule="auto"/>
              <w:rPr>
                <w:i/>
                <w:color w:val="838383" w:themeColor="accent1" w:themeShade="BF"/>
              </w:rPr>
            </w:pPr>
            <w:r w:rsidRPr="003A3769">
              <w:rPr>
                <w:i/>
                <w:color w:val="838383" w:themeColor="accent1" w:themeShade="BF"/>
              </w:rPr>
              <w:t xml:space="preserve">Example: Initially once a day during response, but may reduce or increase in frequency as the consequences of the emergency become apparent. </w:t>
            </w:r>
          </w:p>
          <w:p w:rsidR="00C117F1" w:rsidRPr="003A3769" w:rsidRDefault="00C117F1" w:rsidP="00C117F1">
            <w:pPr>
              <w:spacing w:before="0" w:after="0" w:line="240" w:lineRule="auto"/>
              <w:rPr>
                <w:sz w:val="16"/>
              </w:rPr>
            </w:pPr>
          </w:p>
        </w:tc>
      </w:tr>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Regular reporting</w:t>
            </w:r>
          </w:p>
        </w:tc>
        <w:tc>
          <w:tcPr>
            <w:tcW w:w="7826" w:type="dxa"/>
          </w:tcPr>
          <w:p w:rsidR="00C117F1" w:rsidRPr="003A3769" w:rsidRDefault="00C117F1" w:rsidP="00C117F1">
            <w:r w:rsidRPr="003A3769">
              <w:t>Outside of meetings, core members of the WCG (agencies responsible for coordinating each of the nine welfare services sub-functions) must give regular reports to the Chair (CDEM Group Welfare Manager) on the performance of its sub-function.</w:t>
            </w:r>
          </w:p>
        </w:tc>
      </w:tr>
    </w:tbl>
    <w:p w:rsidR="00B9357C" w:rsidRDefault="00B9357C"/>
    <w:p w:rsidR="00B9357C" w:rsidRDefault="00B9357C">
      <w:pPr>
        <w:spacing w:before="0" w:after="0" w:line="240" w:lineRule="auto"/>
      </w:pPr>
      <w:r>
        <w:br w:type="page"/>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7826"/>
      </w:tblGrid>
      <w:tr w:rsidR="00C117F1" w:rsidRPr="003A3769" w:rsidTr="00C117F1">
        <w:trPr>
          <w:cantSplit/>
        </w:trPr>
        <w:tc>
          <w:tcPr>
            <w:tcW w:w="1807" w:type="dxa"/>
            <w:tcMar>
              <w:right w:w="227" w:type="dxa"/>
            </w:tcMar>
          </w:tcPr>
          <w:p w:rsidR="00C117F1" w:rsidRPr="003A3769" w:rsidRDefault="00C117F1" w:rsidP="00C117F1">
            <w:pPr>
              <w:rPr>
                <w:rFonts w:ascii="Arial Narrow" w:hAnsi="Arial Narrow"/>
                <w:b/>
                <w:color w:val="005A9B" w:themeColor="background2"/>
              </w:rPr>
            </w:pPr>
            <w:r>
              <w:rPr>
                <w:rFonts w:ascii="Arial Narrow" w:hAnsi="Arial Narrow"/>
                <w:b/>
                <w:color w:val="005A9B" w:themeColor="background2"/>
              </w:rPr>
              <w:t>Response meeting procedure</w:t>
            </w:r>
          </w:p>
        </w:tc>
        <w:tc>
          <w:tcPr>
            <w:tcW w:w="7826" w:type="dxa"/>
          </w:tcPr>
          <w:p w:rsidR="00C117F1" w:rsidRPr="003A3769" w:rsidRDefault="00602130" w:rsidP="00C117F1">
            <w:r>
              <w:fldChar w:fldCharType="begin"/>
            </w:r>
            <w:r>
              <w:instrText xml:space="preserve"> REF _Ref432162249 \h </w:instrText>
            </w:r>
            <w:r>
              <w:fldChar w:fldCharType="separate"/>
            </w:r>
            <w:r w:rsidR="00C51734">
              <w:t xml:space="preserve">Table </w:t>
            </w:r>
            <w:r w:rsidR="00C51734">
              <w:rPr>
                <w:noProof/>
              </w:rPr>
              <w:t>27</w:t>
            </w:r>
            <w:r>
              <w:fldChar w:fldCharType="end"/>
            </w:r>
            <w:r w:rsidR="00C117F1" w:rsidRPr="003A3769">
              <w:t xml:space="preserve"> shows the procedure for WCG meetings held during </w:t>
            </w:r>
            <w:r w:rsidR="00C117F1">
              <w:t>response</w:t>
            </w:r>
            <w:r w:rsidR="00C117F1" w:rsidRPr="003A3769">
              <w:t>.</w:t>
            </w:r>
          </w:p>
          <w:p w:rsidR="00C117F1" w:rsidRDefault="00C117F1" w:rsidP="00C117F1">
            <w:r>
              <w:t xml:space="preserve">The </w:t>
            </w:r>
            <w:r w:rsidRPr="003A3769">
              <w:t>WCG Chair is supported in their role by a minute taker.</w:t>
            </w:r>
          </w:p>
          <w:p w:rsidR="00C117F1" w:rsidRPr="003A3769" w:rsidRDefault="00C117F1" w:rsidP="00C117F1">
            <w:r w:rsidRPr="00E40222">
              <w:rPr>
                <w:b/>
              </w:rPr>
              <w:t>Note</w:t>
            </w:r>
            <w:r>
              <w:t xml:space="preserve">: </w:t>
            </w:r>
            <w:r w:rsidRPr="003A3769">
              <w:t>A similar meeting frequency and process may be applied during recovery.</w:t>
            </w:r>
          </w:p>
        </w:tc>
      </w:tr>
    </w:tbl>
    <w:p w:rsidR="007F7E40" w:rsidRDefault="007F7E40" w:rsidP="007F7E40">
      <w:pPr>
        <w:pStyle w:val="Caption"/>
        <w:keepNext/>
      </w:pPr>
      <w:bookmarkStart w:id="465" w:name="_Ref432162249"/>
      <w:r>
        <w:t xml:space="preserve">Table </w:t>
      </w:r>
      <w:r w:rsidR="00F06184">
        <w:fldChar w:fldCharType="begin"/>
      </w:r>
      <w:r w:rsidR="00F06184">
        <w:instrText xml:space="preserve"> SEQ Table \* ARABIC </w:instrText>
      </w:r>
      <w:r w:rsidR="00F06184">
        <w:fldChar w:fldCharType="separate"/>
      </w:r>
      <w:r w:rsidR="00C51734">
        <w:rPr>
          <w:noProof/>
        </w:rPr>
        <w:t>27</w:t>
      </w:r>
      <w:r w:rsidR="00F06184">
        <w:rPr>
          <w:noProof/>
        </w:rPr>
        <w:fldChar w:fldCharType="end"/>
      </w:r>
      <w:bookmarkEnd w:id="465"/>
      <w:r>
        <w:t xml:space="preserve"> WCG response meeting procedure</w:t>
      </w:r>
    </w:p>
    <w:tbl>
      <w:tblPr>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1E0" w:firstRow="1" w:lastRow="1" w:firstColumn="1" w:lastColumn="1" w:noHBand="0" w:noVBand="0"/>
      </w:tblPr>
      <w:tblGrid>
        <w:gridCol w:w="852"/>
        <w:gridCol w:w="8782"/>
      </w:tblGrid>
      <w:tr w:rsidR="00C117F1" w:rsidRPr="003A3769" w:rsidTr="00C117F1">
        <w:trPr>
          <w:tblHeader/>
        </w:trPr>
        <w:tc>
          <w:tcPr>
            <w:tcW w:w="442"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jc w:val="center"/>
              <w:rPr>
                <w:b/>
                <w:color w:val="FFFFFF"/>
              </w:rPr>
            </w:pPr>
            <w:r w:rsidRPr="003A3769">
              <w:rPr>
                <w:b/>
                <w:color w:val="FFFFFF"/>
              </w:rPr>
              <w:t>Step</w:t>
            </w:r>
          </w:p>
        </w:tc>
        <w:tc>
          <w:tcPr>
            <w:tcW w:w="4558" w:type="pct"/>
            <w:tcBorders>
              <w:top w:val="single" w:sz="12" w:space="0" w:color="005A9B" w:themeColor="background2"/>
              <w:left w:val="single" w:sz="6" w:space="0" w:color="FFFFFF" w:themeColor="background1"/>
              <w:bottom w:val="single" w:sz="6" w:space="0" w:color="005A9B" w:themeColor="background2"/>
              <w:right w:val="single" w:sz="12"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Action</w:t>
            </w:r>
          </w:p>
        </w:tc>
      </w:tr>
      <w:tr w:rsidR="00C117F1" w:rsidRPr="003A3769" w:rsidTr="00C117F1">
        <w:tc>
          <w:tcPr>
            <w:tcW w:w="442" w:type="pct"/>
            <w:shd w:val="clear" w:color="auto" w:fill="auto"/>
          </w:tcPr>
          <w:p w:rsidR="00C117F1" w:rsidRPr="003A3769" w:rsidRDefault="00C117F1" w:rsidP="00C117F1">
            <w:pPr>
              <w:spacing w:before="60" w:after="60" w:line="240" w:lineRule="auto"/>
              <w:jc w:val="center"/>
            </w:pPr>
            <w:r w:rsidRPr="003A3769">
              <w:t>1</w:t>
            </w:r>
          </w:p>
        </w:tc>
        <w:tc>
          <w:tcPr>
            <w:tcW w:w="4558" w:type="pct"/>
            <w:shd w:val="clear" w:color="auto" w:fill="auto"/>
          </w:tcPr>
          <w:p w:rsidR="00C117F1" w:rsidRPr="003A3769" w:rsidRDefault="00C117F1" w:rsidP="00C117F1">
            <w:pPr>
              <w:spacing w:before="60" w:after="60" w:line="240" w:lineRule="auto"/>
            </w:pPr>
            <w:r w:rsidRPr="003A3769">
              <w:t xml:space="preserve">Chair (CDEM Group Welfare Manager) welcomes members and explains </w:t>
            </w:r>
            <w:r>
              <w:t xml:space="preserve">content and </w:t>
            </w:r>
            <w:r w:rsidRPr="003A3769">
              <w:t>length of meeting. Any additional at</w:t>
            </w:r>
            <w:r>
              <w:t>tendees introduced and welcomed, including the CDEM Group Recovery Manager.</w:t>
            </w:r>
          </w:p>
        </w:tc>
      </w:tr>
      <w:tr w:rsidR="00C117F1" w:rsidRPr="003A3769" w:rsidTr="00C117F1">
        <w:tc>
          <w:tcPr>
            <w:tcW w:w="442" w:type="pct"/>
            <w:tcBorders>
              <w:bottom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2</w:t>
            </w:r>
          </w:p>
        </w:tc>
        <w:tc>
          <w:tcPr>
            <w:tcW w:w="4558" w:type="pct"/>
            <w:tcBorders>
              <w:bottom w:val="single" w:sz="6" w:space="0" w:color="005A9B" w:themeColor="background2"/>
            </w:tcBorders>
            <w:shd w:val="clear" w:color="auto" w:fill="auto"/>
          </w:tcPr>
          <w:p w:rsidR="00C117F1" w:rsidRPr="003A3769" w:rsidRDefault="00C117F1" w:rsidP="00C117F1">
            <w:pPr>
              <w:spacing w:before="60" w:after="60" w:line="240" w:lineRule="auto"/>
            </w:pPr>
            <w:r w:rsidRPr="003A3769">
              <w:t xml:space="preserve">Chair (CDEM Group Welfare Manager) provides an updated </w:t>
            </w:r>
            <w:r>
              <w:t xml:space="preserve">(overall) </w:t>
            </w:r>
            <w:r w:rsidRPr="003A3769">
              <w:t>common operating picture of the emergency</w:t>
            </w:r>
            <w:r>
              <w:t xml:space="preserve">, </w:t>
            </w:r>
            <w:r w:rsidRPr="003A3769">
              <w:t xml:space="preserve">its </w:t>
            </w:r>
            <w:r>
              <w:t>consequences,</w:t>
            </w:r>
            <w:r w:rsidRPr="00EB05C2">
              <w:t xml:space="preserve"> and the prio</w:t>
            </w:r>
            <w:r w:rsidR="0089578F">
              <w:t>rities of the Controller/ECC</w:t>
            </w:r>
            <w:r w:rsidRPr="00EB05C2">
              <w:t>.</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3</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Chair (CDEM Group Welfare Manager) provides more detailed update on consequences</w:t>
            </w:r>
            <w:r>
              <w:t xml:space="preserve"> of the emergency</w:t>
            </w:r>
            <w:r w:rsidRPr="003A3769">
              <w:t xml:space="preserve"> on communities. The local welfare response is detailed including activities of any local welfare committee(s).</w:t>
            </w:r>
          </w:p>
        </w:tc>
      </w:tr>
      <w:tr w:rsidR="00C117F1" w:rsidRPr="003A3769" w:rsidTr="00C117F1">
        <w:trPr>
          <w:trHeight w:val="296"/>
        </w:trPr>
        <w:tc>
          <w:tcPr>
            <w:tcW w:w="442" w:type="pct"/>
            <w:tcBorders>
              <w:top w:val="single" w:sz="6" w:space="0" w:color="005A9B" w:themeColor="background2"/>
              <w:bottom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4</w:t>
            </w:r>
          </w:p>
        </w:tc>
        <w:tc>
          <w:tcPr>
            <w:tcW w:w="4558" w:type="pct"/>
            <w:tcBorders>
              <w:top w:val="single" w:sz="6" w:space="0" w:color="005A9B" w:themeColor="background2"/>
              <w:bottom w:val="single" w:sz="6" w:space="0" w:color="005A9B" w:themeColor="background2"/>
            </w:tcBorders>
            <w:shd w:val="clear" w:color="auto" w:fill="auto"/>
          </w:tcPr>
          <w:p w:rsidR="00C117F1" w:rsidRDefault="00C117F1" w:rsidP="00C117F1">
            <w:pPr>
              <w:spacing w:before="60" w:after="60" w:line="240" w:lineRule="auto"/>
            </w:pPr>
            <w:r w:rsidRPr="003A3769">
              <w:t xml:space="preserve">WCG members add any relevant information to this picture. The focus is on the consequences of the emergency on communities, and other intelligence (not on their agency’s business as usual operation).   </w:t>
            </w:r>
          </w:p>
          <w:p w:rsidR="00C117F1" w:rsidRPr="003A3769" w:rsidRDefault="00C117F1" w:rsidP="00C117F1">
            <w:pPr>
              <w:spacing w:before="60" w:after="60" w:line="240" w:lineRule="auto"/>
            </w:pPr>
            <w:r>
              <w:t xml:space="preserve">WCG members report on progress of any previously assigned tasks. </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5</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Chair (CDEM Group Welfare Manager) leads discussion to ensure that local welfare needs are correctly identified and prioritised, and to identify how agencies can contribute any extra resources to respond to priority areas.</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6</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 xml:space="preserve">WCG members are to anticipate and predict the main welfare related needs of affected communities in the medium term (24-72 hours). </w:t>
            </w:r>
          </w:p>
          <w:p w:rsidR="00C117F1" w:rsidRPr="003A3769" w:rsidRDefault="006974E0" w:rsidP="00C117F1">
            <w:pPr>
              <w:spacing w:before="60" w:after="60" w:line="240" w:lineRule="auto"/>
            </w:pPr>
            <w:r>
              <w:t>Define whether</w:t>
            </w:r>
            <w:r w:rsidR="00C117F1" w:rsidRPr="003A3769">
              <w:t xml:space="preserve"> local welfare resources </w:t>
            </w:r>
            <w:r>
              <w:t xml:space="preserve">will </w:t>
            </w:r>
            <w:r w:rsidR="00C117F1" w:rsidRPr="003A3769">
              <w:t>meet future needs/demand for welfare services (including people with disab</w:t>
            </w:r>
            <w:r>
              <w:t>ilities and CALD communities).</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rsidRPr="003A3769">
              <w:t>7</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Any resource gaps (capability and capacity issues) are identified and noted for escalation to the Group Controller and National Welfare Coordination Group.</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t>8</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t xml:space="preserve">New tasks are identified, and assigned to the appropriate agency. </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t>9</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 xml:space="preserve">CDEM Group Recovery Manager </w:t>
            </w:r>
            <w:r>
              <w:t xml:space="preserve">(if attending) </w:t>
            </w:r>
            <w:r w:rsidRPr="003A3769">
              <w:t>leads a discussion on arrangements for transition to recovery as appropriate.</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t>10</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717902">
              <w:t>Next meeting time/date agreed.</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t>11</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Meeting closes.</w:t>
            </w:r>
          </w:p>
        </w:tc>
      </w:tr>
      <w:tr w:rsidR="00C117F1" w:rsidRPr="003A3769" w:rsidTr="00C117F1">
        <w:tc>
          <w:tcPr>
            <w:tcW w:w="442"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t>12</w:t>
            </w:r>
          </w:p>
        </w:tc>
        <w:tc>
          <w:tcPr>
            <w:tcW w:w="4558"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Welfare function status update for CDEM Group</w:t>
            </w:r>
            <w:r>
              <w:t>/</w:t>
            </w:r>
            <w:r w:rsidRPr="003A3769">
              <w:t>ECC</w:t>
            </w:r>
            <w:r>
              <w:t xml:space="preserve"> </w:t>
            </w:r>
            <w:r w:rsidRPr="003A3769">
              <w:t>Situation Report completed</w:t>
            </w:r>
            <w:r>
              <w:t xml:space="preserve"> and submitted.</w:t>
            </w:r>
          </w:p>
        </w:tc>
      </w:tr>
      <w:tr w:rsidR="00C117F1" w:rsidRPr="003A3769" w:rsidTr="00C117F1">
        <w:tc>
          <w:tcPr>
            <w:tcW w:w="442" w:type="pct"/>
            <w:tcBorders>
              <w:top w:val="single" w:sz="6" w:space="0" w:color="005A9B" w:themeColor="background2"/>
              <w:left w:val="single" w:sz="12" w:space="0" w:color="005A9B" w:themeColor="background2"/>
              <w:bottom w:val="single" w:sz="12"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jc w:val="center"/>
            </w:pPr>
            <w:r>
              <w:t>13</w:t>
            </w:r>
          </w:p>
        </w:tc>
        <w:tc>
          <w:tcPr>
            <w:tcW w:w="4558" w:type="pct"/>
            <w:tcBorders>
              <w:top w:val="single" w:sz="6" w:space="0" w:color="005A9B" w:themeColor="background2"/>
              <w:left w:val="single" w:sz="6" w:space="0" w:color="005A9B" w:themeColor="background2"/>
              <w:bottom w:val="single" w:sz="12"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r w:rsidRPr="003A3769">
              <w:t>Minutes are distributed.</w:t>
            </w:r>
          </w:p>
        </w:tc>
      </w:tr>
    </w:tbl>
    <w:p w:rsidR="00C117F1" w:rsidRPr="003A3769" w:rsidRDefault="00C117F1" w:rsidP="00C117F1">
      <w:pPr>
        <w:spacing w:before="0" w:after="0" w:line="240" w:lineRule="auto"/>
        <w:rPr>
          <w:rFonts w:eastAsia="Times New Roman" w:cs="Arial"/>
        </w:rPr>
      </w:pPr>
    </w:p>
    <w:p w:rsidR="00C117F1" w:rsidRPr="003A3769" w:rsidRDefault="00C117F1" w:rsidP="00C117F1"/>
    <w:p w:rsidR="00C117F1" w:rsidRPr="003A3769" w:rsidRDefault="00C117F1" w:rsidP="00C117F1">
      <w:pPr>
        <w:ind w:left="720" w:hanging="363"/>
        <w:sectPr w:rsidR="00C117F1" w:rsidRPr="003A3769" w:rsidSect="008634FC">
          <w:headerReference w:type="even" r:id="rId132"/>
          <w:headerReference w:type="default" r:id="rId133"/>
          <w:pgSz w:w="11907" w:h="16840" w:code="9"/>
          <w:pgMar w:top="1191" w:right="1021" w:bottom="794" w:left="1361" w:header="567" w:footer="318" w:gutter="0"/>
          <w:cols w:space="720"/>
          <w:docGrid w:linePitch="326"/>
        </w:sectPr>
      </w:pPr>
    </w:p>
    <w:p w:rsidR="00C117F1" w:rsidRPr="003A3769" w:rsidRDefault="00C117F1" w:rsidP="00C117F1">
      <w:pPr>
        <w:pStyle w:val="Heading6"/>
      </w:pPr>
      <w:bookmarkStart w:id="466" w:name="_Toc421601553"/>
      <w:bookmarkStart w:id="467" w:name="_Toc433815359"/>
      <w:bookmarkStart w:id="468" w:name="_Toc433815372"/>
      <w:bookmarkStart w:id="469" w:name="_Toc419876225"/>
      <w:r w:rsidRPr="003A3769">
        <w:t>Example Welfare Coordination Group work plan</w:t>
      </w:r>
      <w:bookmarkEnd w:id="466"/>
      <w:bookmarkEnd w:id="467"/>
      <w:bookmarkEnd w:id="468"/>
    </w:p>
    <w:p w:rsidR="00400637" w:rsidRDefault="00400637" w:rsidP="00400637">
      <w:pPr>
        <w:spacing w:before="20" w:after="20" w:line="240" w:lineRule="auto"/>
        <w:rPr>
          <w:color w:val="9B2703" w:themeColor="accent2"/>
        </w:rPr>
      </w:pPr>
      <w:r>
        <w:rPr>
          <w:color w:val="9B2703" w:themeColor="accent2"/>
        </w:rPr>
        <w:t xml:space="preserve">This template is available to download at </w:t>
      </w:r>
      <w:hyperlink r:id="rId134" w:history="1">
        <w:r w:rsidRPr="002F58AF">
          <w:rPr>
            <w:rStyle w:val="Hyperlink"/>
          </w:rPr>
          <w:t>www.civildefence.govt.nz</w:t>
        </w:r>
      </w:hyperlink>
      <w:r>
        <w:rPr>
          <w:color w:val="9B2703" w:themeColor="accent2"/>
        </w:rPr>
        <w:t xml:space="preserve"> </w:t>
      </w:r>
    </w:p>
    <w:p w:rsidR="00400637" w:rsidRDefault="00400637" w:rsidP="008C3F98">
      <w:pPr>
        <w:pStyle w:val="Spacer"/>
      </w:pPr>
    </w:p>
    <w:p w:rsidR="00AB7EBC" w:rsidRPr="003A3769" w:rsidRDefault="00C117F1" w:rsidP="00AB7EBC">
      <w:pPr>
        <w:spacing w:before="20" w:after="20" w:line="240" w:lineRule="auto"/>
        <w:rPr>
          <w:color w:val="9B2703" w:themeColor="accent2"/>
        </w:rPr>
      </w:pPr>
      <w:r w:rsidRPr="003A3769">
        <w:rPr>
          <w:color w:val="9B2703" w:themeColor="accent2"/>
        </w:rPr>
        <w:t xml:space="preserve">This template is intended as a prompt only.  It may be customised according to WCG size, structure, and resources. </w:t>
      </w:r>
      <w:r w:rsidR="00AB7EBC" w:rsidRPr="003A3769">
        <w:rPr>
          <w:i/>
          <w:color w:val="838383" w:themeColor="accent1" w:themeShade="BF"/>
        </w:rPr>
        <w:t>[Grey text]</w:t>
      </w:r>
      <w:r w:rsidR="00AB7EBC" w:rsidRPr="003A3769">
        <w:rPr>
          <w:color w:val="9B2703" w:themeColor="accent2"/>
        </w:rPr>
        <w:t xml:space="preserve"> </w:t>
      </w:r>
      <w:r w:rsidR="00AB7EBC">
        <w:rPr>
          <w:color w:val="9B2703" w:themeColor="accent2"/>
        </w:rPr>
        <w:t>is</w:t>
      </w:r>
      <w:r w:rsidR="00AB7EBC" w:rsidRPr="003A3769">
        <w:rPr>
          <w:color w:val="9B2703" w:themeColor="accent2"/>
        </w:rPr>
        <w:t xml:space="preserve"> replaced with required information. Brown text can be deleted.</w:t>
      </w:r>
    </w:p>
    <w:p w:rsidR="00C117F1" w:rsidRPr="00ED0380" w:rsidRDefault="00C117F1" w:rsidP="008C3F98">
      <w:pPr>
        <w:pStyle w:val="Spacer"/>
      </w:pPr>
    </w:p>
    <w:p w:rsidR="00C117F1" w:rsidRPr="003A3769" w:rsidRDefault="00C117F1" w:rsidP="00C117F1">
      <w:pPr>
        <w:spacing w:before="20" w:after="20" w:line="240" w:lineRule="auto"/>
        <w:rPr>
          <w:color w:val="9B2703" w:themeColor="accent2"/>
        </w:rPr>
      </w:pPr>
      <w:r w:rsidRPr="003A3769">
        <w:rPr>
          <w:color w:val="9B2703" w:themeColor="accent2"/>
        </w:rPr>
        <w:t xml:space="preserve">This template may also be used to prepare work plans for a </w:t>
      </w:r>
      <w:r w:rsidRPr="003A3769">
        <w:rPr>
          <w:b/>
          <w:color w:val="9B2703" w:themeColor="accent2"/>
        </w:rPr>
        <w:t>local welfare committee</w:t>
      </w:r>
      <w:r w:rsidRPr="003A3769">
        <w:rPr>
          <w:color w:val="9B2703" w:themeColor="accent2"/>
        </w:rPr>
        <w:t>.</w:t>
      </w:r>
    </w:p>
    <w:p w:rsidR="00C117F1" w:rsidRPr="00ED0380" w:rsidRDefault="00C117F1" w:rsidP="00C117F1">
      <w:pPr>
        <w:jc w:val="center"/>
        <w:rPr>
          <w:b/>
          <w:i/>
          <w:color w:val="838383" w:themeColor="accent1" w:themeShade="BF"/>
          <w:sz w:val="10"/>
          <w:szCs w:val="10"/>
        </w:rPr>
      </w:pPr>
    </w:p>
    <w:p w:rsidR="00C117F1" w:rsidRPr="003A3769" w:rsidRDefault="00C117F1" w:rsidP="00C117F1">
      <w:pPr>
        <w:jc w:val="center"/>
        <w:rPr>
          <w:b/>
          <w:color w:val="005A9B" w:themeColor="background2"/>
          <w:sz w:val="24"/>
          <w:szCs w:val="24"/>
        </w:rPr>
      </w:pPr>
      <w:r w:rsidRPr="003A3769">
        <w:rPr>
          <w:b/>
          <w:bCs/>
          <w:i/>
          <w:iCs/>
          <w:color w:val="838383" w:themeColor="accent1" w:themeShade="BF"/>
        </w:rPr>
        <w:t>[Region]</w:t>
      </w:r>
      <w:r w:rsidRPr="003A3769">
        <w:rPr>
          <w:b/>
          <w:color w:val="FF0000"/>
          <w:sz w:val="36"/>
          <w:szCs w:val="36"/>
        </w:rPr>
        <w:t xml:space="preserve"> </w:t>
      </w:r>
      <w:r w:rsidRPr="003A3769">
        <w:rPr>
          <w:b/>
          <w:color w:val="005A9B" w:themeColor="background2"/>
          <w:sz w:val="24"/>
          <w:szCs w:val="24"/>
        </w:rPr>
        <w:t>Welfare Coordination Group</w:t>
      </w:r>
    </w:p>
    <w:p w:rsidR="00C117F1" w:rsidRPr="003A3769" w:rsidRDefault="00C117F1" w:rsidP="00C117F1">
      <w:pPr>
        <w:jc w:val="center"/>
        <w:rPr>
          <w:b/>
          <w:color w:val="005A9B" w:themeColor="background2"/>
          <w:sz w:val="24"/>
          <w:szCs w:val="24"/>
        </w:rPr>
      </w:pPr>
      <w:r w:rsidRPr="003A3769">
        <w:rPr>
          <w:b/>
          <w:color w:val="005A9B" w:themeColor="background2"/>
          <w:sz w:val="24"/>
          <w:szCs w:val="24"/>
        </w:rPr>
        <w:t>Work plan</w:t>
      </w:r>
    </w:p>
    <w:p w:rsidR="00C117F1" w:rsidRPr="003A3769" w:rsidRDefault="00C117F1" w:rsidP="00C117F1">
      <w:pPr>
        <w:spacing w:before="60" w:after="60" w:line="240" w:lineRule="auto"/>
        <w:jc w:val="center"/>
        <w:rPr>
          <w:b/>
          <w:i/>
          <w:color w:val="838383" w:themeColor="accent1" w:themeShade="BF"/>
        </w:rPr>
      </w:pPr>
      <w:r w:rsidRPr="003A3769">
        <w:rPr>
          <w:b/>
          <w:i/>
          <w:color w:val="838383" w:themeColor="accent1" w:themeShade="BF"/>
        </w:rPr>
        <w:t>[Month/year to month/year]</w:t>
      </w:r>
    </w:p>
    <w:p w:rsidR="00C117F1" w:rsidRPr="003A3769" w:rsidRDefault="00C117F1" w:rsidP="00C117F1">
      <w:pPr>
        <w:spacing w:before="60" w:after="60" w:line="240" w:lineRule="auto"/>
        <w:rPr>
          <w:b/>
          <w:i/>
          <w:color w:val="838383" w:themeColor="accent1" w:themeShade="BF"/>
        </w:rPr>
      </w:pPr>
      <w:r w:rsidRPr="003A3769">
        <w:rPr>
          <w:b/>
          <w:color w:val="005A9B" w:themeColor="background2"/>
          <w:sz w:val="24"/>
          <w:szCs w:val="24"/>
        </w:rPr>
        <w:t xml:space="preserve">Last updated: </w:t>
      </w:r>
      <w:r w:rsidRPr="003A3769">
        <w:rPr>
          <w:b/>
          <w:i/>
          <w:color w:val="838383" w:themeColor="accent1" w:themeShade="BF"/>
        </w:rPr>
        <w:t>[Date]</w:t>
      </w:r>
    </w:p>
    <w:tbl>
      <w:tblPr>
        <w:tblW w:w="4964"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1E0" w:firstRow="1" w:lastRow="1" w:firstColumn="1" w:lastColumn="1" w:noHBand="0" w:noVBand="0"/>
      </w:tblPr>
      <w:tblGrid>
        <w:gridCol w:w="2469"/>
        <w:gridCol w:w="7086"/>
        <w:gridCol w:w="2834"/>
        <w:gridCol w:w="2573"/>
      </w:tblGrid>
      <w:tr w:rsidR="00C117F1" w:rsidRPr="003A3769" w:rsidTr="00C117F1">
        <w:trPr>
          <w:tblHeader/>
        </w:trPr>
        <w:tc>
          <w:tcPr>
            <w:tcW w:w="825"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vAlign w:val="center"/>
          </w:tcPr>
          <w:p w:rsidR="00C117F1" w:rsidRPr="003A3769" w:rsidRDefault="00C117F1" w:rsidP="00C117F1">
            <w:pPr>
              <w:spacing w:before="60" w:after="60" w:line="240" w:lineRule="auto"/>
              <w:rPr>
                <w:b/>
                <w:color w:val="FFFFFF"/>
              </w:rPr>
            </w:pPr>
            <w:r w:rsidRPr="003A3769">
              <w:rPr>
                <w:b/>
                <w:color w:val="FFFFFF"/>
              </w:rPr>
              <w:t>Topic</w:t>
            </w:r>
          </w:p>
        </w:tc>
        <w:tc>
          <w:tcPr>
            <w:tcW w:w="2368"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Action</w:t>
            </w:r>
          </w:p>
        </w:tc>
        <w:tc>
          <w:tcPr>
            <w:tcW w:w="947"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Lead (role/team/agency)</w:t>
            </w:r>
          </w:p>
        </w:tc>
        <w:tc>
          <w:tcPr>
            <w:tcW w:w="860" w:type="pct"/>
            <w:tcBorders>
              <w:top w:val="single" w:sz="12" w:space="0" w:color="005A9B" w:themeColor="background2"/>
              <w:left w:val="single" w:sz="6" w:space="0" w:color="FFFFFF" w:themeColor="background1"/>
              <w:bottom w:val="single" w:sz="6" w:space="0" w:color="005A9B" w:themeColor="background2"/>
              <w:right w:val="single" w:sz="12"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Timeframe</w:t>
            </w:r>
          </w:p>
        </w:tc>
      </w:tr>
      <w:tr w:rsidR="00C117F1" w:rsidRPr="003A3769" w:rsidTr="00C117F1">
        <w:tc>
          <w:tcPr>
            <w:tcW w:w="825" w:type="pct"/>
            <w:vMerge w:val="restart"/>
            <w:shd w:val="clear" w:color="auto" w:fill="auto"/>
            <w:vAlign w:val="center"/>
          </w:tcPr>
          <w:p w:rsidR="00C117F1" w:rsidRPr="003A3769" w:rsidRDefault="00C117F1" w:rsidP="00C117F1">
            <w:pPr>
              <w:spacing w:before="60" w:after="60" w:line="240" w:lineRule="auto"/>
            </w:pPr>
            <w:r w:rsidRPr="003A3769">
              <w:t>Meeting schedules</w:t>
            </w:r>
          </w:p>
        </w:tc>
        <w:tc>
          <w:tcPr>
            <w:tcW w:w="2368" w:type="pct"/>
          </w:tcPr>
          <w:p w:rsidR="00C117F1" w:rsidRDefault="00C117F1" w:rsidP="00C117F1">
            <w:pPr>
              <w:spacing w:before="60" w:after="60" w:line="240" w:lineRule="auto"/>
            </w:pPr>
            <w:r w:rsidRPr="003A3769">
              <w:t xml:space="preserve">The </w:t>
            </w:r>
            <w:r>
              <w:t xml:space="preserve">core </w:t>
            </w:r>
            <w:r w:rsidRPr="003A3769">
              <w:t xml:space="preserve">WCG </w:t>
            </w:r>
            <w:r>
              <w:t xml:space="preserve">members </w:t>
            </w:r>
            <w:r w:rsidRPr="003A3769">
              <w:t xml:space="preserve">meet </w:t>
            </w:r>
            <w:r w:rsidRPr="00717902">
              <w:rPr>
                <w:i/>
                <w:iCs/>
                <w:color w:val="838383" w:themeColor="accent1" w:themeShade="BF"/>
              </w:rPr>
              <w:t>[four]</w:t>
            </w:r>
            <w:r>
              <w:t xml:space="preserve"> times </w:t>
            </w:r>
            <w:r w:rsidRPr="003A3769">
              <w:t>a year.</w:t>
            </w:r>
          </w:p>
          <w:p w:rsidR="00C117F1" w:rsidRPr="003A3769" w:rsidRDefault="00C117F1" w:rsidP="00C117F1">
            <w:pPr>
              <w:spacing w:before="60" w:after="60" w:line="240" w:lineRule="auto"/>
            </w:pPr>
            <w:r>
              <w:t xml:space="preserve">The wider WCG (including core members) meets </w:t>
            </w:r>
            <w:r w:rsidRPr="00717902">
              <w:rPr>
                <w:i/>
                <w:iCs/>
                <w:color w:val="838383" w:themeColor="accent1" w:themeShade="BF"/>
              </w:rPr>
              <w:t>[two]</w:t>
            </w:r>
            <w:r>
              <w:t xml:space="preserve"> times per year.</w:t>
            </w:r>
          </w:p>
          <w:p w:rsidR="00C117F1" w:rsidRPr="003A3769" w:rsidRDefault="00C117F1" w:rsidP="00C117F1">
            <w:pPr>
              <w:spacing w:before="60" w:after="60" w:line="240" w:lineRule="auto"/>
            </w:pPr>
            <w:r w:rsidRPr="003A3769">
              <w:t>Meetings take place prior to CEG meetings, so that welfare updates can be presented to CEG, and any follow up back to WCG via Chair (CDEM Group Welfare Manager).</w:t>
            </w:r>
          </w:p>
        </w:tc>
        <w:tc>
          <w:tcPr>
            <w:tcW w:w="947" w:type="pct"/>
          </w:tcPr>
          <w:p w:rsidR="00C117F1" w:rsidRPr="003A3769" w:rsidRDefault="00C117F1" w:rsidP="00C117F1">
            <w:pPr>
              <w:spacing w:before="60" w:after="60" w:line="240" w:lineRule="auto"/>
            </w:pPr>
          </w:p>
        </w:tc>
        <w:tc>
          <w:tcPr>
            <w:tcW w:w="860" w:type="pct"/>
            <w:shd w:val="clear" w:color="auto" w:fill="auto"/>
          </w:tcPr>
          <w:p w:rsidR="00C117F1" w:rsidRPr="003A3769" w:rsidRDefault="00C117F1" w:rsidP="00C117F1">
            <w:pPr>
              <w:spacing w:before="60" w:after="60" w:line="240" w:lineRule="auto"/>
            </w:pPr>
          </w:p>
        </w:tc>
      </w:tr>
      <w:tr w:rsidR="00C117F1" w:rsidRPr="003A3769" w:rsidTr="00C117F1">
        <w:tc>
          <w:tcPr>
            <w:tcW w:w="825" w:type="pct"/>
            <w:vMerge/>
            <w:tcBorders>
              <w:bottom w:val="single" w:sz="6" w:space="0" w:color="005A9B" w:themeColor="background2"/>
            </w:tcBorders>
            <w:shd w:val="clear" w:color="auto" w:fill="auto"/>
            <w:vAlign w:val="center"/>
          </w:tcPr>
          <w:p w:rsidR="00C117F1" w:rsidRPr="003A3769" w:rsidRDefault="00C117F1" w:rsidP="00C117F1">
            <w:pPr>
              <w:spacing w:before="60" w:after="60" w:line="240" w:lineRule="auto"/>
            </w:pPr>
          </w:p>
        </w:tc>
        <w:tc>
          <w:tcPr>
            <w:tcW w:w="2368" w:type="pct"/>
            <w:tcBorders>
              <w:bottom w:val="single" w:sz="6" w:space="0" w:color="005A9B" w:themeColor="background2"/>
            </w:tcBorders>
          </w:tcPr>
          <w:p w:rsidR="00C117F1" w:rsidRPr="003A3769" w:rsidRDefault="00C117F1" w:rsidP="00C117F1">
            <w:pPr>
              <w:spacing w:before="60" w:after="60" w:line="240" w:lineRule="auto"/>
            </w:pPr>
            <w:r w:rsidRPr="003A3769">
              <w:t xml:space="preserve">Local welfare committees within each </w:t>
            </w:r>
            <w:r w:rsidR="00EF7E4A">
              <w:t>territorial authority</w:t>
            </w:r>
            <w:r w:rsidRPr="003A3769">
              <w:t xml:space="preserve"> meet at least twice a year.</w:t>
            </w:r>
          </w:p>
          <w:p w:rsidR="00C117F1" w:rsidRPr="003A3769" w:rsidRDefault="00C117F1" w:rsidP="00C117F1">
            <w:pPr>
              <w:spacing w:before="60" w:after="60" w:line="240" w:lineRule="auto"/>
            </w:pPr>
            <w:r w:rsidRPr="003A3769">
              <w:t>Meetings take place prior to WCG meetings, so that local welfare committee activities can be fed back.</w:t>
            </w:r>
          </w:p>
        </w:tc>
        <w:tc>
          <w:tcPr>
            <w:tcW w:w="947" w:type="pct"/>
            <w:tcBorders>
              <w:bottom w:val="single" w:sz="6" w:space="0" w:color="005A9B" w:themeColor="background2"/>
            </w:tcBorders>
          </w:tcPr>
          <w:p w:rsidR="00C117F1" w:rsidRPr="003A3769" w:rsidRDefault="00C117F1" w:rsidP="00C117F1">
            <w:pPr>
              <w:spacing w:before="60" w:after="60" w:line="240" w:lineRule="auto"/>
            </w:pPr>
          </w:p>
        </w:tc>
        <w:tc>
          <w:tcPr>
            <w:tcW w:w="860" w:type="pct"/>
            <w:tcBorders>
              <w:bottom w:val="single" w:sz="6"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r w:rsidRPr="003A3769">
              <w:t>Local welfare committees</w:t>
            </w: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 xml:space="preserve">Ensure that local welfare committees are established in each </w:t>
            </w:r>
            <w:r w:rsidR="00EF7E4A">
              <w:t>territorial authority</w:t>
            </w:r>
            <w:r w:rsidRPr="003A3769">
              <w:t>.  Representation will include key welfare services agencies, along with community-based organisation as appropriate for each area. This ensures coverage of all welfare services sub-functions.</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rPr>
          <w:trHeight w:val="1445"/>
        </w:trPr>
        <w:tc>
          <w:tcPr>
            <w:tcW w:w="825" w:type="pct"/>
            <w:tcBorders>
              <w:top w:val="single" w:sz="6" w:space="0" w:color="005A9B" w:themeColor="background2"/>
              <w:left w:val="single" w:sz="12"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r w:rsidRPr="003A3769">
              <w:t>Capacity review</w:t>
            </w:r>
          </w:p>
        </w:tc>
        <w:tc>
          <w:tcPr>
            <w:tcW w:w="2368" w:type="pct"/>
            <w:tcBorders>
              <w:top w:val="single" w:sz="6" w:space="0" w:color="005A9B" w:themeColor="background2"/>
              <w:left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 xml:space="preserve">Consider region-wide capacity, </w:t>
            </w:r>
            <w:r>
              <w:t>especially</w:t>
            </w:r>
            <w:r w:rsidRPr="003A3769">
              <w:t xml:space="preserve"> the agencies responsible for welfare services sub-functions.</w:t>
            </w:r>
          </w:p>
          <w:p w:rsidR="00C117F1" w:rsidRPr="003A3769" w:rsidRDefault="00C117F1" w:rsidP="00C117F1">
            <w:pPr>
              <w:spacing w:before="60" w:after="60" w:line="240" w:lineRule="auto"/>
            </w:pPr>
            <w:r w:rsidRPr="004309FA">
              <w:t xml:space="preserve">Review </w:t>
            </w:r>
            <w:r>
              <w:t>welfare services agency</w:t>
            </w:r>
            <w:r w:rsidRPr="004309FA">
              <w:t xml:space="preserve"> </w:t>
            </w:r>
            <w:proofErr w:type="spellStart"/>
            <w:r w:rsidRPr="004309FA">
              <w:t>workplans</w:t>
            </w:r>
            <w:proofErr w:type="spellEnd"/>
            <w:r>
              <w:t xml:space="preserve"> or operational plans</w:t>
            </w:r>
            <w:r w:rsidRPr="004309FA">
              <w:t xml:space="preserve"> to ensure consistency</w:t>
            </w:r>
            <w:r>
              <w:t>,</w:t>
            </w:r>
            <w:r w:rsidRPr="004309FA">
              <w:t xml:space="preserve"> and an integrated approach to welfare in the region</w:t>
            </w:r>
            <w:r>
              <w:t>.</w:t>
            </w:r>
          </w:p>
        </w:tc>
        <w:tc>
          <w:tcPr>
            <w:tcW w:w="947" w:type="pct"/>
            <w:tcBorders>
              <w:top w:val="single" w:sz="6" w:space="0" w:color="005A9B" w:themeColor="background2"/>
              <w:left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vMerge w:val="restart"/>
            <w:tcBorders>
              <w:top w:val="single" w:sz="6" w:space="0" w:color="005A9B" w:themeColor="background2"/>
              <w:left w:val="single" w:sz="12"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r w:rsidRPr="003A3769">
              <w:t>Welfare function activation schedule</w:t>
            </w: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t>Formally update contact list at</w:t>
            </w:r>
            <w:r w:rsidRPr="003A3769">
              <w:t xml:space="preserve"> each WCG meeting.</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vMerge/>
            <w:tcBorders>
              <w:left w:val="single" w:sz="12" w:space="0" w:color="005A9B" w:themeColor="background2"/>
              <w:bottom w:val="single" w:sz="6"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Develop an activation schedule that describes the size and scope of possible emergencies, and the appropriate level of welfare activation.</w:t>
            </w:r>
          </w:p>
          <w:p w:rsidR="00C117F1" w:rsidRPr="003A3769" w:rsidRDefault="00C117F1" w:rsidP="00C117F1">
            <w:pPr>
              <w:spacing w:before="60" w:after="60" w:line="240" w:lineRule="auto"/>
            </w:pPr>
            <w:r w:rsidRPr="003A3769">
              <w:t>This will include guidelines about how often WCG and local welfare committees should be convened.</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vMerge w:val="restart"/>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r w:rsidRPr="003A3769">
              <w:t>Training and participation in exercises</w:t>
            </w: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Develop a training matrix that identifies the type and nature of training required, and indicate which individuals or teams have completed each item.</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vMerge/>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460E05">
            <w:pPr>
              <w:spacing w:before="60" w:after="60" w:line="240" w:lineRule="auto"/>
            </w:pPr>
            <w:r w:rsidRPr="003A3769">
              <w:t xml:space="preserve">Ensure </w:t>
            </w:r>
            <w:r w:rsidR="00460E05">
              <w:t>(as appropriate) that WCG members</w:t>
            </w:r>
            <w:r w:rsidRPr="003A3769">
              <w:t xml:space="preserve"> have completed </w:t>
            </w:r>
            <w:r w:rsidRPr="003A3769">
              <w:rPr>
                <w:i/>
              </w:rPr>
              <w:t>CDEM EMIS</w:t>
            </w:r>
            <w:r w:rsidRPr="003A3769">
              <w:t xml:space="preserve"> and welfare registration training.</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vMerge/>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Ensure that welfare</w:t>
            </w:r>
            <w:r>
              <w:t xml:space="preserve"> services</w:t>
            </w:r>
            <w:r w:rsidRPr="003A3769">
              <w:t xml:space="preserve"> </w:t>
            </w:r>
            <w:r>
              <w:t xml:space="preserve">planning, </w:t>
            </w:r>
            <w:r w:rsidRPr="003A3769">
              <w:t>activation</w:t>
            </w:r>
            <w:r>
              <w:t xml:space="preserve"> and delivery is included in annual </w:t>
            </w:r>
            <w:r w:rsidRPr="003A3769">
              <w:t>CDEM Group</w:t>
            </w:r>
            <w:r>
              <w:t>-</w:t>
            </w:r>
            <w:r w:rsidRPr="003A3769">
              <w:t>wide exercises. Local welfare committees may have more frequent exercises (full or desk top).</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vMerge w:val="restart"/>
            <w:tcBorders>
              <w:top w:val="single" w:sz="6" w:space="0" w:color="005A9B" w:themeColor="background2"/>
              <w:left w:val="single" w:sz="12"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r w:rsidRPr="003A3769">
              <w:t>Roles and responsibilities</w:t>
            </w: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Develop Terms of Reference for the WCG.</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vMerge/>
            <w:tcBorders>
              <w:left w:val="single" w:sz="12" w:space="0" w:color="005A9B" w:themeColor="background2"/>
              <w:bottom w:val="single" w:sz="6"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Develop Terms of Reference for local welfare committees.</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vMerge w:val="restart"/>
            <w:tcBorders>
              <w:top w:val="single" w:sz="6" w:space="0" w:color="005A9B" w:themeColor="background2"/>
              <w:left w:val="single" w:sz="12"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r w:rsidRPr="003A3769">
              <w:t>Review and update of key documents</w:t>
            </w: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 xml:space="preserve">Review and update the </w:t>
            </w:r>
            <w:r>
              <w:t xml:space="preserve">CDEM </w:t>
            </w:r>
            <w:r w:rsidRPr="003A3769">
              <w:t>Group Welfare Plan.</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vMerge/>
            <w:tcBorders>
              <w:left w:val="single" w:sz="12" w:space="0" w:color="005A9B" w:themeColor="background2"/>
              <w:bottom w:val="single" w:sz="6"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p>
        </w:tc>
        <w:tc>
          <w:tcPr>
            <w:tcW w:w="2368"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Review and update local welfare arrangements.</w:t>
            </w:r>
          </w:p>
        </w:tc>
        <w:tc>
          <w:tcPr>
            <w:tcW w:w="947"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r w:rsidR="00C117F1" w:rsidRPr="003A3769" w:rsidTr="00C117F1">
        <w:tc>
          <w:tcPr>
            <w:tcW w:w="825" w:type="pct"/>
            <w:tcBorders>
              <w:top w:val="single" w:sz="6" w:space="0" w:color="005A9B" w:themeColor="background2"/>
              <w:left w:val="single" w:sz="12" w:space="0" w:color="005A9B" w:themeColor="background2"/>
              <w:bottom w:val="single" w:sz="12" w:space="0" w:color="005A9B" w:themeColor="background2"/>
              <w:right w:val="single" w:sz="6" w:space="0" w:color="005A9B" w:themeColor="background2"/>
            </w:tcBorders>
            <w:shd w:val="clear" w:color="auto" w:fill="auto"/>
            <w:vAlign w:val="center"/>
          </w:tcPr>
          <w:p w:rsidR="00C117F1" w:rsidRPr="003A3769" w:rsidRDefault="00C117F1" w:rsidP="00C117F1">
            <w:pPr>
              <w:spacing w:before="60" w:after="60" w:line="240" w:lineRule="auto"/>
            </w:pPr>
            <w:r w:rsidRPr="003A3769">
              <w:t>Activity calendar</w:t>
            </w:r>
          </w:p>
        </w:tc>
        <w:tc>
          <w:tcPr>
            <w:tcW w:w="2368" w:type="pct"/>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3A3769" w:rsidRDefault="00C117F1" w:rsidP="00C117F1">
            <w:pPr>
              <w:spacing w:before="60" w:after="60" w:line="240" w:lineRule="auto"/>
            </w:pPr>
            <w:r w:rsidRPr="003A3769">
              <w:t>Develop an annual key activity calendar that includes meetings, training, exercises, and reviews.</w:t>
            </w:r>
          </w:p>
        </w:tc>
        <w:tc>
          <w:tcPr>
            <w:tcW w:w="947" w:type="pct"/>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3A3769" w:rsidRDefault="00C117F1" w:rsidP="00C117F1">
            <w:pPr>
              <w:spacing w:before="60" w:after="60" w:line="240" w:lineRule="auto"/>
            </w:pPr>
          </w:p>
        </w:tc>
        <w:tc>
          <w:tcPr>
            <w:tcW w:w="860" w:type="pct"/>
            <w:tcBorders>
              <w:top w:val="single" w:sz="6" w:space="0" w:color="005A9B" w:themeColor="background2"/>
              <w:left w:val="single" w:sz="6" w:space="0" w:color="005A9B" w:themeColor="background2"/>
              <w:bottom w:val="single" w:sz="12"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pPr>
          </w:p>
        </w:tc>
      </w:tr>
    </w:tbl>
    <w:p w:rsidR="00C117F1" w:rsidRPr="003A3769" w:rsidRDefault="00C117F1" w:rsidP="00C117F1"/>
    <w:p w:rsidR="00C117F1" w:rsidRPr="003A3769" w:rsidRDefault="00C117F1" w:rsidP="00C117F1"/>
    <w:p w:rsidR="00C117F1" w:rsidRPr="003A3769" w:rsidRDefault="00C117F1" w:rsidP="00C117F1">
      <w:pPr>
        <w:sectPr w:rsidR="00C117F1" w:rsidRPr="003A3769" w:rsidSect="00517E15">
          <w:headerReference w:type="default" r:id="rId135"/>
          <w:footerReference w:type="even" r:id="rId136"/>
          <w:footerReference w:type="default" r:id="rId137"/>
          <w:pgSz w:w="16840" w:h="11907" w:orient="landscape" w:code="9"/>
          <w:pgMar w:top="1361" w:right="1191" w:bottom="1021" w:left="794" w:header="567" w:footer="318" w:gutter="0"/>
          <w:cols w:space="720"/>
          <w:docGrid w:linePitch="326"/>
        </w:sectPr>
      </w:pPr>
    </w:p>
    <w:p w:rsidR="00C117F1" w:rsidRDefault="00C117F1" w:rsidP="00C117F1">
      <w:pPr>
        <w:pStyle w:val="Heading6"/>
      </w:pPr>
      <w:bookmarkStart w:id="470" w:name="_Ref419720910"/>
      <w:bookmarkStart w:id="471" w:name="_Ref419720915"/>
      <w:bookmarkStart w:id="472" w:name="_Ref419720922"/>
      <w:bookmarkStart w:id="473" w:name="_Toc419876227"/>
      <w:bookmarkStart w:id="474" w:name="_Toc421601555"/>
      <w:bookmarkStart w:id="475" w:name="_Ref421622635"/>
      <w:bookmarkStart w:id="476" w:name="_Ref421622636"/>
      <w:bookmarkStart w:id="477" w:name="_Ref430853928"/>
      <w:bookmarkStart w:id="478" w:name="_Toc433815360"/>
      <w:bookmarkStart w:id="479" w:name="_Toc433815373"/>
      <w:bookmarkStart w:id="480" w:name="_Ref419706544"/>
      <w:bookmarkStart w:id="481" w:name="_Ref419706562"/>
      <w:bookmarkStart w:id="482" w:name="_Ref419706576"/>
      <w:bookmarkStart w:id="483" w:name="_Ref419706610"/>
      <w:bookmarkStart w:id="484" w:name="_Toc419876226"/>
      <w:bookmarkEnd w:id="469"/>
      <w:r w:rsidRPr="003A3769">
        <w:t xml:space="preserve">Welfare </w:t>
      </w:r>
      <w:bookmarkEnd w:id="470"/>
      <w:bookmarkEnd w:id="471"/>
      <w:bookmarkEnd w:id="472"/>
      <w:bookmarkEnd w:id="473"/>
      <w:r w:rsidRPr="003A3769">
        <w:t xml:space="preserve">Plan </w:t>
      </w:r>
      <w:bookmarkEnd w:id="474"/>
      <w:bookmarkEnd w:id="475"/>
      <w:bookmarkEnd w:id="476"/>
      <w:r w:rsidR="00BE12C0">
        <w:t>guide</w:t>
      </w:r>
      <w:bookmarkEnd w:id="477"/>
      <w:bookmarkEnd w:id="478"/>
      <w:bookmarkEnd w:id="479"/>
    </w:p>
    <w:p w:rsidR="00400637" w:rsidRDefault="00400637" w:rsidP="00400637">
      <w:pPr>
        <w:spacing w:before="20" w:after="20" w:line="240" w:lineRule="auto"/>
        <w:rPr>
          <w:color w:val="9B2703" w:themeColor="accent2"/>
        </w:rPr>
      </w:pPr>
      <w:r>
        <w:rPr>
          <w:color w:val="9B2703" w:themeColor="accent2"/>
        </w:rPr>
        <w:t xml:space="preserve">This Appendix is available to download at </w:t>
      </w:r>
      <w:hyperlink r:id="rId138" w:history="1">
        <w:r w:rsidRPr="002F58AF">
          <w:rPr>
            <w:rStyle w:val="Hyperlink"/>
          </w:rPr>
          <w:t>www.civildefence.govt.nz</w:t>
        </w:r>
      </w:hyperlink>
      <w:r>
        <w:rPr>
          <w:color w:val="9B2703" w:themeColor="accent2"/>
        </w:rPr>
        <w:t xml:space="preserve"> </w:t>
      </w:r>
    </w:p>
    <w:tbl>
      <w:tblPr>
        <w:tblStyle w:val="TableGrid"/>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9"/>
        <w:gridCol w:w="8254"/>
      </w:tblGrid>
      <w:tr w:rsidR="00C117F1" w:rsidRPr="003A3769" w:rsidTr="00C117F1">
        <w:trPr>
          <w:cantSplit/>
        </w:trPr>
        <w:tc>
          <w:tcPr>
            <w:tcW w:w="943" w:type="pct"/>
            <w:tcMar>
              <w:right w:w="227" w:type="dxa"/>
            </w:tcMar>
          </w:tcPr>
          <w:p w:rsidR="00C117F1" w:rsidRPr="003A3769" w:rsidRDefault="00C117F1" w:rsidP="00C117F1">
            <w:pPr>
              <w:rPr>
                <w:rFonts w:ascii="Arial Narrow" w:hAnsi="Arial Narrow"/>
                <w:b/>
                <w:color w:val="005A9B" w:themeColor="background2"/>
              </w:rPr>
            </w:pPr>
          </w:p>
        </w:tc>
        <w:tc>
          <w:tcPr>
            <w:tcW w:w="4057" w:type="pct"/>
          </w:tcPr>
          <w:p w:rsidR="00C117F1" w:rsidRPr="003A3769" w:rsidRDefault="00C117F1" w:rsidP="00C117F1">
            <w:r w:rsidRPr="003A3769">
              <w:t xml:space="preserve">The following tables identify the requirements to be considered by CDEM Groups/local authorities when planning for welfare service delivery. </w:t>
            </w:r>
          </w:p>
          <w:p w:rsidR="00C117F1" w:rsidRPr="003A3769" w:rsidRDefault="00C117F1" w:rsidP="00C117F1">
            <w:r w:rsidRPr="003A3769">
              <w:t>Note that while all requirements need to be considered, it is up to individual CDEM Groups</w:t>
            </w:r>
            <w:r w:rsidR="005323AB">
              <w:t>/local authorities</w:t>
            </w:r>
            <w:r w:rsidRPr="003A3769">
              <w:t xml:space="preserve"> and welfare agencies to decide whether the details of the requirements are addressed within the CDEM Group Welfare Plan or Local Welfare Plans/arrangements.</w:t>
            </w:r>
          </w:p>
        </w:tc>
      </w:tr>
    </w:tbl>
    <w:p w:rsidR="00C117F1" w:rsidRPr="003A3769" w:rsidRDefault="00C117F1" w:rsidP="00C117F1">
      <w:pPr>
        <w:pStyle w:val="Heading7"/>
      </w:pPr>
      <w:bookmarkStart w:id="485" w:name="_Toc421601556"/>
      <w:bookmarkStart w:id="486" w:name="_Toc433815374"/>
      <w:r w:rsidRPr="003A3769">
        <w:t>Introduction</w:t>
      </w:r>
      <w:bookmarkEnd w:id="485"/>
      <w:bookmarkEnd w:id="48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8201"/>
      </w:tblGrid>
      <w:tr w:rsidR="00C117F1" w:rsidRPr="003A3769" w:rsidTr="00C117F1">
        <w:trPr>
          <w:cantSplit/>
        </w:trPr>
        <w:tc>
          <w:tcPr>
            <w:tcW w:w="1000" w:type="pct"/>
            <w:tcMar>
              <w:right w:w="227" w:type="dxa"/>
            </w:tcMar>
          </w:tcPr>
          <w:p w:rsidR="00C117F1" w:rsidRPr="003A3769" w:rsidRDefault="00C117F1" w:rsidP="00C117F1">
            <w:pPr>
              <w:rPr>
                <w:rFonts w:ascii="Arial Narrow" w:hAnsi="Arial Narrow"/>
                <w:b/>
                <w:color w:val="005A9B" w:themeColor="background2"/>
              </w:rPr>
            </w:pPr>
          </w:p>
        </w:tc>
        <w:tc>
          <w:tcPr>
            <w:tcW w:w="4000" w:type="pct"/>
          </w:tcPr>
          <w:p w:rsidR="00C117F1" w:rsidRPr="003A3769" w:rsidRDefault="00C117F1" w:rsidP="00C117F1">
            <w:r w:rsidRPr="003A3769">
              <w:t xml:space="preserve">The following table describes the recommended content for the </w:t>
            </w:r>
            <w:r w:rsidRPr="003A3769">
              <w:rPr>
                <w:i/>
              </w:rPr>
              <w:t>Introduction</w:t>
            </w:r>
            <w:r w:rsidRPr="003A3769">
              <w:t xml:space="preserve"> section of a Group or Local Welfare Plan.</w:t>
            </w:r>
          </w:p>
        </w:tc>
      </w:tr>
    </w:tbl>
    <w:p w:rsidR="007F7E40" w:rsidRDefault="007F7E40" w:rsidP="007F7E40">
      <w:pPr>
        <w:pStyle w:val="Caption"/>
        <w:keepNext/>
      </w:pPr>
      <w:r>
        <w:t xml:space="preserve">Table </w:t>
      </w:r>
      <w:fldSimple w:instr=" SEQ Table \* ARABIC ">
        <w:r w:rsidR="00C51734">
          <w:rPr>
            <w:noProof/>
          </w:rPr>
          <w:t>28</w:t>
        </w:r>
      </w:fldSimple>
      <w:r>
        <w:t xml:space="preserve"> Recommended content for </w:t>
      </w:r>
      <w:r w:rsidRPr="00593087">
        <w:rPr>
          <w:i/>
        </w:rPr>
        <w:t>Introduction</w:t>
      </w:r>
      <w:r>
        <w:t xml:space="preserve"> section</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411"/>
        <w:gridCol w:w="7727"/>
      </w:tblGrid>
      <w:tr w:rsidR="00C117F1" w:rsidRPr="003A3769" w:rsidTr="007F7E40">
        <w:trPr>
          <w:cantSplit/>
          <w:tblHeader/>
        </w:trPr>
        <w:tc>
          <w:tcPr>
            <w:tcW w:w="1189"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Sub-section or heading</w:t>
            </w:r>
          </w:p>
        </w:tc>
        <w:tc>
          <w:tcPr>
            <w:tcW w:w="3811"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Content</w:t>
            </w:r>
          </w:p>
        </w:tc>
      </w:tr>
      <w:tr w:rsidR="00C117F1" w:rsidRPr="003A3769" w:rsidTr="007F7E40">
        <w:trPr>
          <w:cantSplit/>
        </w:trPr>
        <w:tc>
          <w:tcPr>
            <w:tcW w:w="1189"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Purpose</w:t>
            </w:r>
          </w:p>
        </w:tc>
        <w:tc>
          <w:tcPr>
            <w:tcW w:w="3811"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Define the plan’s level (CDEM Group, local plan, or combined)</w:t>
            </w:r>
            <w:r w:rsidR="005323AB">
              <w:t>.</w:t>
            </w:r>
          </w:p>
          <w:p w:rsidR="00C117F1" w:rsidRPr="003A3769" w:rsidRDefault="00C117F1" w:rsidP="00C117F1">
            <w:pPr>
              <w:spacing w:before="60" w:after="60" w:line="240" w:lineRule="auto"/>
            </w:pPr>
            <w:r w:rsidRPr="003A3769">
              <w:t>Confirm coverage</w:t>
            </w:r>
            <w:r w:rsidR="005323AB">
              <w:t>.</w:t>
            </w:r>
          </w:p>
          <w:p w:rsidR="00C117F1" w:rsidRPr="003A3769" w:rsidRDefault="00C117F1" w:rsidP="00C117F1">
            <w:pPr>
              <w:spacing w:before="60" w:after="60" w:line="240" w:lineRule="auto"/>
            </w:pPr>
            <w:r w:rsidRPr="003A3769">
              <w:t>State the plan’s authority</w:t>
            </w:r>
            <w:r w:rsidR="005323AB">
              <w:t>.</w:t>
            </w:r>
          </w:p>
        </w:tc>
      </w:tr>
      <w:tr w:rsidR="00C117F1" w:rsidRPr="003A3769" w:rsidTr="007F7E40">
        <w:trPr>
          <w:cantSplit/>
        </w:trPr>
        <w:tc>
          <w:tcPr>
            <w:tcW w:w="1189"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Principles</w:t>
            </w:r>
          </w:p>
        </w:tc>
        <w:tc>
          <w:tcPr>
            <w:tcW w:w="3811"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Base</w:t>
            </w:r>
            <w:r w:rsidR="005323AB">
              <w:t>d</w:t>
            </w:r>
            <w:r w:rsidRPr="003A3769">
              <w:t xml:space="preserve"> on direction from </w:t>
            </w:r>
            <w:r w:rsidRPr="003A3769">
              <w:rPr>
                <w:i/>
              </w:rPr>
              <w:t>National CDEM Plan 2015</w:t>
            </w:r>
            <w:r w:rsidRPr="003A3769">
              <w:t xml:space="preserve"> and </w:t>
            </w:r>
            <w:r w:rsidRPr="003A3769">
              <w:rPr>
                <w:i/>
              </w:rPr>
              <w:t>CDEM Group Plan</w:t>
            </w:r>
            <w:r w:rsidR="005323AB">
              <w:rPr>
                <w:i/>
              </w:rPr>
              <w:t>.</w:t>
            </w:r>
          </w:p>
          <w:p w:rsidR="00C117F1" w:rsidRPr="003A3769" w:rsidRDefault="00C117F1" w:rsidP="00C117F1">
            <w:pPr>
              <w:spacing w:before="60" w:after="60" w:line="240" w:lineRule="auto"/>
            </w:pPr>
            <w:r w:rsidRPr="003A3769">
              <w:t>Tailor to CDEM Group or local context</w:t>
            </w:r>
            <w:r w:rsidR="005323AB">
              <w:t>.</w:t>
            </w:r>
          </w:p>
        </w:tc>
      </w:tr>
      <w:tr w:rsidR="00C117F1" w:rsidRPr="003A3769" w:rsidTr="007F7E40">
        <w:trPr>
          <w:cantSplit/>
        </w:trPr>
        <w:tc>
          <w:tcPr>
            <w:tcW w:w="1189"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Context</w:t>
            </w:r>
          </w:p>
        </w:tc>
        <w:tc>
          <w:tcPr>
            <w:tcW w:w="3811" w:type="pct"/>
            <w:tcBorders>
              <w:top w:val="single" w:sz="6" w:space="0" w:color="005A9B" w:themeColor="background2"/>
              <w:bottom w:val="single" w:sz="6" w:space="0" w:color="005A9B" w:themeColor="background2"/>
            </w:tcBorders>
          </w:tcPr>
          <w:p w:rsidR="00C117F1" w:rsidRPr="003A3769" w:rsidRDefault="005323AB" w:rsidP="00C117F1">
            <w:pPr>
              <w:spacing w:before="60" w:after="60" w:line="240" w:lineRule="auto"/>
            </w:pPr>
            <w:r>
              <w:t>Provide summary of social environment</w:t>
            </w:r>
            <w:r w:rsidR="00C117F1" w:rsidRPr="003A3769">
              <w:t xml:space="preserve"> at CDEM Group/local level</w:t>
            </w:r>
            <w:r>
              <w:t>.</w:t>
            </w:r>
          </w:p>
          <w:p w:rsidR="00C117F1" w:rsidRPr="003A3769" w:rsidRDefault="00C117F1" w:rsidP="00C117F1">
            <w:pPr>
              <w:spacing w:before="60" w:after="60" w:line="240" w:lineRule="auto"/>
            </w:pPr>
            <w:r w:rsidRPr="003A3769">
              <w:t>Provide an overview of communities at</w:t>
            </w:r>
            <w:r w:rsidR="005323AB">
              <w:t xml:space="preserve"> local level.</w:t>
            </w:r>
          </w:p>
        </w:tc>
      </w:tr>
      <w:tr w:rsidR="00C117F1" w:rsidRPr="003A3769" w:rsidTr="007F7E40">
        <w:trPr>
          <w:cantSplit/>
        </w:trPr>
        <w:tc>
          <w:tcPr>
            <w:tcW w:w="1189"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 xml:space="preserve">Links to the </w:t>
            </w:r>
            <w:r w:rsidRPr="003A3769">
              <w:rPr>
                <w:i/>
              </w:rPr>
              <w:t>CDEM Group Plan</w:t>
            </w:r>
          </w:p>
        </w:tc>
        <w:tc>
          <w:tcPr>
            <w:tcW w:w="3811"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 xml:space="preserve">Describe how welfare planning picks up and includes relevant goals, objectives, and actions from the </w:t>
            </w:r>
            <w:r w:rsidRPr="003A3769">
              <w:rPr>
                <w:i/>
              </w:rPr>
              <w:t>CDEM Group Plan</w:t>
            </w:r>
            <w:r w:rsidRPr="003A3769">
              <w:t>.</w:t>
            </w:r>
          </w:p>
        </w:tc>
      </w:tr>
      <w:tr w:rsidR="00C117F1" w:rsidRPr="003A3769" w:rsidTr="007F7E40">
        <w:trPr>
          <w:cantSplit/>
        </w:trPr>
        <w:tc>
          <w:tcPr>
            <w:tcW w:w="1189"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 xml:space="preserve">Links to the </w:t>
            </w:r>
            <w:r w:rsidRPr="003A3769">
              <w:rPr>
                <w:i/>
              </w:rPr>
              <w:t>National CDEM Plan 2015</w:t>
            </w:r>
            <w:r w:rsidRPr="003A3769">
              <w:t xml:space="preserve"> (and Guide)</w:t>
            </w:r>
          </w:p>
        </w:tc>
        <w:tc>
          <w:tcPr>
            <w:tcW w:w="3811"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Brief summary from these documents of requirements and roles and responsibilities for welfare services</w:t>
            </w:r>
            <w:r w:rsidR="005323AB">
              <w:t>.</w:t>
            </w:r>
          </w:p>
        </w:tc>
      </w:tr>
      <w:tr w:rsidR="00C117F1" w:rsidRPr="003A3769" w:rsidTr="007F7E40">
        <w:trPr>
          <w:cantSplit/>
        </w:trPr>
        <w:tc>
          <w:tcPr>
            <w:tcW w:w="1189"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CDEM Group/local welfare roles and responsibilities</w:t>
            </w:r>
          </w:p>
        </w:tc>
        <w:tc>
          <w:tcPr>
            <w:tcW w:w="3811"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Provide brief overview of roles and responsibilities at CDEM Group level, and detailed overview at local level</w:t>
            </w:r>
            <w:r w:rsidR="005323AB">
              <w:t>.</w:t>
            </w:r>
          </w:p>
        </w:tc>
      </w:tr>
      <w:tr w:rsidR="00C117F1" w:rsidRPr="003A3769" w:rsidTr="007F7E40">
        <w:trPr>
          <w:cantSplit/>
        </w:trPr>
        <w:tc>
          <w:tcPr>
            <w:tcW w:w="1189"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Welfare structure</w:t>
            </w:r>
          </w:p>
        </w:tc>
        <w:tc>
          <w:tcPr>
            <w:tcW w:w="3811"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 xml:space="preserve">Describe the CDEM Group or local level arrangements for welfare (these should reflect national arrangements, and show how welfare </w:t>
            </w:r>
            <w:proofErr w:type="spellStart"/>
            <w:r w:rsidRPr="003A3769">
              <w:t>roles</w:t>
            </w:r>
            <w:proofErr w:type="spellEnd"/>
            <w:r w:rsidRPr="003A3769">
              <w:t xml:space="preserve"> relate to and engage with wider CDEM Group and local structure).</w:t>
            </w:r>
          </w:p>
        </w:tc>
      </w:tr>
      <w:tr w:rsidR="00C117F1" w:rsidRPr="003A3769" w:rsidTr="007F7E40">
        <w:trPr>
          <w:cantSplit/>
        </w:trPr>
        <w:tc>
          <w:tcPr>
            <w:tcW w:w="1189"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Welfare services agencies</w:t>
            </w:r>
          </w:p>
        </w:tc>
        <w:tc>
          <w:tcPr>
            <w:tcW w:w="3811"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 xml:space="preserve">List all welfare services agencies active at the CDEM Group or local level. Include all agencies responsible for welfare services sub-functions, as well as support agencies (these are listed in the </w:t>
            </w:r>
            <w:r w:rsidRPr="008B16EA">
              <w:rPr>
                <w:i/>
              </w:rPr>
              <w:t>National CDEM Plan 2015</w:t>
            </w:r>
            <w:r w:rsidRPr="003A3769">
              <w:t>).</w:t>
            </w:r>
          </w:p>
          <w:p w:rsidR="00C117F1" w:rsidRPr="003A3769" w:rsidRDefault="00C117F1" w:rsidP="00C117F1">
            <w:pPr>
              <w:spacing w:before="60" w:after="60" w:line="240" w:lineRule="auto"/>
            </w:pPr>
            <w:r w:rsidRPr="003A3769">
              <w:t>Where agencies aren’t represented at the regional or local level, list alternative agencies/organisations that will be responsible for or support that sub-function (must be agreed with the agency responsible).</w:t>
            </w:r>
          </w:p>
        </w:tc>
      </w:tr>
      <w:tr w:rsidR="00C117F1" w:rsidRPr="003A3769" w:rsidTr="007F7E40">
        <w:trPr>
          <w:cantSplit/>
        </w:trPr>
        <w:tc>
          <w:tcPr>
            <w:tcW w:w="1189" w:type="pct"/>
            <w:tcBorders>
              <w:top w:val="single" w:sz="12"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Relationship to other plans</w:t>
            </w:r>
          </w:p>
        </w:tc>
        <w:tc>
          <w:tcPr>
            <w:tcW w:w="3811" w:type="pct"/>
            <w:tcBorders>
              <w:top w:val="single" w:sz="12"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Describe links to other CDEM plans and arrangements, including:</w:t>
            </w:r>
          </w:p>
          <w:p w:rsidR="00C117F1" w:rsidRPr="003A3769" w:rsidRDefault="00C117F1" w:rsidP="00C117F1">
            <w:pPr>
              <w:numPr>
                <w:ilvl w:val="0"/>
                <w:numId w:val="7"/>
              </w:numPr>
              <w:spacing w:before="60" w:after="60" w:line="240" w:lineRule="auto"/>
              <w:ind w:left="170" w:hanging="170"/>
              <w:contextualSpacing/>
            </w:pPr>
            <w:r w:rsidRPr="003A3769">
              <w:t xml:space="preserve">community response planning </w:t>
            </w:r>
          </w:p>
          <w:p w:rsidR="00C117F1" w:rsidRPr="003A3769" w:rsidRDefault="00C117F1" w:rsidP="00C117F1">
            <w:pPr>
              <w:numPr>
                <w:ilvl w:val="0"/>
                <w:numId w:val="7"/>
              </w:numPr>
              <w:spacing w:before="60" w:after="60" w:line="240" w:lineRule="auto"/>
              <w:ind w:left="170" w:hanging="170"/>
              <w:contextualSpacing/>
            </w:pPr>
            <w:r w:rsidRPr="003A3769">
              <w:t>welfare agency emergency management plans (including BCPs),</w:t>
            </w:r>
          </w:p>
          <w:p w:rsidR="00C117F1" w:rsidRPr="003A3769" w:rsidRDefault="00C117F1" w:rsidP="00C117F1">
            <w:pPr>
              <w:numPr>
                <w:ilvl w:val="0"/>
                <w:numId w:val="7"/>
              </w:numPr>
              <w:spacing w:before="60" w:after="60" w:line="240" w:lineRule="auto"/>
              <w:ind w:left="170" w:hanging="170"/>
              <w:contextualSpacing/>
            </w:pPr>
            <w:r w:rsidRPr="003A3769">
              <w:t>recovery</w:t>
            </w:r>
          </w:p>
          <w:p w:rsidR="00C117F1" w:rsidRPr="003A3769" w:rsidRDefault="00C117F1" w:rsidP="00C117F1">
            <w:pPr>
              <w:numPr>
                <w:ilvl w:val="0"/>
                <w:numId w:val="7"/>
              </w:numPr>
              <w:spacing w:before="60" w:after="60" w:line="240" w:lineRule="auto"/>
              <w:ind w:left="170" w:hanging="170"/>
              <w:contextualSpacing/>
            </w:pPr>
            <w:r w:rsidRPr="003A3769">
              <w:t xml:space="preserve">mass evacuation </w:t>
            </w:r>
          </w:p>
          <w:p w:rsidR="00C117F1" w:rsidRPr="003A3769" w:rsidRDefault="00C117F1" w:rsidP="00C117F1">
            <w:pPr>
              <w:numPr>
                <w:ilvl w:val="0"/>
                <w:numId w:val="7"/>
              </w:numPr>
              <w:spacing w:before="60" w:after="60" w:line="240" w:lineRule="auto"/>
              <w:ind w:left="170" w:hanging="170"/>
              <w:contextualSpacing/>
            </w:pPr>
            <w:r w:rsidRPr="003A3769">
              <w:t>public information management</w:t>
            </w:r>
          </w:p>
          <w:p w:rsidR="00C117F1" w:rsidRPr="003A3769" w:rsidRDefault="00C117F1" w:rsidP="00C117F1">
            <w:pPr>
              <w:numPr>
                <w:ilvl w:val="0"/>
                <w:numId w:val="7"/>
              </w:numPr>
              <w:spacing w:before="60" w:after="60" w:line="240" w:lineRule="auto"/>
              <w:ind w:left="170" w:hanging="170"/>
              <w:contextualSpacing/>
            </w:pPr>
            <w:r w:rsidRPr="003A3769">
              <w:t xml:space="preserve">volunteer management </w:t>
            </w:r>
          </w:p>
          <w:p w:rsidR="00C117F1" w:rsidRPr="003A3769" w:rsidRDefault="00C117F1" w:rsidP="00C117F1">
            <w:pPr>
              <w:numPr>
                <w:ilvl w:val="0"/>
                <w:numId w:val="7"/>
              </w:numPr>
              <w:spacing w:before="60" w:after="60" w:line="240" w:lineRule="auto"/>
              <w:ind w:left="170" w:hanging="170"/>
              <w:contextualSpacing/>
            </w:pPr>
            <w:r w:rsidRPr="003A3769">
              <w:t xml:space="preserve">donated goods management, and </w:t>
            </w:r>
          </w:p>
          <w:p w:rsidR="00C117F1" w:rsidRPr="003A3769" w:rsidRDefault="00C117F1" w:rsidP="00C117F1">
            <w:pPr>
              <w:numPr>
                <w:ilvl w:val="0"/>
                <w:numId w:val="7"/>
              </w:numPr>
              <w:spacing w:before="60" w:after="60" w:line="240" w:lineRule="auto"/>
              <w:ind w:left="170" w:hanging="170"/>
              <w:contextualSpacing/>
            </w:pPr>
            <w:r w:rsidRPr="003A3769">
              <w:t>other relevant plans.</w:t>
            </w:r>
          </w:p>
          <w:p w:rsidR="00C117F1" w:rsidRPr="003A3769" w:rsidRDefault="00C117F1" w:rsidP="00C117F1">
            <w:pPr>
              <w:spacing w:before="60" w:after="60" w:line="240" w:lineRule="auto"/>
            </w:pPr>
            <w:r w:rsidRPr="003A3769">
              <w:t>Also describe links or make reference to key local authority plans, such as the Regional Policy Statement, Long Term Plan (LTP) (10 year), Annual Plan, Community Development Plan, and any other relevant plans.</w:t>
            </w:r>
          </w:p>
        </w:tc>
      </w:tr>
    </w:tbl>
    <w:p w:rsidR="00C117F1" w:rsidRPr="003A3769" w:rsidRDefault="00C117F1" w:rsidP="00C117F1">
      <w:pPr>
        <w:spacing w:before="0" w:after="0" w:line="240" w:lineRule="auto"/>
        <w:rPr>
          <w:sz w:val="16"/>
        </w:rPr>
      </w:pPr>
    </w:p>
    <w:p w:rsidR="00C117F1" w:rsidRPr="003A3769" w:rsidRDefault="00C117F1" w:rsidP="00C117F1">
      <w:pPr>
        <w:pStyle w:val="Heading7"/>
      </w:pPr>
      <w:bookmarkStart w:id="487" w:name="_Toc421601557"/>
      <w:bookmarkStart w:id="488" w:name="_Toc433815375"/>
      <w:r w:rsidRPr="003A3769">
        <w:t>Governance and management</w:t>
      </w:r>
      <w:bookmarkEnd w:id="487"/>
      <w:bookmarkEnd w:id="48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8201"/>
      </w:tblGrid>
      <w:tr w:rsidR="00C117F1" w:rsidRPr="003A3769" w:rsidTr="00C117F1">
        <w:trPr>
          <w:cantSplit/>
        </w:trPr>
        <w:tc>
          <w:tcPr>
            <w:tcW w:w="1000" w:type="pct"/>
            <w:tcMar>
              <w:right w:w="227" w:type="dxa"/>
            </w:tcMar>
          </w:tcPr>
          <w:p w:rsidR="00C117F1" w:rsidRPr="003A3769" w:rsidRDefault="00C117F1" w:rsidP="00C117F1">
            <w:pPr>
              <w:rPr>
                <w:rFonts w:ascii="Arial Narrow" w:hAnsi="Arial Narrow"/>
                <w:b/>
                <w:color w:val="005A9B" w:themeColor="background2"/>
              </w:rPr>
            </w:pPr>
          </w:p>
        </w:tc>
        <w:tc>
          <w:tcPr>
            <w:tcW w:w="4000" w:type="pct"/>
          </w:tcPr>
          <w:p w:rsidR="00C117F1" w:rsidRPr="003A3769" w:rsidRDefault="00C117F1" w:rsidP="00682FED">
            <w:r w:rsidRPr="003A3769">
              <w:t xml:space="preserve">The following table describes the recommended content for the </w:t>
            </w:r>
            <w:r w:rsidRPr="003A3769">
              <w:rPr>
                <w:i/>
              </w:rPr>
              <w:t xml:space="preserve">Governance and </w:t>
            </w:r>
            <w:r w:rsidR="00682FED">
              <w:rPr>
                <w:i/>
              </w:rPr>
              <w:t>m</w:t>
            </w:r>
            <w:r w:rsidRPr="003A3769">
              <w:rPr>
                <w:i/>
              </w:rPr>
              <w:t>anagement</w:t>
            </w:r>
            <w:r w:rsidRPr="003A3769">
              <w:t xml:space="preserve"> section of a Group or Local Welfare Plan.</w:t>
            </w:r>
          </w:p>
        </w:tc>
      </w:tr>
    </w:tbl>
    <w:p w:rsidR="007F7E40" w:rsidRDefault="007F7E40" w:rsidP="007F7E40">
      <w:pPr>
        <w:pStyle w:val="Caption"/>
        <w:keepNext/>
      </w:pPr>
      <w:r>
        <w:t xml:space="preserve">Table </w:t>
      </w:r>
      <w:fldSimple w:instr=" SEQ Table \* ARABIC ">
        <w:r w:rsidR="00C51734">
          <w:rPr>
            <w:noProof/>
          </w:rPr>
          <w:t>29</w:t>
        </w:r>
      </w:fldSimple>
      <w:r>
        <w:t xml:space="preserve"> </w:t>
      </w:r>
      <w:r w:rsidRPr="007F7E40">
        <w:t xml:space="preserve">Recommended content for </w:t>
      </w:r>
      <w:r w:rsidRPr="00593087">
        <w:rPr>
          <w:i/>
        </w:rPr>
        <w:t xml:space="preserve">Governance and </w:t>
      </w:r>
      <w:r w:rsidR="00682FED" w:rsidRPr="00593087">
        <w:rPr>
          <w:i/>
        </w:rPr>
        <w:t>m</w:t>
      </w:r>
      <w:r w:rsidRPr="00593087">
        <w:rPr>
          <w:i/>
        </w:rPr>
        <w:t>anagement</w:t>
      </w:r>
      <w:r w:rsidRPr="007F7E40">
        <w:t xml:space="preserve"> section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866"/>
        <w:gridCol w:w="7385"/>
      </w:tblGrid>
      <w:tr w:rsidR="00C117F1" w:rsidRPr="003A3769" w:rsidTr="00C117F1">
        <w:trPr>
          <w:cantSplit/>
        </w:trPr>
        <w:tc>
          <w:tcPr>
            <w:tcW w:w="13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Sub-section or heading</w:t>
            </w:r>
          </w:p>
        </w:tc>
        <w:tc>
          <w:tcPr>
            <w:tcW w:w="36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Content</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Joint Committee and Coordinating Executive Group (CEG)</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Briefly describe responsibilities with respect to welfare.</w:t>
            </w:r>
          </w:p>
          <w:p w:rsidR="00C117F1" w:rsidRPr="003A3769" w:rsidRDefault="00C117F1" w:rsidP="00C117F1">
            <w:pPr>
              <w:spacing w:before="60" w:after="60" w:line="240" w:lineRule="auto"/>
            </w:pPr>
            <w:r w:rsidRPr="003A3769">
              <w:t xml:space="preserve">Reference back to the </w:t>
            </w:r>
            <w:r w:rsidRPr="003A3769">
              <w:rPr>
                <w:i/>
              </w:rPr>
              <w:t>National CDEM Plan 2015</w:t>
            </w:r>
            <w:r w:rsidRPr="003A3769">
              <w:t xml:space="preserve"> and the </w:t>
            </w:r>
            <w:r w:rsidRPr="003A3769">
              <w:rPr>
                <w:i/>
              </w:rPr>
              <w:t>CDEM Group Plan</w:t>
            </w:r>
            <w:r w:rsidRPr="003A3769">
              <w:t>.</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CDEM Group Welfare Manager</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Briefly describe role of the CDEM Group Welfare Manager (including their function as Chair of the WCG).</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Local Welfare Managers (if applicable)</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Briefly describe role of the Local Welfare Managers.</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WCG</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membership, roles, and responsibilities.</w:t>
            </w:r>
          </w:p>
          <w:p w:rsidR="00C117F1" w:rsidRPr="003A3769" w:rsidRDefault="00C117F1" w:rsidP="00C117F1">
            <w:pPr>
              <w:spacing w:before="60" w:after="60" w:line="240" w:lineRule="auto"/>
            </w:pPr>
            <w:r w:rsidRPr="003A3769">
              <w:t>Provide overview of meeting frequency and links to relevant material (such as MOUs).</w:t>
            </w:r>
          </w:p>
          <w:p w:rsidR="00C117F1" w:rsidRPr="003A3769" w:rsidRDefault="00C117F1" w:rsidP="00C117F1">
            <w:pPr>
              <w:spacing w:before="60" w:after="60" w:line="240" w:lineRule="auto"/>
            </w:pPr>
            <w:r w:rsidRPr="003A3769">
              <w:t>Insert the WCG Terms of Reference (as an appendix).</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Local welfare committees (if applicable)</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Define roles and responsibilities.</w:t>
            </w:r>
          </w:p>
          <w:p w:rsidR="00C117F1" w:rsidRPr="003A3769" w:rsidRDefault="00C117F1" w:rsidP="00C117F1">
            <w:pPr>
              <w:spacing w:before="60" w:after="60" w:line="240" w:lineRule="auto"/>
            </w:pPr>
            <w:r w:rsidRPr="003A3769">
              <w:t>Confirm leadership.</w:t>
            </w:r>
          </w:p>
          <w:p w:rsidR="00C117F1" w:rsidRPr="003A3769" w:rsidRDefault="00C117F1" w:rsidP="00C117F1">
            <w:pPr>
              <w:spacing w:before="60" w:after="60" w:line="240" w:lineRule="auto"/>
            </w:pPr>
            <w:r w:rsidRPr="003A3769">
              <w:t>Provide overview of meeting frequency and links to relevant material (such as MOUs).</w:t>
            </w:r>
          </w:p>
          <w:p w:rsidR="00C117F1" w:rsidRPr="003A3769" w:rsidRDefault="00C117F1" w:rsidP="00C117F1">
            <w:pPr>
              <w:spacing w:before="60" w:after="60" w:line="240" w:lineRule="auto"/>
            </w:pPr>
            <w:r w:rsidRPr="003A3769">
              <w:t>Insert the Terms of Reference (as an appendix).</w:t>
            </w:r>
          </w:p>
        </w:tc>
      </w:tr>
      <w:tr w:rsidR="00C117F1" w:rsidRPr="003A3769" w:rsidTr="00C117F1">
        <w:trPr>
          <w:cantSplit/>
        </w:trPr>
        <w:tc>
          <w:tcPr>
            <w:tcW w:w="1398"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Other welfare-related management roles and arrangements (as required)</w:t>
            </w:r>
          </w:p>
        </w:tc>
        <w:tc>
          <w:tcPr>
            <w:tcW w:w="3602"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Controllers and Recovery Managers.</w:t>
            </w:r>
          </w:p>
          <w:p w:rsidR="00C117F1" w:rsidRPr="003A3769" w:rsidRDefault="00C117F1" w:rsidP="00C117F1">
            <w:pPr>
              <w:spacing w:before="60" w:after="60" w:line="240" w:lineRule="auto"/>
            </w:pPr>
            <w:r w:rsidRPr="003A3769">
              <w:t>Public Information Managers.</w:t>
            </w:r>
          </w:p>
          <w:p w:rsidR="00C117F1" w:rsidRPr="003A3769" w:rsidRDefault="00C117F1" w:rsidP="00C117F1">
            <w:pPr>
              <w:spacing w:before="60" w:after="60" w:line="240" w:lineRule="auto"/>
            </w:pPr>
            <w:r w:rsidRPr="003A3769">
              <w:t>Identified CDC Supervisors.</w:t>
            </w:r>
          </w:p>
        </w:tc>
      </w:tr>
    </w:tbl>
    <w:p w:rsidR="00C117F1" w:rsidRPr="003A3769" w:rsidRDefault="00C117F1" w:rsidP="00C117F1">
      <w:pPr>
        <w:spacing w:before="0" w:after="0" w:line="240" w:lineRule="auto"/>
        <w:rPr>
          <w:sz w:val="16"/>
          <w:lang w:eastAsia="en-NZ"/>
        </w:rPr>
      </w:pPr>
    </w:p>
    <w:p w:rsidR="00C117F1" w:rsidRPr="003A3769" w:rsidRDefault="00C117F1" w:rsidP="00C117F1">
      <w:pPr>
        <w:rPr>
          <w:sz w:val="16"/>
          <w:lang w:eastAsia="en-NZ"/>
        </w:rPr>
      </w:pPr>
      <w:r w:rsidRPr="003A3769">
        <w:rPr>
          <w:lang w:eastAsia="en-NZ"/>
        </w:rPr>
        <w:br w:type="page"/>
      </w:r>
    </w:p>
    <w:p w:rsidR="00C117F1" w:rsidRPr="003A3769" w:rsidRDefault="00C117F1" w:rsidP="00C117F1">
      <w:pPr>
        <w:pStyle w:val="Heading7"/>
      </w:pPr>
      <w:bookmarkStart w:id="489" w:name="_Toc421601558"/>
      <w:bookmarkStart w:id="490" w:name="_Toc433815376"/>
      <w:r w:rsidRPr="003A3769">
        <w:t>Reduction and readiness</w:t>
      </w:r>
      <w:bookmarkEnd w:id="489"/>
      <w:bookmarkEnd w:id="49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300"/>
      </w:tblGrid>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p>
        </w:tc>
        <w:tc>
          <w:tcPr>
            <w:tcW w:w="8201" w:type="dxa"/>
          </w:tcPr>
          <w:p w:rsidR="00C117F1" w:rsidRPr="003A3769" w:rsidRDefault="00C117F1" w:rsidP="00C117F1">
            <w:r w:rsidRPr="003A3769">
              <w:t xml:space="preserve">The following table describes the recommended content for the </w:t>
            </w:r>
            <w:r w:rsidRPr="003A3769">
              <w:rPr>
                <w:i/>
              </w:rPr>
              <w:t>Reduction and readiness</w:t>
            </w:r>
            <w:r w:rsidRPr="003A3769">
              <w:t xml:space="preserve"> section of a Group or Local Welfare Plan.</w:t>
            </w:r>
          </w:p>
        </w:tc>
      </w:tr>
    </w:tbl>
    <w:p w:rsidR="007F7E40" w:rsidRDefault="007F7E40" w:rsidP="007F7E40">
      <w:pPr>
        <w:pStyle w:val="Caption"/>
        <w:keepNext/>
      </w:pPr>
      <w:r>
        <w:t xml:space="preserve">Table </w:t>
      </w:r>
      <w:fldSimple w:instr=" SEQ Table \* ARABIC ">
        <w:r w:rsidR="00C51734">
          <w:rPr>
            <w:noProof/>
          </w:rPr>
          <w:t>30</w:t>
        </w:r>
      </w:fldSimple>
      <w:r>
        <w:t xml:space="preserve"> </w:t>
      </w:r>
      <w:r w:rsidRPr="007F7E40">
        <w:t xml:space="preserve">Recommended content for </w:t>
      </w:r>
      <w:r w:rsidRPr="00593087">
        <w:rPr>
          <w:i/>
        </w:rPr>
        <w:t xml:space="preserve">Reduction and </w:t>
      </w:r>
      <w:r w:rsidR="00115663" w:rsidRPr="00593087">
        <w:rPr>
          <w:i/>
        </w:rPr>
        <w:t>r</w:t>
      </w:r>
      <w:r w:rsidRPr="00593087">
        <w:rPr>
          <w:i/>
        </w:rPr>
        <w:t>eadiness</w:t>
      </w:r>
      <w:r w:rsidRPr="007F7E40">
        <w:t xml:space="preserve"> section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866"/>
        <w:gridCol w:w="7385"/>
      </w:tblGrid>
      <w:tr w:rsidR="00C117F1" w:rsidRPr="003A3769" w:rsidTr="00C117F1">
        <w:trPr>
          <w:cantSplit/>
        </w:trPr>
        <w:tc>
          <w:tcPr>
            <w:tcW w:w="13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Sub-section or heading</w:t>
            </w:r>
          </w:p>
        </w:tc>
        <w:tc>
          <w:tcPr>
            <w:tcW w:w="36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Content</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Communities</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the communities in the CDEM Group or local area (</w:t>
            </w:r>
            <w:r w:rsidR="00103EF7">
              <w:t>refer to</w:t>
            </w:r>
            <w:r w:rsidRPr="003A3769">
              <w:t xml:space="preserve"> </w:t>
            </w:r>
            <w:r w:rsidRPr="003A3769">
              <w:rPr>
                <w:i/>
              </w:rPr>
              <w:t>Community Engagement in the CDEM Context [BPG 4/10]</w:t>
            </w:r>
            <w:r w:rsidRPr="003A3769">
              <w:t>)</w:t>
            </w:r>
            <w:r w:rsidR="00115663">
              <w:t>.</w:t>
            </w:r>
          </w:p>
          <w:p w:rsidR="00C117F1" w:rsidRPr="003A3769" w:rsidRDefault="00C117F1" w:rsidP="00C117F1">
            <w:pPr>
              <w:spacing w:before="60" w:after="60" w:line="240" w:lineRule="auto"/>
            </w:pPr>
            <w:r w:rsidRPr="003A3769">
              <w:t>Define capability and capacity of communities (including strengths and weaknesses)</w:t>
            </w:r>
            <w:r w:rsidR="00115663">
              <w:t>.</w:t>
            </w:r>
          </w:p>
          <w:p w:rsidR="00C117F1" w:rsidRPr="003A3769" w:rsidRDefault="00C117F1" w:rsidP="00C117F1">
            <w:pPr>
              <w:spacing w:before="60" w:after="60" w:line="240" w:lineRule="auto"/>
            </w:pPr>
            <w:r w:rsidRPr="003A3769">
              <w:t>Identify existing community groups and local community leaders.</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Hazards, risks, and community vulnerability</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List hazards and risks at all relevant levels, using existing information.</w:t>
            </w:r>
          </w:p>
          <w:p w:rsidR="00C117F1" w:rsidRPr="003A3769" w:rsidRDefault="00C117F1" w:rsidP="00C117F1">
            <w:pPr>
              <w:spacing w:before="60" w:after="60" w:line="240" w:lineRule="auto"/>
            </w:pPr>
            <w:r w:rsidRPr="003A3769">
              <w:t>Identify likely emergency scenarios.</w:t>
            </w:r>
          </w:p>
          <w:p w:rsidR="00C117F1" w:rsidRPr="003A3769" w:rsidRDefault="00C117F1" w:rsidP="00C117F1">
            <w:pPr>
              <w:spacing w:before="60" w:after="60" w:line="240" w:lineRule="auto"/>
            </w:pPr>
            <w:r w:rsidRPr="003A3769">
              <w:t>Define community vulnerabilities based on hazards and risks, (e.g. physical or social isolation of communities).</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Links to related reduction activities and responsibilities</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Briefly describe (and include links or references to) wider plans or programmes to reduce community vulnerability. These may be CDEM plans, local authority plans, or the plans of other agencies.</w:t>
            </w:r>
          </w:p>
          <w:p w:rsidR="00C117F1" w:rsidRPr="003A3769" w:rsidRDefault="00C117F1" w:rsidP="00C117F1">
            <w:pPr>
              <w:spacing w:before="60" w:after="60" w:line="240" w:lineRule="auto"/>
            </w:pPr>
            <w:r w:rsidRPr="003A3769">
              <w:t>Make reference to business continuity plans of welfare services agencies and (if relevant) lifeline utilities.</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Welfare governance and management arrangements</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how welfare governance and management arrangements will be monitored and evaluated.</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Relationship building and management</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Identify the core welfare relationships (between roles, between agencies, and between national, CDEM Group, and local levels).</w:t>
            </w:r>
          </w:p>
          <w:p w:rsidR="00C117F1" w:rsidRPr="003A3769" w:rsidRDefault="00C117F1" w:rsidP="00C117F1">
            <w:pPr>
              <w:spacing w:before="60" w:after="60" w:line="240" w:lineRule="auto"/>
            </w:pPr>
            <w:r w:rsidRPr="003A3769">
              <w:t>Describe how these relationships will be managed and enhanced.</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Planning</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welfare plan linkages across the CDEM Group (for example, between the Group Welfare Plan and Local Welfare Plans</w:t>
            </w:r>
            <w:r w:rsidR="00115663">
              <w:t>)</w:t>
            </w:r>
            <w:r w:rsidRPr="003A3769">
              <w:t>.</w:t>
            </w:r>
          </w:p>
          <w:p w:rsidR="00C117F1" w:rsidRPr="003A3769" w:rsidRDefault="00C117F1" w:rsidP="00C117F1">
            <w:pPr>
              <w:spacing w:before="60" w:after="60" w:line="240" w:lineRule="auto"/>
            </w:pPr>
            <w:r w:rsidRPr="003A3769">
              <w:t>Define how often the Group or Local Welfare Plan will be reviewed.</w:t>
            </w:r>
          </w:p>
          <w:p w:rsidR="00C117F1" w:rsidRPr="003A3769" w:rsidRDefault="00C117F1" w:rsidP="00C117F1">
            <w:pPr>
              <w:spacing w:before="60" w:after="60" w:line="240" w:lineRule="auto"/>
            </w:pPr>
            <w:r w:rsidRPr="003A3769">
              <w:t>Describe the review process (including a process for consultation).</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Community-based planning</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how communities are currently engaged in welfare preparedness.  Include references to any community response or recovery plans.</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Capability development</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Identify capability development needs.</w:t>
            </w:r>
          </w:p>
          <w:p w:rsidR="00C117F1" w:rsidRPr="003A3769" w:rsidRDefault="00C117F1" w:rsidP="00C117F1">
            <w:pPr>
              <w:spacing w:before="60" w:after="60" w:line="240" w:lineRule="auto"/>
            </w:pPr>
            <w:r w:rsidRPr="003A3769">
              <w:t>Identify capability development methods.</w:t>
            </w:r>
          </w:p>
          <w:p w:rsidR="00C117F1" w:rsidRPr="003A3769" w:rsidRDefault="00C117F1" w:rsidP="00C117F1">
            <w:pPr>
              <w:spacing w:before="60" w:after="60" w:line="240" w:lineRule="auto"/>
            </w:pPr>
            <w:r w:rsidRPr="003A3769">
              <w:t>Describe how training will be developed and implemented across the CDEM Group.</w:t>
            </w:r>
          </w:p>
          <w:p w:rsidR="00C117F1" w:rsidRPr="003A3769" w:rsidRDefault="00C117F1" w:rsidP="00C117F1">
            <w:pPr>
              <w:spacing w:before="60" w:after="60" w:line="240" w:lineRule="auto"/>
            </w:pPr>
            <w:r w:rsidRPr="003A3769">
              <w:t>List any upcoming exercises, especially those that include a welfare component.</w:t>
            </w:r>
          </w:p>
        </w:tc>
      </w:tr>
      <w:tr w:rsidR="00C117F1" w:rsidRPr="003A3769" w:rsidTr="00C117F1">
        <w:trPr>
          <w:cantSplit/>
        </w:trPr>
        <w:tc>
          <w:tcPr>
            <w:tcW w:w="1398"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Local welfare services delivery capacity</w:t>
            </w:r>
          </w:p>
        </w:tc>
        <w:tc>
          <w:tcPr>
            <w:tcW w:w="3602"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Describe local delivery capability and capacity.</w:t>
            </w:r>
          </w:p>
          <w:p w:rsidR="00C117F1" w:rsidRPr="003A3769" w:rsidRDefault="00C117F1" w:rsidP="00C117F1">
            <w:pPr>
              <w:spacing w:before="60" w:after="60" w:line="240" w:lineRule="auto"/>
            </w:pPr>
            <w:r w:rsidRPr="003A3769">
              <w:t>Identify delivery issues and gaps.</w:t>
            </w:r>
          </w:p>
          <w:p w:rsidR="00C117F1" w:rsidRPr="003A3769" w:rsidRDefault="00C117F1" w:rsidP="00C117F1">
            <w:pPr>
              <w:spacing w:before="60" w:after="60" w:line="240" w:lineRule="auto"/>
            </w:pPr>
            <w:r w:rsidRPr="003A3769">
              <w:t>Confirm how delivery gaps will be addressed, and the CDEM Group will monitor effectiveness.</w:t>
            </w:r>
          </w:p>
        </w:tc>
      </w:tr>
    </w:tbl>
    <w:p w:rsidR="00C117F1" w:rsidRPr="003A3769" w:rsidRDefault="00C117F1" w:rsidP="00C117F1">
      <w:pPr>
        <w:rPr>
          <w:lang w:eastAsia="en-NZ"/>
        </w:rPr>
      </w:pPr>
    </w:p>
    <w:p w:rsidR="00C117F1" w:rsidRPr="003A3769" w:rsidRDefault="00C117F1" w:rsidP="00C117F1">
      <w:pPr>
        <w:rPr>
          <w:lang w:eastAsia="en-NZ"/>
        </w:rPr>
      </w:pPr>
    </w:p>
    <w:p w:rsidR="00C117F1" w:rsidRPr="003A3769" w:rsidRDefault="00C117F1" w:rsidP="00C117F1">
      <w:pPr>
        <w:pStyle w:val="Heading7"/>
      </w:pPr>
      <w:bookmarkStart w:id="491" w:name="_Toc421601559"/>
      <w:bookmarkStart w:id="492" w:name="_Toc433815377"/>
      <w:r w:rsidRPr="003A3769">
        <w:t>Response and recovery</w:t>
      </w:r>
      <w:bookmarkEnd w:id="491"/>
      <w:bookmarkEnd w:id="49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8201"/>
      </w:tblGrid>
      <w:tr w:rsidR="00C117F1" w:rsidRPr="003A3769" w:rsidTr="00C117F1">
        <w:trPr>
          <w:cantSplit/>
        </w:trPr>
        <w:tc>
          <w:tcPr>
            <w:tcW w:w="1000" w:type="pct"/>
            <w:tcMar>
              <w:right w:w="227" w:type="dxa"/>
            </w:tcMar>
          </w:tcPr>
          <w:p w:rsidR="00C117F1" w:rsidRPr="003A3769" w:rsidRDefault="00C117F1" w:rsidP="00C117F1">
            <w:pPr>
              <w:rPr>
                <w:rFonts w:ascii="Arial Narrow" w:hAnsi="Arial Narrow"/>
                <w:b/>
                <w:color w:val="005A9B" w:themeColor="background2"/>
              </w:rPr>
            </w:pPr>
          </w:p>
        </w:tc>
        <w:tc>
          <w:tcPr>
            <w:tcW w:w="4000" w:type="pct"/>
          </w:tcPr>
          <w:p w:rsidR="00C117F1" w:rsidRPr="003A3769" w:rsidRDefault="00C117F1" w:rsidP="00C117F1">
            <w:r w:rsidRPr="003A3769">
              <w:t xml:space="preserve">The following table describes the recommended content for the </w:t>
            </w:r>
            <w:r w:rsidRPr="003A3769">
              <w:rPr>
                <w:i/>
              </w:rPr>
              <w:t>Response and recovery</w:t>
            </w:r>
            <w:r w:rsidRPr="003A3769">
              <w:t xml:space="preserve"> section of a Group or Local Welfare Plan.</w:t>
            </w:r>
          </w:p>
        </w:tc>
      </w:tr>
    </w:tbl>
    <w:p w:rsidR="007F7E40" w:rsidRDefault="007F7E40" w:rsidP="007F7E40">
      <w:pPr>
        <w:pStyle w:val="Caption"/>
        <w:keepNext/>
      </w:pPr>
      <w:r>
        <w:t xml:space="preserve">Table </w:t>
      </w:r>
      <w:fldSimple w:instr=" SEQ Table \* ARABIC ">
        <w:r w:rsidR="00C51734">
          <w:rPr>
            <w:noProof/>
          </w:rPr>
          <w:t>31</w:t>
        </w:r>
      </w:fldSimple>
      <w:r w:rsidRPr="007F7E40">
        <w:t xml:space="preserve"> Recommended content for </w:t>
      </w:r>
      <w:r w:rsidRPr="00593087">
        <w:rPr>
          <w:i/>
        </w:rPr>
        <w:t xml:space="preserve">Response and </w:t>
      </w:r>
      <w:r w:rsidR="00593087" w:rsidRPr="00593087">
        <w:rPr>
          <w:i/>
        </w:rPr>
        <w:t>r</w:t>
      </w:r>
      <w:r w:rsidRPr="00593087">
        <w:rPr>
          <w:i/>
        </w:rPr>
        <w:t>ecovery</w:t>
      </w:r>
      <w:r w:rsidRPr="007F7E40">
        <w:t xml:space="preserve"> section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866"/>
        <w:gridCol w:w="7385"/>
      </w:tblGrid>
      <w:tr w:rsidR="00C117F1" w:rsidRPr="003A3769" w:rsidTr="00C117F1">
        <w:trPr>
          <w:cantSplit/>
        </w:trPr>
        <w:tc>
          <w:tcPr>
            <w:tcW w:w="13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Sub-section or heading</w:t>
            </w:r>
          </w:p>
        </w:tc>
        <w:tc>
          <w:tcPr>
            <w:tcW w:w="36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Content</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Role of the Welfare function in response</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welfare role as it applies to the CDEM Group or local area.</w:t>
            </w:r>
          </w:p>
          <w:p w:rsidR="00C117F1" w:rsidRPr="003A3769" w:rsidRDefault="00C117F1" w:rsidP="00C117F1">
            <w:pPr>
              <w:spacing w:before="60" w:after="60" w:line="240" w:lineRule="auto"/>
            </w:pPr>
            <w:r w:rsidRPr="003A3769">
              <w:t>Include a list of:</w:t>
            </w:r>
          </w:p>
          <w:p w:rsidR="00C117F1" w:rsidRPr="003A3769" w:rsidRDefault="00B37471" w:rsidP="00C117F1">
            <w:pPr>
              <w:numPr>
                <w:ilvl w:val="0"/>
                <w:numId w:val="7"/>
              </w:numPr>
              <w:spacing w:before="60" w:after="60" w:line="240" w:lineRule="auto"/>
              <w:ind w:left="170" w:hanging="170"/>
              <w:contextualSpacing/>
            </w:pPr>
            <w:r w:rsidRPr="003A3769">
              <w:t xml:space="preserve">basic </w:t>
            </w:r>
            <w:r w:rsidR="00C117F1" w:rsidRPr="003A3769">
              <w:t>structure of the Welfare team in an ECC</w:t>
            </w:r>
          </w:p>
          <w:p w:rsidR="00C117F1" w:rsidRPr="003A3769" w:rsidRDefault="00B37471" w:rsidP="00C117F1">
            <w:pPr>
              <w:numPr>
                <w:ilvl w:val="0"/>
                <w:numId w:val="7"/>
              </w:numPr>
              <w:spacing w:before="60" w:after="60" w:line="240" w:lineRule="auto"/>
              <w:ind w:left="170" w:hanging="170"/>
              <w:contextualSpacing/>
            </w:pPr>
            <w:r w:rsidRPr="003A3769">
              <w:t xml:space="preserve">basic </w:t>
            </w:r>
            <w:r w:rsidR="00C117F1" w:rsidRPr="003A3769">
              <w:t>structure of the Welfare team in EOCs (if applicable)</w:t>
            </w:r>
          </w:p>
          <w:p w:rsidR="00C117F1" w:rsidRPr="003A3769" w:rsidRDefault="00B37471" w:rsidP="00C117F1">
            <w:pPr>
              <w:numPr>
                <w:ilvl w:val="0"/>
                <w:numId w:val="7"/>
              </w:numPr>
              <w:spacing w:before="60" w:after="60" w:line="240" w:lineRule="auto"/>
              <w:ind w:left="170" w:hanging="170"/>
              <w:contextualSpacing/>
            </w:pPr>
            <w:r w:rsidRPr="003A3769">
              <w:t xml:space="preserve">possible </w:t>
            </w:r>
            <w:r w:rsidR="00C117F1" w:rsidRPr="003A3769">
              <w:t>locations for CDCs, and a description of the relationships between the Welfare function and CDC staff.</w:t>
            </w:r>
          </w:p>
          <w:p w:rsidR="00C117F1" w:rsidRPr="003A3769" w:rsidRDefault="00C117F1" w:rsidP="00C117F1">
            <w:pPr>
              <w:spacing w:before="60" w:after="60" w:line="240" w:lineRule="auto"/>
            </w:pPr>
            <w:r w:rsidRPr="003A3769">
              <w:t>Outline key response relationships and linkages, such as with the Controller, WCG or local welfare committee, and the other CIMS functions in coordination centres.</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Activation</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procedures for activation of the Welfare function in response, including:</w:t>
            </w:r>
          </w:p>
          <w:p w:rsidR="00C117F1" w:rsidRPr="003A3769" w:rsidRDefault="00B37471" w:rsidP="00C117F1">
            <w:pPr>
              <w:numPr>
                <w:ilvl w:val="0"/>
                <w:numId w:val="7"/>
              </w:numPr>
              <w:spacing w:before="60" w:after="60" w:line="240" w:lineRule="auto"/>
              <w:ind w:left="170" w:hanging="170"/>
              <w:contextualSpacing/>
            </w:pPr>
            <w:r w:rsidRPr="003A3769">
              <w:t xml:space="preserve">roles </w:t>
            </w:r>
            <w:r w:rsidR="00C117F1" w:rsidRPr="003A3769">
              <w:t>of CDEM Group Welfare Manager and Local Welfare Managers</w:t>
            </w:r>
          </w:p>
          <w:p w:rsidR="00C117F1" w:rsidRPr="003A3769" w:rsidRDefault="00B37471" w:rsidP="00C117F1">
            <w:pPr>
              <w:numPr>
                <w:ilvl w:val="0"/>
                <w:numId w:val="7"/>
              </w:numPr>
              <w:spacing w:before="60" w:after="60" w:line="240" w:lineRule="auto"/>
              <w:ind w:left="170" w:hanging="170"/>
              <w:contextualSpacing/>
            </w:pPr>
            <w:r w:rsidRPr="003A3769">
              <w:t xml:space="preserve">activating </w:t>
            </w:r>
            <w:r w:rsidR="00C117F1" w:rsidRPr="003A3769">
              <w:t>Welfare in ECCs/EOCs</w:t>
            </w:r>
          </w:p>
          <w:p w:rsidR="00C117F1" w:rsidRPr="003A3769" w:rsidRDefault="00B37471" w:rsidP="00C117F1">
            <w:pPr>
              <w:numPr>
                <w:ilvl w:val="0"/>
                <w:numId w:val="7"/>
              </w:numPr>
              <w:spacing w:before="60" w:after="60" w:line="240" w:lineRule="auto"/>
              <w:ind w:left="170" w:hanging="170"/>
              <w:contextualSpacing/>
            </w:pPr>
            <w:r w:rsidRPr="003A3769">
              <w:t xml:space="preserve">activating </w:t>
            </w:r>
            <w:r w:rsidR="00C117F1" w:rsidRPr="003A3769">
              <w:t>CDCs</w:t>
            </w:r>
          </w:p>
          <w:p w:rsidR="00C117F1" w:rsidRPr="003A3769" w:rsidRDefault="00B37471" w:rsidP="00C117F1">
            <w:pPr>
              <w:numPr>
                <w:ilvl w:val="0"/>
                <w:numId w:val="7"/>
              </w:numPr>
              <w:spacing w:before="60" w:after="60" w:line="240" w:lineRule="auto"/>
              <w:ind w:left="170" w:hanging="170"/>
              <w:contextualSpacing/>
            </w:pPr>
            <w:r w:rsidRPr="003A3769">
              <w:t xml:space="preserve">convening </w:t>
            </w:r>
            <w:r w:rsidR="00C117F1" w:rsidRPr="003A3769">
              <w:t>the WCG and local welfare committees.</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Links to other CIMS functions</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how the activities of the other coordination centre functions will interact with welfare:</w:t>
            </w:r>
          </w:p>
          <w:p w:rsidR="00C117F1" w:rsidRPr="003A3769" w:rsidRDefault="00C117F1" w:rsidP="00C117F1">
            <w:pPr>
              <w:numPr>
                <w:ilvl w:val="0"/>
                <w:numId w:val="7"/>
              </w:numPr>
              <w:spacing w:before="60" w:after="60" w:line="240" w:lineRule="auto"/>
              <w:ind w:left="170" w:hanging="170"/>
              <w:contextualSpacing/>
            </w:pPr>
            <w:r w:rsidRPr="003A3769">
              <w:t>Volunteer Coordination (under direction of Operations)</w:t>
            </w:r>
          </w:p>
          <w:p w:rsidR="00C117F1" w:rsidRPr="003A3769" w:rsidRDefault="00C117F1" w:rsidP="00C117F1">
            <w:pPr>
              <w:numPr>
                <w:ilvl w:val="0"/>
                <w:numId w:val="7"/>
              </w:numPr>
              <w:spacing w:before="60" w:after="60" w:line="240" w:lineRule="auto"/>
              <w:ind w:left="170" w:hanging="170"/>
              <w:contextualSpacing/>
            </w:pPr>
            <w:r w:rsidRPr="003A3769">
              <w:t>Logistics (for example, some Logistics sub-functions, such as Supply, Transport, Facilities, Catering, and ICT, may be involved in the set up and management of CDCs)</w:t>
            </w:r>
          </w:p>
          <w:p w:rsidR="00C117F1" w:rsidRPr="003A3769" w:rsidRDefault="00C117F1" w:rsidP="00C117F1">
            <w:pPr>
              <w:numPr>
                <w:ilvl w:val="0"/>
                <w:numId w:val="7"/>
              </w:numPr>
              <w:spacing w:before="60" w:after="60" w:line="240" w:lineRule="auto"/>
              <w:ind w:left="170" w:hanging="170"/>
              <w:contextualSpacing/>
            </w:pPr>
            <w:r w:rsidRPr="003A3769">
              <w:t>PIM (is responsible for drafting and issuing public messaging related to welfare services sub-functions).</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 xml:space="preserve">Management of welfare services delivery </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the roles of the agencies responsible for the welfare services sub-functions:</w:t>
            </w:r>
          </w:p>
          <w:p w:rsidR="00C117F1" w:rsidRPr="003A3769" w:rsidRDefault="00B37471" w:rsidP="00C117F1">
            <w:pPr>
              <w:numPr>
                <w:ilvl w:val="0"/>
                <w:numId w:val="7"/>
              </w:numPr>
              <w:spacing w:before="60" w:after="60" w:line="240" w:lineRule="auto"/>
              <w:ind w:left="170" w:hanging="170"/>
              <w:contextualSpacing/>
            </w:pPr>
            <w:r w:rsidRPr="003A3769">
              <w:t>registration</w:t>
            </w:r>
          </w:p>
          <w:p w:rsidR="00C117F1" w:rsidRPr="003A3769" w:rsidRDefault="00B37471" w:rsidP="00C117F1">
            <w:pPr>
              <w:numPr>
                <w:ilvl w:val="0"/>
                <w:numId w:val="7"/>
              </w:numPr>
              <w:spacing w:before="60" w:after="60" w:line="240" w:lineRule="auto"/>
              <w:ind w:left="170" w:hanging="170"/>
              <w:contextualSpacing/>
            </w:pPr>
            <w:r w:rsidRPr="003A3769">
              <w:t xml:space="preserve">needs </w:t>
            </w:r>
            <w:r w:rsidR="00C117F1" w:rsidRPr="003A3769">
              <w:t>assessment</w:t>
            </w:r>
          </w:p>
          <w:p w:rsidR="00C117F1" w:rsidRPr="003A3769" w:rsidRDefault="00B37471" w:rsidP="00C117F1">
            <w:pPr>
              <w:numPr>
                <w:ilvl w:val="0"/>
                <w:numId w:val="7"/>
              </w:numPr>
              <w:spacing w:before="60" w:after="60" w:line="240" w:lineRule="auto"/>
              <w:ind w:left="170" w:hanging="170"/>
              <w:contextualSpacing/>
            </w:pPr>
            <w:r w:rsidRPr="003A3769">
              <w:t>inquiry</w:t>
            </w:r>
          </w:p>
          <w:p w:rsidR="00C117F1" w:rsidRPr="003A3769" w:rsidRDefault="00B37471" w:rsidP="00C117F1">
            <w:pPr>
              <w:numPr>
                <w:ilvl w:val="0"/>
                <w:numId w:val="7"/>
              </w:numPr>
              <w:spacing w:before="60" w:after="60" w:line="240" w:lineRule="auto"/>
              <w:ind w:left="170" w:hanging="170"/>
              <w:contextualSpacing/>
            </w:pPr>
            <w:r w:rsidRPr="003A3769">
              <w:t xml:space="preserve">care </w:t>
            </w:r>
            <w:r w:rsidR="00C117F1" w:rsidRPr="003A3769">
              <w:t>and protection services for children and young people</w:t>
            </w:r>
          </w:p>
          <w:p w:rsidR="00C117F1" w:rsidRPr="003A3769" w:rsidRDefault="00B37471" w:rsidP="00C117F1">
            <w:pPr>
              <w:numPr>
                <w:ilvl w:val="0"/>
                <w:numId w:val="7"/>
              </w:numPr>
              <w:spacing w:before="60" w:after="60" w:line="240" w:lineRule="auto"/>
              <w:ind w:left="170" w:hanging="170"/>
              <w:contextualSpacing/>
            </w:pPr>
            <w:r w:rsidRPr="003A3769">
              <w:t xml:space="preserve">psychosocial </w:t>
            </w:r>
            <w:r w:rsidR="00C117F1" w:rsidRPr="003A3769">
              <w:t>support</w:t>
            </w:r>
          </w:p>
          <w:p w:rsidR="00C117F1" w:rsidRPr="003A3769" w:rsidRDefault="00B37471" w:rsidP="00C117F1">
            <w:pPr>
              <w:numPr>
                <w:ilvl w:val="0"/>
                <w:numId w:val="7"/>
              </w:numPr>
              <w:spacing w:before="60" w:after="60" w:line="240" w:lineRule="auto"/>
              <w:ind w:left="170" w:hanging="170"/>
              <w:contextualSpacing/>
            </w:pPr>
            <w:r w:rsidRPr="003A3769">
              <w:t xml:space="preserve">household </w:t>
            </w:r>
            <w:r w:rsidR="00C117F1" w:rsidRPr="003A3769">
              <w:t>goods and services</w:t>
            </w:r>
          </w:p>
          <w:p w:rsidR="00C117F1" w:rsidRPr="003A3769" w:rsidRDefault="00B37471" w:rsidP="00C117F1">
            <w:pPr>
              <w:numPr>
                <w:ilvl w:val="0"/>
                <w:numId w:val="7"/>
              </w:numPr>
              <w:spacing w:before="60" w:after="60" w:line="240" w:lineRule="auto"/>
              <w:ind w:left="170" w:hanging="170"/>
              <w:contextualSpacing/>
            </w:pPr>
            <w:r w:rsidRPr="003A3769">
              <w:t xml:space="preserve">financial </w:t>
            </w:r>
            <w:r w:rsidR="00C117F1" w:rsidRPr="003A3769">
              <w:t>assistance</w:t>
            </w:r>
          </w:p>
          <w:p w:rsidR="00C117F1" w:rsidRPr="003A3769" w:rsidRDefault="00B37471" w:rsidP="00C117F1">
            <w:pPr>
              <w:numPr>
                <w:ilvl w:val="0"/>
                <w:numId w:val="7"/>
              </w:numPr>
              <w:spacing w:before="60" w:after="60" w:line="240" w:lineRule="auto"/>
              <w:ind w:left="170" w:hanging="170"/>
              <w:contextualSpacing/>
            </w:pPr>
            <w:r w:rsidRPr="003A3769">
              <w:t xml:space="preserve">shelter </w:t>
            </w:r>
            <w:r w:rsidR="00C117F1" w:rsidRPr="003A3769">
              <w:t>and accommodation</w:t>
            </w:r>
          </w:p>
          <w:p w:rsidR="00C117F1" w:rsidRPr="003A3769" w:rsidRDefault="00B37471" w:rsidP="00C117F1">
            <w:pPr>
              <w:numPr>
                <w:ilvl w:val="0"/>
                <w:numId w:val="7"/>
              </w:numPr>
              <w:spacing w:before="60" w:after="60" w:line="240" w:lineRule="auto"/>
              <w:ind w:left="170" w:hanging="170"/>
              <w:contextualSpacing/>
            </w:pPr>
            <w:r w:rsidRPr="003A3769">
              <w:t xml:space="preserve">animal </w:t>
            </w:r>
            <w:r w:rsidR="00C117F1" w:rsidRPr="003A3769">
              <w:t>welfare.</w:t>
            </w:r>
          </w:p>
          <w:p w:rsidR="00C117F1" w:rsidRPr="00B37471" w:rsidRDefault="00C117F1" w:rsidP="00B37471">
            <w:pPr>
              <w:pStyle w:val="Tablenormal0"/>
            </w:pPr>
            <w:r w:rsidRPr="00B37471">
              <w:t>Describe the roles of the support agencies for each sub-function.</w:t>
            </w:r>
          </w:p>
          <w:p w:rsidR="00C117F1" w:rsidRPr="00B37471" w:rsidRDefault="00C117F1" w:rsidP="00B37471">
            <w:pPr>
              <w:pStyle w:val="Tablenormal0"/>
            </w:pPr>
            <w:r w:rsidRPr="00B37471">
              <w:t xml:space="preserve">Include relevant plans, </w:t>
            </w:r>
            <w:r w:rsidR="00B37471">
              <w:t>Standard Operating Procedures (</w:t>
            </w:r>
            <w:r w:rsidRPr="00B37471">
              <w:t>SOPs</w:t>
            </w:r>
            <w:r w:rsidR="00B37471">
              <w:t>)</w:t>
            </w:r>
            <w:r w:rsidRPr="00B37471">
              <w:t xml:space="preserve">, </w:t>
            </w:r>
            <w:r w:rsidR="00B37471" w:rsidRPr="00B37471">
              <w:t>M</w:t>
            </w:r>
            <w:r w:rsidR="00B37471">
              <w:t xml:space="preserve">emoranda </w:t>
            </w:r>
            <w:r w:rsidRPr="00B37471">
              <w:t>O</w:t>
            </w:r>
            <w:r w:rsidR="00B37471">
              <w:t xml:space="preserve">f </w:t>
            </w:r>
            <w:r w:rsidRPr="00B37471">
              <w:t>U</w:t>
            </w:r>
            <w:r w:rsidR="00B37471">
              <w:t>nderstanding (MOU)</w:t>
            </w:r>
            <w:r w:rsidRPr="00B37471">
              <w:t>, or operational arrangements between these agencies (or refer or link to them if inclusion is impractical).</w:t>
            </w:r>
          </w:p>
          <w:p w:rsidR="00C117F1" w:rsidRPr="003A3769" w:rsidRDefault="00C117F1" w:rsidP="00B37471">
            <w:pPr>
              <w:pStyle w:val="Tablenormal0"/>
            </w:pPr>
            <w:r w:rsidRPr="00B37471">
              <w:t>Describe the possible roles of any community-based organisations.</w:t>
            </w:r>
          </w:p>
        </w:tc>
      </w:tr>
      <w:tr w:rsidR="00C117F1" w:rsidRPr="003A3769" w:rsidTr="00C117F1">
        <w:trPr>
          <w:cantSplit/>
        </w:trPr>
        <w:tc>
          <w:tcPr>
            <w:tcW w:w="1398"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Transition from response to recovery</w:t>
            </w:r>
          </w:p>
        </w:tc>
        <w:tc>
          <w:tcPr>
            <w:tcW w:w="3602"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Describe welfare transition arrangements alongside response and recovery plans.</w:t>
            </w:r>
          </w:p>
        </w:tc>
      </w:tr>
    </w:tbl>
    <w:p w:rsidR="00C117F1" w:rsidRPr="003A3769" w:rsidRDefault="00C117F1" w:rsidP="00C117F1">
      <w:pPr>
        <w:spacing w:before="0" w:after="0" w:line="240" w:lineRule="auto"/>
        <w:rPr>
          <w:sz w:val="16"/>
        </w:rPr>
      </w:pPr>
    </w:p>
    <w:p w:rsidR="00C117F1" w:rsidRDefault="00C117F1" w:rsidP="00C117F1">
      <w:pPr>
        <w:spacing w:before="0" w:after="0" w:line="240" w:lineRule="auto"/>
        <w:rPr>
          <w:sz w:val="16"/>
        </w:rPr>
      </w:pPr>
      <w:r>
        <w:rPr>
          <w:sz w:val="16"/>
        </w:rPr>
        <w:br w:type="page"/>
      </w:r>
    </w:p>
    <w:p w:rsidR="00C117F1" w:rsidRPr="003A3769" w:rsidRDefault="00C117F1" w:rsidP="00C117F1">
      <w:pPr>
        <w:pStyle w:val="Heading7"/>
      </w:pPr>
      <w:bookmarkStart w:id="493" w:name="_Toc421601560"/>
      <w:bookmarkStart w:id="494" w:name="_Toc433815378"/>
      <w:r w:rsidRPr="003A3769">
        <w:t>Monitoring, reporting, and review</w:t>
      </w:r>
      <w:bookmarkEnd w:id="493"/>
      <w:bookmarkEnd w:id="49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8201"/>
      </w:tblGrid>
      <w:tr w:rsidR="00C117F1" w:rsidRPr="003A3769" w:rsidTr="00C117F1">
        <w:trPr>
          <w:cantSplit/>
        </w:trPr>
        <w:tc>
          <w:tcPr>
            <w:tcW w:w="1000" w:type="pct"/>
            <w:tcMar>
              <w:right w:w="227" w:type="dxa"/>
            </w:tcMar>
          </w:tcPr>
          <w:p w:rsidR="00C117F1" w:rsidRPr="003A3769" w:rsidRDefault="00C117F1" w:rsidP="00C117F1">
            <w:pPr>
              <w:rPr>
                <w:rFonts w:ascii="Arial Narrow" w:hAnsi="Arial Narrow"/>
                <w:b/>
                <w:color w:val="005A9B" w:themeColor="background2"/>
              </w:rPr>
            </w:pPr>
          </w:p>
        </w:tc>
        <w:tc>
          <w:tcPr>
            <w:tcW w:w="4000" w:type="pct"/>
          </w:tcPr>
          <w:p w:rsidR="00C117F1" w:rsidRPr="003A3769" w:rsidRDefault="00C117F1" w:rsidP="00C117F1">
            <w:r w:rsidRPr="003A3769">
              <w:t xml:space="preserve">The following table describes the recommended content for the </w:t>
            </w:r>
            <w:r w:rsidRPr="003A3769">
              <w:rPr>
                <w:i/>
              </w:rPr>
              <w:t>Monitoring, reporting, and review</w:t>
            </w:r>
            <w:r w:rsidRPr="003A3769">
              <w:t xml:space="preserve"> section of a Group or Local Welfare Plan.</w:t>
            </w:r>
          </w:p>
        </w:tc>
      </w:tr>
    </w:tbl>
    <w:p w:rsidR="007F7E40" w:rsidRDefault="007F7E40" w:rsidP="007F7E40">
      <w:pPr>
        <w:pStyle w:val="Caption"/>
        <w:keepNext/>
      </w:pPr>
      <w:r>
        <w:t xml:space="preserve">Table </w:t>
      </w:r>
      <w:fldSimple w:instr=" SEQ Table \* ARABIC ">
        <w:r w:rsidR="00C51734">
          <w:rPr>
            <w:noProof/>
          </w:rPr>
          <w:t>32</w:t>
        </w:r>
      </w:fldSimple>
      <w:r>
        <w:t xml:space="preserve"> </w:t>
      </w:r>
      <w:r w:rsidRPr="007F7E40">
        <w:t xml:space="preserve">Recommended content for </w:t>
      </w:r>
      <w:r>
        <w:t>Monitoring, reporting, and review</w:t>
      </w:r>
      <w:r w:rsidRPr="007F7E40">
        <w:t xml:space="preserve"> section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866"/>
        <w:gridCol w:w="7385"/>
      </w:tblGrid>
      <w:tr w:rsidR="00C117F1" w:rsidRPr="003A3769" w:rsidTr="00C117F1">
        <w:trPr>
          <w:cantSplit/>
        </w:trPr>
        <w:tc>
          <w:tcPr>
            <w:tcW w:w="13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Sub-section or heading</w:t>
            </w:r>
          </w:p>
        </w:tc>
        <w:tc>
          <w:tcPr>
            <w:tcW w:w="36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Content</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Monitoring activities</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the monitoring activities that will be undertaken (include timeframes and responsibilities).</w:t>
            </w:r>
          </w:p>
        </w:tc>
      </w:tr>
      <w:tr w:rsidR="00C117F1" w:rsidRPr="003A3769" w:rsidTr="00C117F1">
        <w:trPr>
          <w:cantSplit/>
        </w:trPr>
        <w:tc>
          <w:tcPr>
            <w:tcW w:w="139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Reporting</w:t>
            </w:r>
          </w:p>
        </w:tc>
        <w:tc>
          <w:tcPr>
            <w:tcW w:w="360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Describe reporting requirements, including:</w:t>
            </w:r>
          </w:p>
          <w:p w:rsidR="00C117F1" w:rsidRPr="003A3769" w:rsidRDefault="00C117F1" w:rsidP="00C117F1">
            <w:pPr>
              <w:numPr>
                <w:ilvl w:val="0"/>
                <w:numId w:val="7"/>
              </w:numPr>
              <w:spacing w:before="60" w:after="60" w:line="240" w:lineRule="auto"/>
              <w:ind w:left="170" w:hanging="170"/>
              <w:contextualSpacing/>
            </w:pPr>
            <w:r w:rsidRPr="003A3769">
              <w:t>how often CDEM Group Welfare Managers will report to the CEG on welfare activities and progress</w:t>
            </w:r>
          </w:p>
          <w:p w:rsidR="00C117F1" w:rsidRPr="003A3769" w:rsidRDefault="00C117F1" w:rsidP="00C117F1">
            <w:pPr>
              <w:numPr>
                <w:ilvl w:val="0"/>
                <w:numId w:val="7"/>
              </w:numPr>
              <w:spacing w:before="60" w:after="60" w:line="240" w:lineRule="auto"/>
              <w:ind w:left="170" w:hanging="170"/>
              <w:contextualSpacing/>
            </w:pPr>
            <w:r w:rsidRPr="003A3769">
              <w:t>any documented reports that will be developed and issued periodically (for example, progress reports on welfare-related work programmes).</w:t>
            </w:r>
          </w:p>
        </w:tc>
      </w:tr>
      <w:tr w:rsidR="00C117F1" w:rsidRPr="003A3769" w:rsidTr="00C117F1">
        <w:trPr>
          <w:cantSplit/>
        </w:trPr>
        <w:tc>
          <w:tcPr>
            <w:tcW w:w="1398"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Review of the Welfare Plan</w:t>
            </w:r>
          </w:p>
        </w:tc>
        <w:tc>
          <w:tcPr>
            <w:tcW w:w="3602"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 xml:space="preserve">State the Welfare Plan expiry and review arrangements (this should be no more than five years, in line with </w:t>
            </w:r>
            <w:r w:rsidRPr="003A3769">
              <w:rPr>
                <w:i/>
              </w:rPr>
              <w:t>CDEM Group Plan</w:t>
            </w:r>
            <w:r w:rsidRPr="003A3769">
              <w:t xml:space="preserve"> reviews).</w:t>
            </w:r>
          </w:p>
        </w:tc>
      </w:tr>
    </w:tbl>
    <w:p w:rsidR="00C117F1" w:rsidRPr="003A3769" w:rsidRDefault="00C117F1" w:rsidP="00C117F1"/>
    <w:p w:rsidR="00C117F1" w:rsidRPr="003A3769" w:rsidRDefault="00C117F1" w:rsidP="00C117F1">
      <w:pPr>
        <w:sectPr w:rsidR="00C117F1" w:rsidRPr="003A3769" w:rsidSect="00517E15">
          <w:headerReference w:type="even" r:id="rId139"/>
          <w:headerReference w:type="default" r:id="rId140"/>
          <w:footerReference w:type="even" r:id="rId141"/>
          <w:footerReference w:type="default" r:id="rId142"/>
          <w:pgSz w:w="11907" w:h="16840" w:code="9"/>
          <w:pgMar w:top="1191" w:right="1021" w:bottom="794" w:left="851" w:header="567" w:footer="318" w:gutter="0"/>
          <w:cols w:space="720"/>
          <w:docGrid w:linePitch="326"/>
        </w:sectPr>
      </w:pPr>
    </w:p>
    <w:p w:rsidR="00C117F1" w:rsidRPr="003A3769" w:rsidRDefault="00C117F1" w:rsidP="00C117F1">
      <w:pPr>
        <w:pStyle w:val="Heading6"/>
      </w:pPr>
      <w:bookmarkStart w:id="495" w:name="_Ref358729023"/>
      <w:bookmarkStart w:id="496" w:name="_Toc358913236"/>
      <w:bookmarkStart w:id="497" w:name="_Toc358962902"/>
      <w:bookmarkStart w:id="498" w:name="_Toc359403888"/>
      <w:bookmarkStart w:id="499" w:name="_Toc361744771"/>
      <w:bookmarkStart w:id="500" w:name="_Toc361744784"/>
      <w:bookmarkStart w:id="501" w:name="appendixLogisticsresponsechecklist"/>
      <w:bookmarkStart w:id="502" w:name="_Toc421023386"/>
      <w:bookmarkStart w:id="503" w:name="_Toc421023415"/>
      <w:bookmarkStart w:id="504" w:name="_Toc421601561"/>
      <w:bookmarkStart w:id="505" w:name="_Toc433815361"/>
      <w:bookmarkStart w:id="506" w:name="_Toc433815379"/>
      <w:bookmarkEnd w:id="480"/>
      <w:bookmarkEnd w:id="481"/>
      <w:bookmarkEnd w:id="482"/>
      <w:bookmarkEnd w:id="483"/>
      <w:bookmarkEnd w:id="484"/>
      <w:r w:rsidRPr="003A3769">
        <w:t>Welfare response checklist</w:t>
      </w:r>
      <w:bookmarkEnd w:id="495"/>
      <w:bookmarkEnd w:id="496"/>
      <w:bookmarkEnd w:id="497"/>
      <w:bookmarkEnd w:id="498"/>
      <w:bookmarkEnd w:id="499"/>
      <w:bookmarkEnd w:id="500"/>
      <w:bookmarkEnd w:id="501"/>
      <w:bookmarkEnd w:id="502"/>
      <w:bookmarkEnd w:id="503"/>
      <w:bookmarkEnd w:id="504"/>
      <w:bookmarkEnd w:id="505"/>
      <w:bookmarkEnd w:id="506"/>
    </w:p>
    <w:p w:rsidR="00400637" w:rsidRDefault="00400637" w:rsidP="00400637">
      <w:pPr>
        <w:spacing w:before="20" w:after="20" w:line="240" w:lineRule="auto"/>
        <w:rPr>
          <w:color w:val="9B2703" w:themeColor="accent2"/>
        </w:rPr>
      </w:pPr>
      <w:r>
        <w:rPr>
          <w:color w:val="9B2703" w:themeColor="accent2"/>
        </w:rPr>
        <w:t xml:space="preserve">This template is available to download at </w:t>
      </w:r>
      <w:hyperlink r:id="rId143" w:history="1">
        <w:r w:rsidRPr="002F58AF">
          <w:rPr>
            <w:rStyle w:val="Hyperlink"/>
          </w:rPr>
          <w:t>www.civildefence.govt.nz</w:t>
        </w:r>
      </w:hyperlink>
      <w:r>
        <w:rPr>
          <w:color w:val="9B2703" w:themeColor="accent2"/>
        </w:rPr>
        <w:t xml:space="preserve"> </w:t>
      </w:r>
    </w:p>
    <w:p w:rsidR="00400637" w:rsidRDefault="00400637" w:rsidP="008C3F98">
      <w:pPr>
        <w:pStyle w:val="Spacer"/>
      </w:pPr>
    </w:p>
    <w:p w:rsidR="00C117F1" w:rsidRPr="003A3769" w:rsidRDefault="00C117F1" w:rsidP="00C117F1">
      <w:pPr>
        <w:spacing w:before="20" w:after="20" w:line="240" w:lineRule="auto"/>
        <w:rPr>
          <w:color w:val="9B2703" w:themeColor="accent2"/>
        </w:rPr>
      </w:pPr>
      <w:r w:rsidRPr="003A3769">
        <w:rPr>
          <w:color w:val="9B2703" w:themeColor="accent2"/>
        </w:rPr>
        <w:t>This checklist is optional, and is intended to:</w:t>
      </w:r>
    </w:p>
    <w:p w:rsidR="00C117F1" w:rsidRPr="003A3769" w:rsidRDefault="00C117F1" w:rsidP="00C117F1">
      <w:pPr>
        <w:numPr>
          <w:ilvl w:val="0"/>
          <w:numId w:val="3"/>
        </w:numPr>
        <w:spacing w:before="20" w:after="20" w:line="240" w:lineRule="auto"/>
        <w:rPr>
          <w:color w:val="9B2703" w:themeColor="accent2"/>
        </w:rPr>
      </w:pPr>
      <w:r w:rsidRPr="003A3769">
        <w:rPr>
          <w:color w:val="9B2703" w:themeColor="accent2"/>
        </w:rPr>
        <w:t xml:space="preserve">be adapted for use at an activated </w:t>
      </w:r>
      <w:r w:rsidR="002253F3">
        <w:rPr>
          <w:color w:val="9B2703" w:themeColor="accent2"/>
        </w:rPr>
        <w:t>coordination centre</w:t>
      </w:r>
    </w:p>
    <w:p w:rsidR="00C117F1" w:rsidRPr="003A3769" w:rsidRDefault="00C117F1" w:rsidP="00C117F1">
      <w:pPr>
        <w:numPr>
          <w:ilvl w:val="0"/>
          <w:numId w:val="3"/>
        </w:numPr>
        <w:spacing w:before="20" w:after="20" w:line="240" w:lineRule="auto"/>
        <w:rPr>
          <w:color w:val="9B2703" w:themeColor="accent2"/>
        </w:rPr>
      </w:pPr>
      <w:r w:rsidRPr="003A3769">
        <w:rPr>
          <w:color w:val="9B2703" w:themeColor="accent2"/>
        </w:rPr>
        <w:t xml:space="preserve">be amended to reflect actual processes used by the </w:t>
      </w:r>
      <w:r w:rsidR="008C3F98">
        <w:rPr>
          <w:color w:val="9B2703" w:themeColor="accent2"/>
        </w:rPr>
        <w:t>Welfare</w:t>
      </w:r>
      <w:r w:rsidRPr="003A3769">
        <w:rPr>
          <w:color w:val="9B2703" w:themeColor="accent2"/>
        </w:rPr>
        <w:t xml:space="preserve"> team</w:t>
      </w:r>
      <w:r w:rsidR="008C3F98">
        <w:rPr>
          <w:color w:val="9B2703" w:themeColor="accent2"/>
        </w:rPr>
        <w:t>.</w:t>
      </w:r>
    </w:p>
    <w:p w:rsidR="008C3F98" w:rsidRDefault="008C3F98" w:rsidP="008C3F98">
      <w:pPr>
        <w:pStyle w:val="Spacer"/>
      </w:pPr>
    </w:p>
    <w:p w:rsidR="008C3F98" w:rsidRPr="003A3769" w:rsidRDefault="008C3F98" w:rsidP="008C3F98">
      <w:pPr>
        <w:pStyle w:val="Redtextbullets"/>
        <w:numPr>
          <w:ilvl w:val="0"/>
          <w:numId w:val="0"/>
        </w:numPr>
        <w:ind w:left="170" w:hanging="170"/>
      </w:pPr>
      <w:r w:rsidRPr="003A3769">
        <w:rPr>
          <w:i/>
          <w:color w:val="838383" w:themeColor="accent1" w:themeShade="BF"/>
        </w:rPr>
        <w:t>[Grey text]</w:t>
      </w:r>
      <w:r w:rsidRPr="003A3769">
        <w:t xml:space="preserve"> </w:t>
      </w:r>
      <w:r>
        <w:t>is</w:t>
      </w:r>
      <w:r w:rsidRPr="003A3769">
        <w:t xml:space="preserve"> replaced with required information. Brown text can be deleted.</w:t>
      </w:r>
    </w:p>
    <w:p w:rsidR="00400637" w:rsidRDefault="00400637" w:rsidP="008C3F98">
      <w:pPr>
        <w:pStyle w:val="Spacer"/>
      </w:pPr>
    </w:p>
    <w:p w:rsidR="00C117F1" w:rsidRPr="003A3769" w:rsidRDefault="00C117F1" w:rsidP="00C117F1">
      <w:pPr>
        <w:spacing w:before="60" w:after="60" w:line="240" w:lineRule="auto"/>
      </w:pPr>
      <w:r w:rsidRPr="003A3769">
        <w:t xml:space="preserve">Ensuring tasks are carried out is the responsibility of the </w:t>
      </w:r>
      <w:r w:rsidR="008C3F98">
        <w:t xml:space="preserve">CDEM </w:t>
      </w:r>
      <w:r w:rsidRPr="003A3769">
        <w:t>Group or Local Welfare Manager. The tasks may be assigned to welfare personnel, unless stated otherwise.</w:t>
      </w:r>
    </w:p>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sidRPr="003A3769">
        <w:rPr>
          <w:rFonts w:eastAsiaTheme="majorEastAsia" w:cstheme="majorBidi"/>
          <w:b/>
          <w:bCs/>
          <w:color w:val="005A9B" w:themeColor="background2"/>
          <w:sz w:val="24"/>
          <w:szCs w:val="20"/>
          <w:lang w:eastAsia="en-NZ"/>
        </w:rPr>
        <w:t>Activation</w:t>
      </w:r>
    </w:p>
    <w:tbl>
      <w:tblPr>
        <w:tblW w:w="14891" w:type="dxa"/>
        <w:tblInd w:w="108" w:type="dxa"/>
        <w:tblLayout w:type="fixed"/>
        <w:tblCellMar>
          <w:left w:w="57" w:type="dxa"/>
          <w:right w:w="57" w:type="dxa"/>
        </w:tblCellMar>
        <w:tblLook w:val="04A0" w:firstRow="1" w:lastRow="0" w:firstColumn="1" w:lastColumn="0" w:noHBand="0" w:noVBand="1"/>
      </w:tblPr>
      <w:tblGrid>
        <w:gridCol w:w="9646"/>
        <w:gridCol w:w="850"/>
        <w:gridCol w:w="1843"/>
        <w:gridCol w:w="1276"/>
        <w:gridCol w:w="1276"/>
      </w:tblGrid>
      <w:tr w:rsidR="00C117F1" w:rsidRPr="003A3769" w:rsidTr="00C117F1">
        <w:trPr>
          <w:trHeight w:val="142"/>
        </w:trPr>
        <w:tc>
          <w:tcPr>
            <w:tcW w:w="9646" w:type="dxa"/>
            <w:tcBorders>
              <w:top w:val="single" w:sz="12" w:space="0" w:color="005A9B" w:themeColor="background2"/>
              <w:left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p>
        </w:tc>
        <w:tc>
          <w:tcPr>
            <w:tcW w:w="850" w:type="dxa"/>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Done</w:t>
            </w:r>
          </w:p>
          <w:p w:rsidR="00C117F1" w:rsidRPr="003A3769" w:rsidRDefault="00C117F1" w:rsidP="00C117F1">
            <w:pPr>
              <w:spacing w:before="60" w:after="60" w:line="240" w:lineRule="auto"/>
              <w:rPr>
                <w:b/>
                <w:color w:val="FFFFFF"/>
              </w:rPr>
            </w:pPr>
            <w:r w:rsidRPr="003A3769">
              <w:rPr>
                <w:b/>
                <w:color w:val="FFFFFF"/>
              </w:rPr>
              <w:t>(tick)</w:t>
            </w:r>
          </w:p>
        </w:tc>
        <w:tc>
          <w:tcPr>
            <w:tcW w:w="1843" w:type="dxa"/>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Assigned to</w:t>
            </w:r>
          </w:p>
        </w:tc>
        <w:tc>
          <w:tcPr>
            <w:tcW w:w="1276" w:type="dxa"/>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Started (date/time)</w:t>
            </w:r>
          </w:p>
        </w:tc>
        <w:tc>
          <w:tcPr>
            <w:tcW w:w="1276" w:type="dxa"/>
            <w:tcBorders>
              <w:top w:val="single" w:sz="12" w:space="0" w:color="005A9B" w:themeColor="background2"/>
              <w:left w:val="single" w:sz="6" w:space="0" w:color="FFFFFF" w:themeColor="background1"/>
              <w:bottom w:val="single" w:sz="6" w:space="0" w:color="005A9B" w:themeColor="background2"/>
              <w:right w:val="single" w:sz="12"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Finished</w:t>
            </w:r>
          </w:p>
          <w:p w:rsidR="00C117F1" w:rsidRPr="003A3769" w:rsidRDefault="00C117F1" w:rsidP="00C117F1">
            <w:pPr>
              <w:spacing w:before="60" w:after="60" w:line="240" w:lineRule="auto"/>
              <w:rPr>
                <w:b/>
                <w:color w:val="FFFFFF"/>
              </w:rPr>
            </w:pPr>
            <w:r w:rsidRPr="003A3769">
              <w:rPr>
                <w:b/>
                <w:color w:val="FFFFFF"/>
              </w:rPr>
              <w:t>(date/time)</w:t>
            </w:r>
          </w:p>
        </w:tc>
      </w:tr>
      <w:tr w:rsidR="00C117F1" w:rsidRPr="003A3769" w:rsidTr="00C117F1">
        <w:trPr>
          <w:trHeight w:val="3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tabs>
                <w:tab w:val="left" w:pos="2866"/>
              </w:tabs>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 is informed of the emergency</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843"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CDEM Duty Officer</w:t>
            </w: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C117F1">
        <w:trPr>
          <w:trHeight w:val="3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tabs>
                <w:tab w:val="left" w:pos="2866"/>
              </w:tabs>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 is briefed by the Controller about current situation and the response</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843"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w:t>
            </w: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B25771" w:rsidRPr="003A3769" w:rsidTr="004B1009">
        <w:trPr>
          <w:trHeight w:val="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B25771" w:rsidRPr="00B25771" w:rsidRDefault="00B2577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 sets up Welfare team:</w:t>
            </w:r>
          </w:p>
        </w:tc>
        <w:tc>
          <w:tcPr>
            <w:tcW w:w="5245" w:type="dxa"/>
            <w:gridSpan w:val="4"/>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FAFAF" w:themeFill="accent1"/>
          </w:tcPr>
          <w:p w:rsidR="00B25771" w:rsidRPr="00B25771" w:rsidRDefault="00B25771" w:rsidP="00C117F1">
            <w:pPr>
              <w:spacing w:before="60" w:after="60" w:line="240" w:lineRule="auto"/>
              <w:rPr>
                <w:sz w:val="18"/>
                <w:szCs w:val="18"/>
              </w:rPr>
            </w:pPr>
          </w:p>
        </w:tc>
      </w:tr>
      <w:tr w:rsidR="00C117F1" w:rsidRPr="003A3769" w:rsidTr="00C117F1">
        <w:trPr>
          <w:trHeight w:val="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 xml:space="preserve">Determine how many Welfare personnel are needed initially </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843"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w:t>
            </w: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F64987">
            <w:pPr>
              <w:spacing w:before="60" w:after="60" w:line="240" w:lineRule="auto"/>
              <w:rPr>
                <w:sz w:val="18"/>
                <w:szCs w:val="18"/>
              </w:rPr>
            </w:pPr>
            <w:r w:rsidRPr="00B25771">
              <w:rPr>
                <w:sz w:val="18"/>
                <w:szCs w:val="18"/>
              </w:rPr>
              <w:t>Recruit pe</w:t>
            </w:r>
            <w:r w:rsidR="00F64987" w:rsidRPr="00B25771">
              <w:rPr>
                <w:sz w:val="18"/>
                <w:szCs w:val="18"/>
              </w:rPr>
              <w:t>rsonnel</w:t>
            </w:r>
            <w:r w:rsidRPr="00B25771">
              <w:rPr>
                <w:sz w:val="18"/>
                <w:szCs w:val="18"/>
              </w:rPr>
              <w:t xml:space="preserve"> for Welfare team from pool using agreed process and set up a short term roster</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843"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w:t>
            </w: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B25771" w:rsidRPr="003A3769" w:rsidTr="004B1009">
        <w:trPr>
          <w:trHeight w:val="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B25771" w:rsidRPr="00B25771" w:rsidRDefault="00B25771" w:rsidP="00C117F1">
            <w:pPr>
              <w:spacing w:before="60" w:after="60" w:line="240" w:lineRule="auto"/>
              <w:rPr>
                <w:sz w:val="18"/>
                <w:szCs w:val="18"/>
              </w:rPr>
            </w:pPr>
            <w:r w:rsidRPr="00B25771">
              <w:rPr>
                <w:sz w:val="18"/>
                <w:szCs w:val="18"/>
              </w:rPr>
              <w:t>Set up the Welfare workspace:</w:t>
            </w:r>
          </w:p>
        </w:tc>
        <w:tc>
          <w:tcPr>
            <w:tcW w:w="5245" w:type="dxa"/>
            <w:gridSpan w:val="4"/>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FAFAF" w:themeFill="accent1"/>
          </w:tcPr>
          <w:p w:rsidR="00B25771" w:rsidRPr="00B25771" w:rsidRDefault="00B25771" w:rsidP="00C117F1">
            <w:pPr>
              <w:spacing w:before="60" w:after="60" w:line="240" w:lineRule="auto"/>
              <w:rPr>
                <w:sz w:val="18"/>
                <w:szCs w:val="18"/>
              </w:rPr>
            </w:pPr>
          </w:p>
        </w:tc>
      </w:tr>
      <w:tr w:rsidR="00C117F1" w:rsidRPr="003A3769" w:rsidTr="00C117F1">
        <w:trPr>
          <w:trHeight w:val="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Determine initial location of Welfare team workspace</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843"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w:t>
            </w: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 xml:space="preserve">Set up Welfare workspace with resources and personnel as available </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843"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B2577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w:t>
            </w: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 attends Incident Management Team (IMT) briefing</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843"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w:t>
            </w: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646"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 convenes the WCG as soon as practicable/appropriate</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843"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w:t>
            </w: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646" w:type="dxa"/>
            <w:tcBorders>
              <w:top w:val="single" w:sz="6" w:space="0" w:color="005A9B" w:themeColor="background2"/>
              <w:left w:val="single" w:sz="12"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 activates/liaises with CDC supervisors (where necessary)</w:t>
            </w:r>
          </w:p>
        </w:tc>
        <w:tc>
          <w:tcPr>
            <w:tcW w:w="850"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843"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w:t>
            </w:r>
          </w:p>
        </w:tc>
        <w:tc>
          <w:tcPr>
            <w:tcW w:w="1276"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12"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bl>
    <w:p w:rsidR="00C117F1" w:rsidRPr="003A3769" w:rsidRDefault="008E05AC"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Pr>
          <w:rFonts w:eastAsiaTheme="majorEastAsia" w:cstheme="majorBidi"/>
          <w:b/>
          <w:bCs/>
          <w:color w:val="005A9B" w:themeColor="background2"/>
          <w:sz w:val="24"/>
          <w:szCs w:val="20"/>
          <w:lang w:eastAsia="en-NZ"/>
        </w:rPr>
        <w:t>Ongoing</w:t>
      </w:r>
      <w:r w:rsidR="00C117F1" w:rsidRPr="003A3769">
        <w:rPr>
          <w:rFonts w:eastAsiaTheme="majorEastAsia" w:cstheme="majorBidi"/>
          <w:b/>
          <w:bCs/>
          <w:color w:val="005A9B" w:themeColor="background2"/>
          <w:sz w:val="24"/>
          <w:szCs w:val="20"/>
          <w:lang w:eastAsia="en-NZ"/>
        </w:rPr>
        <w:t xml:space="preserve"> response work</w:t>
      </w:r>
    </w:p>
    <w:tbl>
      <w:tblPr>
        <w:tblW w:w="14975" w:type="dxa"/>
        <w:tblInd w:w="108" w:type="dxa"/>
        <w:tblLayout w:type="fixed"/>
        <w:tblCellMar>
          <w:left w:w="57" w:type="dxa"/>
          <w:right w:w="57" w:type="dxa"/>
        </w:tblCellMar>
        <w:tblLook w:val="04A0" w:firstRow="1" w:lastRow="0" w:firstColumn="1" w:lastColumn="0" w:noHBand="0" w:noVBand="1"/>
      </w:tblPr>
      <w:tblGrid>
        <w:gridCol w:w="4652"/>
        <w:gridCol w:w="4086"/>
        <w:gridCol w:w="567"/>
        <w:gridCol w:w="798"/>
        <w:gridCol w:w="336"/>
        <w:gridCol w:w="462"/>
        <w:gridCol w:w="672"/>
        <w:gridCol w:w="126"/>
        <w:gridCol w:w="798"/>
        <w:gridCol w:w="777"/>
        <w:gridCol w:w="21"/>
        <w:gridCol w:w="798"/>
        <w:gridCol w:w="798"/>
        <w:gridCol w:w="84"/>
      </w:tblGrid>
      <w:tr w:rsidR="00C117F1" w:rsidRPr="003A3769" w:rsidTr="00C117F1">
        <w:trPr>
          <w:trHeight w:val="47"/>
        </w:trPr>
        <w:tc>
          <w:tcPr>
            <w:tcW w:w="8738" w:type="dxa"/>
            <w:gridSpan w:val="2"/>
            <w:tcBorders>
              <w:top w:val="single" w:sz="12" w:space="0" w:color="005A9B" w:themeColor="background2"/>
              <w:left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bCs/>
                <w:i/>
                <w:iCs/>
                <w:color w:val="FFFFFF" w:themeColor="background1"/>
              </w:rPr>
              <w:t>[Group or Local]</w:t>
            </w:r>
            <w:r w:rsidRPr="003A3769">
              <w:rPr>
                <w:color w:val="FFFFFF" w:themeColor="background1"/>
              </w:rPr>
              <w:t xml:space="preserve"> </w:t>
            </w:r>
            <w:r w:rsidRPr="003A3769">
              <w:rPr>
                <w:b/>
                <w:color w:val="FFFFFF" w:themeColor="background1"/>
              </w:rPr>
              <w:t xml:space="preserve"> </w:t>
            </w:r>
            <w:r w:rsidRPr="003A3769">
              <w:rPr>
                <w:b/>
                <w:color w:val="FFFFFF"/>
              </w:rPr>
              <w:t xml:space="preserve">Manager’s </w:t>
            </w:r>
            <w:r w:rsidR="008E05AC">
              <w:rPr>
                <w:b/>
                <w:color w:val="FFFFFF"/>
              </w:rPr>
              <w:t>ongoing</w:t>
            </w:r>
            <w:r w:rsidRPr="003A3769">
              <w:rPr>
                <w:b/>
                <w:color w:val="FFFFFF"/>
              </w:rPr>
              <w:t xml:space="preserve"> tasks</w:t>
            </w:r>
          </w:p>
        </w:tc>
        <w:tc>
          <w:tcPr>
            <w:tcW w:w="6237" w:type="dxa"/>
            <w:gridSpan w:val="12"/>
            <w:tcBorders>
              <w:top w:val="single" w:sz="12" w:space="0" w:color="005A9B" w:themeColor="background2"/>
              <w:left w:val="single" w:sz="6" w:space="0" w:color="FFFFFF" w:themeColor="background1"/>
              <w:bottom w:val="single" w:sz="6" w:space="0" w:color="005A9B" w:themeColor="background2"/>
              <w:right w:val="single" w:sz="12"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Assigned to</w:t>
            </w:r>
          </w:p>
        </w:tc>
      </w:tr>
      <w:tr w:rsidR="00C117F1"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F64987">
            <w:pPr>
              <w:spacing w:before="60" w:after="60" w:line="240" w:lineRule="auto"/>
              <w:rPr>
                <w:sz w:val="18"/>
                <w:szCs w:val="18"/>
              </w:rPr>
            </w:pPr>
            <w:r w:rsidRPr="00B25771">
              <w:rPr>
                <w:sz w:val="18"/>
                <w:szCs w:val="18"/>
              </w:rPr>
              <w:t>Lead the identification of and planning for the welfare needs of the affected communit</w:t>
            </w:r>
            <w:r w:rsidR="00F64987" w:rsidRPr="00B25771">
              <w:rPr>
                <w:sz w:val="18"/>
                <w:szCs w:val="18"/>
              </w:rPr>
              <w:t>ies</w:t>
            </w:r>
            <w:r w:rsidRPr="00B25771">
              <w:rPr>
                <w:sz w:val="18"/>
                <w:szCs w:val="18"/>
              </w:rPr>
              <w:t xml:space="preserve"> </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 and team</w:t>
            </w:r>
          </w:p>
        </w:tc>
      </w:tr>
      <w:tr w:rsidR="00E207CB"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E207CB" w:rsidRPr="00B25771" w:rsidRDefault="00E207CB" w:rsidP="00C117F1">
            <w:pPr>
              <w:spacing w:before="60" w:after="60" w:line="240" w:lineRule="auto"/>
              <w:rPr>
                <w:sz w:val="18"/>
                <w:szCs w:val="18"/>
              </w:rPr>
            </w:pPr>
            <w:r w:rsidRPr="00B25771">
              <w:rPr>
                <w:sz w:val="18"/>
                <w:szCs w:val="18"/>
              </w:rPr>
              <w:t>Lead the delivery of CDEM-led welfare services sub-functions</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E207CB" w:rsidRPr="00B25771" w:rsidRDefault="00E207CB"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 and team</w:t>
            </w:r>
          </w:p>
        </w:tc>
      </w:tr>
      <w:tr w:rsidR="00E207CB"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E207CB" w:rsidRPr="00B25771" w:rsidRDefault="00E207CB" w:rsidP="00C117F1">
            <w:pPr>
              <w:spacing w:before="60" w:after="60" w:line="240" w:lineRule="auto"/>
              <w:rPr>
                <w:sz w:val="18"/>
                <w:szCs w:val="18"/>
              </w:rPr>
            </w:pPr>
            <w:r w:rsidRPr="00B25771">
              <w:rPr>
                <w:sz w:val="18"/>
                <w:szCs w:val="18"/>
              </w:rPr>
              <w:t>Support the work of agencies responsible for the other welfare sub-functions as per agreed arrangements</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E207CB" w:rsidRPr="00B25771" w:rsidRDefault="00E207CB"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 and team</w:t>
            </w:r>
          </w:p>
        </w:tc>
      </w:tr>
      <w:tr w:rsidR="00E207CB"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E207CB" w:rsidRPr="00B25771" w:rsidRDefault="00E207CB" w:rsidP="00C117F1">
            <w:pPr>
              <w:spacing w:before="60" w:after="60" w:line="240" w:lineRule="auto"/>
              <w:rPr>
                <w:sz w:val="18"/>
                <w:szCs w:val="18"/>
              </w:rPr>
            </w:pPr>
            <w:r w:rsidRPr="00B25771">
              <w:rPr>
                <w:sz w:val="18"/>
                <w:szCs w:val="18"/>
              </w:rPr>
              <w:t>Activate CDCs as required (in conjunction with Controller and CDC Supervisor)</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E207CB" w:rsidRPr="00B25771" w:rsidRDefault="00E207CB"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 and team</w:t>
            </w:r>
          </w:p>
        </w:tc>
      </w:tr>
      <w:tr w:rsidR="00E207CB"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E207CB" w:rsidRPr="00B25771" w:rsidRDefault="00E207CB" w:rsidP="00C117F1">
            <w:pPr>
              <w:spacing w:before="60" w:after="60" w:line="240" w:lineRule="auto"/>
              <w:rPr>
                <w:sz w:val="18"/>
                <w:szCs w:val="18"/>
              </w:rPr>
            </w:pPr>
            <w:r w:rsidRPr="00B25771">
              <w:rPr>
                <w:sz w:val="18"/>
                <w:szCs w:val="18"/>
              </w:rPr>
              <w:t>Support CDC Supervisors as required</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E207CB" w:rsidRPr="00B25771" w:rsidRDefault="00E207CB"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 and team</w:t>
            </w:r>
          </w:p>
        </w:tc>
      </w:tr>
      <w:tr w:rsidR="00C117F1"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Provide welfare-related input to the Action Plan</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 and team</w:t>
            </w:r>
          </w:p>
        </w:tc>
      </w:tr>
      <w:tr w:rsidR="00C117F1"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Develop a Welfare appendix to the Action Plan (if required)</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 and team</w:t>
            </w:r>
          </w:p>
        </w:tc>
      </w:tr>
      <w:tr w:rsidR="00C117F1"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 xml:space="preserve">Liaise with other function managers (Operations, Logistics, PIM, </w:t>
            </w:r>
            <w:proofErr w:type="spellStart"/>
            <w:r w:rsidRPr="00B25771">
              <w:rPr>
                <w:sz w:val="18"/>
                <w:szCs w:val="18"/>
              </w:rPr>
              <w:t>etc</w:t>
            </w:r>
            <w:proofErr w:type="spellEnd"/>
            <w:r w:rsidRPr="00B25771">
              <w:rPr>
                <w:sz w:val="18"/>
                <w:szCs w:val="18"/>
              </w:rPr>
              <w:t>)</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w:t>
            </w:r>
          </w:p>
        </w:tc>
      </w:tr>
      <w:tr w:rsidR="00C117F1"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E207CB">
            <w:pPr>
              <w:spacing w:before="60" w:after="60" w:line="240" w:lineRule="auto"/>
              <w:rPr>
                <w:sz w:val="18"/>
                <w:szCs w:val="18"/>
              </w:rPr>
            </w:pPr>
            <w:r w:rsidRPr="00B25771">
              <w:rPr>
                <w:sz w:val="18"/>
                <w:szCs w:val="18"/>
              </w:rPr>
              <w:t xml:space="preserve">Liaise with welfare services </w:t>
            </w:r>
            <w:r w:rsidR="00E207CB" w:rsidRPr="00B25771">
              <w:rPr>
                <w:sz w:val="18"/>
                <w:szCs w:val="18"/>
              </w:rPr>
              <w:t xml:space="preserve">support </w:t>
            </w:r>
            <w:r w:rsidRPr="00B25771">
              <w:rPr>
                <w:sz w:val="18"/>
                <w:szCs w:val="18"/>
              </w:rPr>
              <w:t>agencies (individual members of WCG</w:t>
            </w:r>
            <w:r w:rsidR="00E207CB" w:rsidRPr="00B25771">
              <w:rPr>
                <w:sz w:val="18"/>
                <w:szCs w:val="18"/>
              </w:rPr>
              <w:t>, or local welfare committee</w:t>
            </w:r>
            <w:r w:rsidRPr="00B25771">
              <w:rPr>
                <w:sz w:val="18"/>
                <w:szCs w:val="18"/>
              </w:rPr>
              <w:t>)</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w:t>
            </w:r>
          </w:p>
        </w:tc>
      </w:tr>
      <w:tr w:rsidR="00C117F1"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4113DD">
            <w:pPr>
              <w:spacing w:before="60" w:after="60" w:line="240" w:lineRule="auto"/>
              <w:rPr>
                <w:sz w:val="18"/>
                <w:szCs w:val="18"/>
              </w:rPr>
            </w:pPr>
            <w:r w:rsidRPr="00B25771">
              <w:rPr>
                <w:sz w:val="18"/>
                <w:szCs w:val="18"/>
              </w:rPr>
              <w:t xml:space="preserve">Convene WCG </w:t>
            </w:r>
            <w:r w:rsidR="00E207CB" w:rsidRPr="00B25771">
              <w:rPr>
                <w:sz w:val="18"/>
                <w:szCs w:val="18"/>
              </w:rPr>
              <w:t xml:space="preserve">or local welfare committee </w:t>
            </w:r>
            <w:r w:rsidR="004113DD" w:rsidRPr="00B25771">
              <w:rPr>
                <w:sz w:val="18"/>
                <w:szCs w:val="18"/>
              </w:rPr>
              <w:t>as</w:t>
            </w:r>
            <w:r w:rsidRPr="00B25771">
              <w:rPr>
                <w:sz w:val="18"/>
                <w:szCs w:val="18"/>
              </w:rPr>
              <w:t xml:space="preserve"> often as necessary/practicable</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bCs/>
                <w:i/>
                <w:iCs/>
                <w:color w:val="838383" w:themeColor="accent1" w:themeShade="BF"/>
                <w:sz w:val="18"/>
                <w:szCs w:val="18"/>
              </w:rPr>
            </w:pPr>
            <w:r w:rsidRPr="00B25771">
              <w:rPr>
                <w:bCs/>
                <w:i/>
                <w:iCs/>
                <w:color w:val="838383" w:themeColor="accent1" w:themeShade="BF"/>
                <w:sz w:val="18"/>
                <w:szCs w:val="18"/>
              </w:rPr>
              <w:t>[Group or Local]</w:t>
            </w:r>
            <w:r w:rsidRPr="00B25771">
              <w:rPr>
                <w:sz w:val="18"/>
                <w:szCs w:val="18"/>
              </w:rPr>
              <w:t xml:space="preserve"> Welfare Manager</w:t>
            </w:r>
          </w:p>
        </w:tc>
      </w:tr>
      <w:tr w:rsidR="00C117F1" w:rsidRPr="003A3769" w:rsidTr="00C117F1">
        <w:trPr>
          <w:trHeight w:val="47"/>
        </w:trPr>
        <w:tc>
          <w:tcPr>
            <w:tcW w:w="8738"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072C42">
            <w:pPr>
              <w:spacing w:before="60" w:after="60" w:line="240" w:lineRule="auto"/>
              <w:rPr>
                <w:sz w:val="18"/>
                <w:szCs w:val="18"/>
              </w:rPr>
            </w:pPr>
            <w:r w:rsidRPr="00B25771">
              <w:rPr>
                <w:sz w:val="18"/>
                <w:szCs w:val="18"/>
              </w:rPr>
              <w:t xml:space="preserve">Liaise with Welfare </w:t>
            </w:r>
            <w:r w:rsidR="00E207CB" w:rsidRPr="00B25771">
              <w:rPr>
                <w:sz w:val="18"/>
                <w:szCs w:val="18"/>
              </w:rPr>
              <w:t xml:space="preserve">function personnel </w:t>
            </w:r>
            <w:r w:rsidRPr="00B25771">
              <w:rPr>
                <w:sz w:val="18"/>
                <w:szCs w:val="18"/>
              </w:rPr>
              <w:t xml:space="preserve">at other </w:t>
            </w:r>
            <w:r w:rsidR="00072C42">
              <w:rPr>
                <w:sz w:val="18"/>
                <w:szCs w:val="18"/>
              </w:rPr>
              <w:t>coordination centres</w:t>
            </w:r>
            <w:r w:rsidRPr="00B25771">
              <w:rPr>
                <w:sz w:val="18"/>
                <w:szCs w:val="18"/>
              </w:rPr>
              <w:t>, and at any activated CDCs</w:t>
            </w:r>
          </w:p>
        </w:tc>
        <w:tc>
          <w:tcPr>
            <w:tcW w:w="6237" w:type="dxa"/>
            <w:gridSpan w:val="12"/>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 and team</w:t>
            </w:r>
          </w:p>
        </w:tc>
      </w:tr>
      <w:tr w:rsidR="00C117F1" w:rsidRPr="003A3769" w:rsidTr="00C117F1">
        <w:trPr>
          <w:trHeight w:val="47"/>
        </w:trPr>
        <w:tc>
          <w:tcPr>
            <w:tcW w:w="8738" w:type="dxa"/>
            <w:gridSpan w:val="2"/>
            <w:tcBorders>
              <w:top w:val="single" w:sz="6" w:space="0" w:color="005A9B" w:themeColor="background2"/>
              <w:left w:val="single" w:sz="12"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 xml:space="preserve">Carry out daily tasks as listed in following section </w:t>
            </w:r>
          </w:p>
        </w:tc>
        <w:tc>
          <w:tcPr>
            <w:tcW w:w="6237" w:type="dxa"/>
            <w:gridSpan w:val="12"/>
            <w:tcBorders>
              <w:top w:val="single" w:sz="6" w:space="0" w:color="005A9B" w:themeColor="background2"/>
              <w:left w:val="single" w:sz="6" w:space="0" w:color="005A9B" w:themeColor="background2"/>
              <w:bottom w:val="single" w:sz="12"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r w:rsidRPr="00B25771">
              <w:rPr>
                <w:bCs/>
                <w:i/>
                <w:iCs/>
                <w:color w:val="838383" w:themeColor="accent1" w:themeShade="BF"/>
                <w:sz w:val="18"/>
                <w:szCs w:val="18"/>
              </w:rPr>
              <w:t>[Group or Local]</w:t>
            </w:r>
            <w:r w:rsidRPr="00B25771">
              <w:rPr>
                <w:sz w:val="18"/>
                <w:szCs w:val="18"/>
              </w:rPr>
              <w:t xml:space="preserve"> Welfare Manager, and team</w:t>
            </w:r>
          </w:p>
        </w:tc>
      </w:tr>
      <w:tr w:rsidR="00C117F1" w:rsidRPr="003A3769" w:rsidTr="00B25771">
        <w:trPr>
          <w:gridAfter w:val="1"/>
          <w:wAfter w:w="84" w:type="dxa"/>
          <w:trHeight w:val="47"/>
        </w:trPr>
        <w:tc>
          <w:tcPr>
            <w:tcW w:w="9305" w:type="dxa"/>
            <w:gridSpan w:val="3"/>
            <w:shd w:val="clear" w:color="auto" w:fill="auto"/>
          </w:tcPr>
          <w:p w:rsidR="00C117F1" w:rsidRPr="003A3769" w:rsidRDefault="00C117F1" w:rsidP="00C117F1">
            <w:pPr>
              <w:spacing w:before="0" w:after="0" w:line="240" w:lineRule="auto"/>
              <w:rPr>
                <w:sz w:val="16"/>
              </w:rPr>
            </w:pPr>
          </w:p>
        </w:tc>
        <w:tc>
          <w:tcPr>
            <w:tcW w:w="1134" w:type="dxa"/>
            <w:gridSpan w:val="2"/>
            <w:tcBorders>
              <w:bottom w:val="single" w:sz="12" w:space="0" w:color="005A9B" w:themeColor="background2"/>
            </w:tcBorders>
            <w:shd w:val="clear" w:color="auto" w:fill="auto"/>
          </w:tcPr>
          <w:p w:rsidR="00C117F1" w:rsidRPr="003A3769" w:rsidRDefault="00C117F1" w:rsidP="00C117F1">
            <w:pPr>
              <w:spacing w:before="40" w:after="40" w:line="240" w:lineRule="auto"/>
              <w:rPr>
                <w:i/>
                <w:sz w:val="18"/>
              </w:rPr>
            </w:pPr>
          </w:p>
        </w:tc>
        <w:tc>
          <w:tcPr>
            <w:tcW w:w="1134" w:type="dxa"/>
            <w:gridSpan w:val="2"/>
            <w:tcBorders>
              <w:bottom w:val="single" w:sz="12" w:space="0" w:color="005A9B" w:themeColor="background2"/>
            </w:tcBorders>
            <w:shd w:val="clear" w:color="auto" w:fill="auto"/>
          </w:tcPr>
          <w:p w:rsidR="00C117F1" w:rsidRPr="003A3769" w:rsidRDefault="00C117F1" w:rsidP="00C117F1">
            <w:pPr>
              <w:spacing w:before="40" w:after="40" w:line="240" w:lineRule="auto"/>
              <w:rPr>
                <w:i/>
                <w:sz w:val="18"/>
              </w:rPr>
            </w:pPr>
          </w:p>
        </w:tc>
        <w:tc>
          <w:tcPr>
            <w:tcW w:w="1701" w:type="dxa"/>
            <w:gridSpan w:val="3"/>
            <w:tcBorders>
              <w:bottom w:val="single" w:sz="12" w:space="0" w:color="005A9B" w:themeColor="background2"/>
            </w:tcBorders>
            <w:shd w:val="clear" w:color="auto" w:fill="auto"/>
          </w:tcPr>
          <w:p w:rsidR="00C117F1" w:rsidRPr="003A3769" w:rsidRDefault="00C117F1" w:rsidP="00C117F1">
            <w:pPr>
              <w:spacing w:before="40" w:after="40" w:line="240" w:lineRule="auto"/>
              <w:rPr>
                <w:i/>
                <w:sz w:val="18"/>
              </w:rPr>
            </w:pPr>
          </w:p>
        </w:tc>
        <w:tc>
          <w:tcPr>
            <w:tcW w:w="1617" w:type="dxa"/>
            <w:gridSpan w:val="3"/>
            <w:tcBorders>
              <w:bottom w:val="single" w:sz="12" w:space="0" w:color="005A9B" w:themeColor="background2"/>
            </w:tcBorders>
            <w:shd w:val="clear" w:color="auto" w:fill="auto"/>
          </w:tcPr>
          <w:p w:rsidR="00C117F1" w:rsidRPr="003A3769" w:rsidRDefault="00C117F1" w:rsidP="00C117F1">
            <w:pPr>
              <w:spacing w:before="40" w:after="40" w:line="240" w:lineRule="auto"/>
              <w:rPr>
                <w:i/>
                <w:sz w:val="18"/>
              </w:rPr>
            </w:pPr>
            <w:r w:rsidRPr="003A3769">
              <w:rPr>
                <w:i/>
                <w:sz w:val="18"/>
              </w:rPr>
              <w:t>Indicate with a tick</w:t>
            </w:r>
          </w:p>
        </w:tc>
      </w:tr>
      <w:tr w:rsidR="00C117F1" w:rsidRPr="003A3769" w:rsidTr="00B25771">
        <w:trPr>
          <w:gridAfter w:val="1"/>
          <w:wAfter w:w="84" w:type="dxa"/>
          <w:trHeight w:val="47"/>
        </w:trPr>
        <w:tc>
          <w:tcPr>
            <w:tcW w:w="4652" w:type="dxa"/>
            <w:tcBorders>
              <w:top w:val="single" w:sz="12" w:space="0" w:color="005A9B" w:themeColor="background2"/>
              <w:left w:val="single" w:sz="12" w:space="0" w:color="005A9B" w:themeColor="background2"/>
              <w:bottom w:val="single" w:sz="6"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 xml:space="preserve">Daily checklist </w:t>
            </w:r>
          </w:p>
        </w:tc>
        <w:tc>
          <w:tcPr>
            <w:tcW w:w="4653" w:type="dxa"/>
            <w:gridSpan w:val="2"/>
            <w:tcBorders>
              <w:top w:val="single" w:sz="6" w:space="0" w:color="005A9B" w:themeColor="background2"/>
              <w:bottom w:val="single" w:sz="6" w:space="0" w:color="005A9B" w:themeColor="background2"/>
              <w:right w:val="single" w:sz="6" w:space="0" w:color="005A9B" w:themeColor="background2"/>
            </w:tcBorders>
            <w:shd w:val="clear" w:color="auto" w:fill="005A9B" w:themeFill="background2"/>
          </w:tcPr>
          <w:p w:rsidR="00C117F1" w:rsidRPr="003A3769" w:rsidRDefault="00C117F1" w:rsidP="00C117F1">
            <w:pPr>
              <w:spacing w:before="60" w:after="60" w:line="240" w:lineRule="auto"/>
              <w:jc w:val="right"/>
              <w:rPr>
                <w:b/>
                <w:color w:val="FFFFFF"/>
              </w:rPr>
            </w:pPr>
            <w:r w:rsidRPr="003A3769">
              <w:rPr>
                <w:b/>
                <w:color w:val="FFFFFF"/>
              </w:rPr>
              <w:t>Date:</w:t>
            </w:r>
          </w:p>
        </w:tc>
        <w:tc>
          <w:tcPr>
            <w:tcW w:w="798" w:type="dxa"/>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rPr>
                <w:b/>
                <w:color w:val="FFFFFF"/>
              </w:rPr>
            </w:pPr>
          </w:p>
        </w:tc>
        <w:tc>
          <w:tcPr>
            <w:tcW w:w="798" w:type="dxa"/>
            <w:gridSpan w:val="2"/>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rPr>
                <w:b/>
                <w:color w:val="FFFFFF"/>
              </w:rPr>
            </w:pPr>
          </w:p>
        </w:tc>
        <w:tc>
          <w:tcPr>
            <w:tcW w:w="798" w:type="dxa"/>
            <w:gridSpan w:val="2"/>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rPr>
                <w:b/>
                <w:color w:val="FFFFFF"/>
              </w:rPr>
            </w:pPr>
          </w:p>
        </w:tc>
        <w:tc>
          <w:tcPr>
            <w:tcW w:w="798" w:type="dxa"/>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rPr>
                <w:b/>
                <w:color w:val="FFFFFF"/>
              </w:rPr>
            </w:pPr>
          </w:p>
        </w:tc>
        <w:tc>
          <w:tcPr>
            <w:tcW w:w="798" w:type="dxa"/>
            <w:gridSpan w:val="2"/>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rPr>
                <w:b/>
                <w:color w:val="FFFFFF"/>
              </w:rPr>
            </w:pPr>
          </w:p>
        </w:tc>
        <w:tc>
          <w:tcPr>
            <w:tcW w:w="798" w:type="dxa"/>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3A3769" w:rsidRDefault="00C117F1" w:rsidP="00C117F1">
            <w:pPr>
              <w:spacing w:before="60" w:after="60" w:line="240" w:lineRule="auto"/>
              <w:rPr>
                <w:b/>
                <w:color w:val="FFFFFF"/>
              </w:rPr>
            </w:pPr>
          </w:p>
        </w:tc>
        <w:tc>
          <w:tcPr>
            <w:tcW w:w="798" w:type="dxa"/>
            <w:tcBorders>
              <w:top w:val="single" w:sz="12"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3A3769" w:rsidRDefault="00C117F1" w:rsidP="00C117F1">
            <w:pPr>
              <w:spacing w:before="60" w:after="60" w:line="240" w:lineRule="auto"/>
              <w:rPr>
                <w:b/>
                <w:color w:val="FFFFFF"/>
              </w:rPr>
            </w:pPr>
          </w:p>
        </w:tc>
      </w:tr>
      <w:tr w:rsidR="00B25771" w:rsidRPr="003A3769" w:rsidTr="004B1009">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B25771" w:rsidRPr="00B25771" w:rsidRDefault="00B25771" w:rsidP="00C117F1">
            <w:pPr>
              <w:spacing w:before="60" w:after="60" w:line="240" w:lineRule="auto"/>
              <w:rPr>
                <w:b/>
                <w:sz w:val="18"/>
                <w:szCs w:val="18"/>
              </w:rPr>
            </w:pPr>
            <w:r w:rsidRPr="00B25771">
              <w:rPr>
                <w:b/>
                <w:bCs/>
                <w:i/>
                <w:iCs/>
                <w:color w:val="838383" w:themeColor="accent1" w:themeShade="BF"/>
                <w:sz w:val="18"/>
                <w:szCs w:val="18"/>
              </w:rPr>
              <w:t>[Group or Local]</w:t>
            </w:r>
            <w:r w:rsidRPr="00B25771">
              <w:rPr>
                <w:b/>
                <w:sz w:val="18"/>
                <w:szCs w:val="18"/>
              </w:rPr>
              <w:t xml:space="preserve"> Welfare Manager daily tasks</w:t>
            </w:r>
          </w:p>
        </w:tc>
        <w:tc>
          <w:tcPr>
            <w:tcW w:w="5586" w:type="dxa"/>
            <w:gridSpan w:val="10"/>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FAFAF" w:themeFill="accent1"/>
          </w:tcPr>
          <w:p w:rsidR="00B25771" w:rsidRPr="00B25771" w:rsidRDefault="00B25771" w:rsidP="00C117F1">
            <w:pPr>
              <w:spacing w:before="60" w:after="60" w:line="240" w:lineRule="auto"/>
              <w:rPr>
                <w:sz w:val="18"/>
                <w:szCs w:val="18"/>
              </w:rPr>
            </w:pPr>
          </w:p>
        </w:tc>
      </w:tr>
      <w:tr w:rsidR="00C117F1" w:rsidRPr="003A3769" w:rsidTr="00B25771">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Attend CDEM/IMT briefings at coordination centre, present progress and any welfare-related issues or concerns</w:t>
            </w: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Review Welfare team requirements (personnel, resources, spaces)</w:t>
            </w: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Review CDC requirements (if activated)</w:t>
            </w:r>
            <w:r w:rsidR="00471935" w:rsidRPr="00B25771">
              <w:rPr>
                <w:sz w:val="18"/>
                <w:szCs w:val="18"/>
              </w:rPr>
              <w:t xml:space="preserve"> with CDC Supervisor, in conjunction with the Logistics function</w:t>
            </w: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471935">
            <w:pPr>
              <w:spacing w:before="60" w:after="60" w:line="240" w:lineRule="auto"/>
              <w:rPr>
                <w:sz w:val="18"/>
                <w:szCs w:val="18"/>
              </w:rPr>
            </w:pPr>
            <w:r w:rsidRPr="00B25771">
              <w:rPr>
                <w:sz w:val="18"/>
                <w:szCs w:val="18"/>
              </w:rPr>
              <w:t>Ensure welfare-related tasks are assigned and completed in good time</w:t>
            </w: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Ensure that welfare-related resources are identified for subsequent approval and supply by Operations and Logistics (respectively)</w:t>
            </w: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 xml:space="preserve">Ensure that accurate welfare-related </w:t>
            </w:r>
            <w:r w:rsidR="00471935" w:rsidRPr="00B25771">
              <w:rPr>
                <w:sz w:val="18"/>
                <w:szCs w:val="18"/>
              </w:rPr>
              <w:t xml:space="preserve">public messaging </w:t>
            </w:r>
            <w:r w:rsidRPr="00B25771">
              <w:rPr>
                <w:sz w:val="18"/>
                <w:szCs w:val="18"/>
              </w:rPr>
              <w:t>information is passed on to the PIM team</w:t>
            </w: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471935">
            <w:pPr>
              <w:spacing w:before="60" w:after="60" w:line="240" w:lineRule="auto"/>
              <w:rPr>
                <w:sz w:val="18"/>
                <w:szCs w:val="18"/>
              </w:rPr>
            </w:pPr>
            <w:r w:rsidRPr="00B25771">
              <w:rPr>
                <w:sz w:val="18"/>
                <w:szCs w:val="18"/>
              </w:rPr>
              <w:t xml:space="preserve">Liaise with National Welfare Manager </w:t>
            </w: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Liaise with Group or Local Welfare Managers in other coordination centres</w:t>
            </w: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gridAfter w:val="1"/>
          <w:wAfter w:w="84" w:type="dxa"/>
          <w:trHeight w:val="47"/>
        </w:trPr>
        <w:tc>
          <w:tcPr>
            <w:tcW w:w="9305" w:type="dxa"/>
            <w:gridSpan w:val="3"/>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471935">
            <w:pPr>
              <w:spacing w:before="60" w:after="60" w:line="240" w:lineRule="auto"/>
              <w:rPr>
                <w:sz w:val="18"/>
                <w:szCs w:val="18"/>
              </w:rPr>
            </w:pPr>
            <w:r w:rsidRPr="00B25771">
              <w:rPr>
                <w:sz w:val="18"/>
                <w:szCs w:val="18"/>
              </w:rPr>
              <w:t xml:space="preserve">Liaise with welfare services </w:t>
            </w:r>
            <w:r w:rsidR="00471935" w:rsidRPr="00B25771">
              <w:rPr>
                <w:sz w:val="18"/>
                <w:szCs w:val="18"/>
              </w:rPr>
              <w:t xml:space="preserve">support </w:t>
            </w:r>
            <w:r w:rsidRPr="00B25771">
              <w:rPr>
                <w:sz w:val="18"/>
                <w:szCs w:val="18"/>
              </w:rPr>
              <w:t>agencies</w:t>
            </w: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8"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bl>
    <w:p w:rsidR="00B25771" w:rsidRDefault="00B25771"/>
    <w:tbl>
      <w:tblPr>
        <w:tblW w:w="14833" w:type="dxa"/>
        <w:tblInd w:w="108" w:type="dxa"/>
        <w:tblLayout w:type="fixed"/>
        <w:tblCellMar>
          <w:left w:w="57" w:type="dxa"/>
          <w:right w:w="57" w:type="dxa"/>
        </w:tblCellMar>
        <w:tblLook w:val="04A0" w:firstRow="1" w:lastRow="0" w:firstColumn="1" w:lastColumn="0" w:noHBand="0" w:noVBand="1"/>
      </w:tblPr>
      <w:tblGrid>
        <w:gridCol w:w="4677"/>
        <w:gridCol w:w="4628"/>
        <w:gridCol w:w="789"/>
        <w:gridCol w:w="790"/>
        <w:gridCol w:w="790"/>
        <w:gridCol w:w="789"/>
        <w:gridCol w:w="790"/>
        <w:gridCol w:w="790"/>
        <w:gridCol w:w="790"/>
      </w:tblGrid>
      <w:tr w:rsidR="00B25771" w:rsidRPr="003A3769" w:rsidTr="00B25771">
        <w:trPr>
          <w:trHeight w:val="47"/>
        </w:trPr>
        <w:tc>
          <w:tcPr>
            <w:tcW w:w="4677" w:type="dxa"/>
            <w:tcBorders>
              <w:top w:val="single" w:sz="12" w:space="0" w:color="005A9B" w:themeColor="background2"/>
              <w:left w:val="single" w:sz="12" w:space="0" w:color="005A9B" w:themeColor="background2"/>
              <w:bottom w:val="single" w:sz="6" w:space="0" w:color="005A9B" w:themeColor="background2"/>
            </w:tcBorders>
            <w:shd w:val="clear" w:color="auto" w:fill="005A9B" w:themeFill="background2"/>
          </w:tcPr>
          <w:p w:rsidR="00B25771" w:rsidRPr="003A3769" w:rsidRDefault="00B25771" w:rsidP="004B1009">
            <w:pPr>
              <w:spacing w:before="60" w:after="60" w:line="240" w:lineRule="auto"/>
              <w:rPr>
                <w:b/>
                <w:color w:val="FFFFFF"/>
              </w:rPr>
            </w:pPr>
            <w:r w:rsidRPr="003A3769">
              <w:rPr>
                <w:b/>
                <w:color w:val="FFFFFF"/>
              </w:rPr>
              <w:t xml:space="preserve">Daily checklist </w:t>
            </w:r>
          </w:p>
        </w:tc>
        <w:tc>
          <w:tcPr>
            <w:tcW w:w="4628" w:type="dxa"/>
            <w:tcBorders>
              <w:top w:val="single" w:sz="6" w:space="0" w:color="005A9B" w:themeColor="background2"/>
              <w:bottom w:val="single" w:sz="6" w:space="0" w:color="005A9B" w:themeColor="background2"/>
              <w:right w:val="single" w:sz="6" w:space="0" w:color="005A9B" w:themeColor="background2"/>
            </w:tcBorders>
            <w:shd w:val="clear" w:color="auto" w:fill="005A9B" w:themeFill="background2"/>
          </w:tcPr>
          <w:p w:rsidR="00B25771" w:rsidRPr="003A3769" w:rsidRDefault="00B25771" w:rsidP="004B1009">
            <w:pPr>
              <w:spacing w:before="60" w:after="60" w:line="240" w:lineRule="auto"/>
              <w:jc w:val="right"/>
              <w:rPr>
                <w:b/>
                <w:color w:val="FFFFFF"/>
              </w:rPr>
            </w:pPr>
            <w:r w:rsidRPr="003A3769">
              <w:rPr>
                <w:b/>
                <w:color w:val="FFFFFF"/>
              </w:rPr>
              <w:t>Date:</w:t>
            </w:r>
          </w:p>
        </w:tc>
        <w:tc>
          <w:tcPr>
            <w:tcW w:w="789" w:type="dxa"/>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B25771" w:rsidRPr="003A3769" w:rsidRDefault="00B25771" w:rsidP="004B1009">
            <w:pPr>
              <w:spacing w:before="60" w:after="60" w:line="240" w:lineRule="auto"/>
              <w:rPr>
                <w:b/>
                <w:color w:val="FFFFFF"/>
              </w:rPr>
            </w:pPr>
          </w:p>
        </w:tc>
        <w:tc>
          <w:tcPr>
            <w:tcW w:w="790" w:type="dxa"/>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B25771" w:rsidRPr="003A3769" w:rsidRDefault="00B25771" w:rsidP="004B1009">
            <w:pPr>
              <w:spacing w:before="60" w:after="60" w:line="240" w:lineRule="auto"/>
              <w:rPr>
                <w:b/>
                <w:color w:val="FFFFFF"/>
              </w:rPr>
            </w:pPr>
          </w:p>
        </w:tc>
        <w:tc>
          <w:tcPr>
            <w:tcW w:w="790" w:type="dxa"/>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B25771" w:rsidRPr="003A3769" w:rsidRDefault="00B25771" w:rsidP="004B1009">
            <w:pPr>
              <w:spacing w:before="60" w:after="60" w:line="240" w:lineRule="auto"/>
              <w:rPr>
                <w:b/>
                <w:color w:val="FFFFFF"/>
              </w:rPr>
            </w:pPr>
          </w:p>
        </w:tc>
        <w:tc>
          <w:tcPr>
            <w:tcW w:w="789" w:type="dxa"/>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B25771" w:rsidRPr="003A3769" w:rsidRDefault="00B25771" w:rsidP="004B1009">
            <w:pPr>
              <w:spacing w:before="60" w:after="60" w:line="240" w:lineRule="auto"/>
              <w:rPr>
                <w:b/>
                <w:color w:val="FFFFFF"/>
              </w:rPr>
            </w:pPr>
          </w:p>
        </w:tc>
        <w:tc>
          <w:tcPr>
            <w:tcW w:w="790" w:type="dxa"/>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B25771" w:rsidRPr="003A3769" w:rsidRDefault="00B25771" w:rsidP="004B1009">
            <w:pPr>
              <w:spacing w:before="60" w:after="60" w:line="240" w:lineRule="auto"/>
              <w:rPr>
                <w:b/>
                <w:color w:val="FFFFFF"/>
              </w:rPr>
            </w:pPr>
          </w:p>
        </w:tc>
        <w:tc>
          <w:tcPr>
            <w:tcW w:w="790" w:type="dxa"/>
            <w:tcBorders>
              <w:top w:val="single" w:sz="12"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B25771" w:rsidRPr="003A3769" w:rsidRDefault="00B25771" w:rsidP="004B1009">
            <w:pPr>
              <w:spacing w:before="60" w:after="60" w:line="240" w:lineRule="auto"/>
              <w:rPr>
                <w:b/>
                <w:color w:val="FFFFFF"/>
              </w:rPr>
            </w:pPr>
          </w:p>
        </w:tc>
        <w:tc>
          <w:tcPr>
            <w:tcW w:w="790" w:type="dxa"/>
            <w:tcBorders>
              <w:top w:val="single" w:sz="12"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B25771" w:rsidRPr="003A3769" w:rsidRDefault="00B25771" w:rsidP="004B1009">
            <w:pPr>
              <w:spacing w:before="60" w:after="60" w:line="240" w:lineRule="auto"/>
              <w:rPr>
                <w:b/>
                <w:color w:val="FFFFFF"/>
              </w:rPr>
            </w:pPr>
          </w:p>
        </w:tc>
      </w:tr>
      <w:tr w:rsidR="00B25771" w:rsidRPr="003A3769" w:rsidTr="00B25771">
        <w:trPr>
          <w:trHeight w:val="47"/>
        </w:trPr>
        <w:tc>
          <w:tcPr>
            <w:tcW w:w="9305"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B25771" w:rsidRPr="00B25771" w:rsidRDefault="00B25771" w:rsidP="00C117F1">
            <w:pPr>
              <w:spacing w:before="60" w:after="60" w:line="240" w:lineRule="auto"/>
              <w:rPr>
                <w:sz w:val="18"/>
                <w:szCs w:val="18"/>
              </w:rPr>
            </w:pPr>
            <w:r w:rsidRPr="00B25771">
              <w:rPr>
                <w:b/>
                <w:sz w:val="18"/>
                <w:szCs w:val="18"/>
              </w:rPr>
              <w:t xml:space="preserve">Daily checks – </w:t>
            </w:r>
            <w:r w:rsidRPr="00B25771">
              <w:rPr>
                <w:b/>
                <w:bCs/>
                <w:i/>
                <w:iCs/>
                <w:color w:val="838383" w:themeColor="accent1" w:themeShade="BF"/>
                <w:sz w:val="18"/>
                <w:szCs w:val="18"/>
              </w:rPr>
              <w:t>[Group or Local]</w:t>
            </w:r>
            <w:r w:rsidRPr="00B25771">
              <w:rPr>
                <w:b/>
                <w:sz w:val="18"/>
                <w:szCs w:val="18"/>
              </w:rPr>
              <w:t xml:space="preserve"> Welfare Manager to carry out remedial actions if not occurring</w:t>
            </w:r>
          </w:p>
        </w:tc>
        <w:tc>
          <w:tcPr>
            <w:tcW w:w="5528" w:type="dxa"/>
            <w:gridSpan w:val="7"/>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FAFAF" w:themeFill="accent1"/>
          </w:tcPr>
          <w:p w:rsidR="00B25771" w:rsidRPr="00B25771" w:rsidRDefault="00B25771" w:rsidP="00C117F1">
            <w:pPr>
              <w:spacing w:before="60" w:after="60" w:line="240" w:lineRule="auto"/>
              <w:rPr>
                <w:sz w:val="18"/>
                <w:szCs w:val="18"/>
              </w:rPr>
            </w:pPr>
          </w:p>
        </w:tc>
      </w:tr>
      <w:tr w:rsidR="00C117F1" w:rsidRPr="003A3769" w:rsidTr="00B25771">
        <w:trPr>
          <w:trHeight w:val="47"/>
        </w:trPr>
        <w:tc>
          <w:tcPr>
            <w:tcW w:w="9305"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b/>
                <w:bCs/>
                <w:sz w:val="18"/>
                <w:szCs w:val="18"/>
              </w:rPr>
            </w:pPr>
            <w:r w:rsidRPr="00B25771">
              <w:rPr>
                <w:sz w:val="18"/>
                <w:szCs w:val="18"/>
              </w:rPr>
              <w:t>Information provided to all welfare personnel and welfare services agencies is current and accurate</w:t>
            </w: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trHeight w:val="47"/>
        </w:trPr>
        <w:tc>
          <w:tcPr>
            <w:tcW w:w="9305"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Information collected from all welfare services agencies (and passed on to the Controller and other functions) is current and accurate</w:t>
            </w: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trHeight w:val="47"/>
        </w:trPr>
        <w:tc>
          <w:tcPr>
            <w:tcW w:w="9305"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All documented processes and procedures related to welfare are being followed</w:t>
            </w: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trHeight w:val="47"/>
        </w:trPr>
        <w:tc>
          <w:tcPr>
            <w:tcW w:w="9305"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471935">
            <w:pPr>
              <w:spacing w:before="60" w:after="60" w:line="240" w:lineRule="auto"/>
              <w:rPr>
                <w:sz w:val="18"/>
                <w:szCs w:val="18"/>
              </w:rPr>
            </w:pPr>
            <w:r w:rsidRPr="00B25771">
              <w:rPr>
                <w:sz w:val="18"/>
                <w:szCs w:val="18"/>
              </w:rPr>
              <w:t xml:space="preserve">Welfare personnel working in the </w:t>
            </w:r>
            <w:r w:rsidR="00471935" w:rsidRPr="00B25771">
              <w:rPr>
                <w:sz w:val="18"/>
                <w:szCs w:val="18"/>
              </w:rPr>
              <w:t>coordination centre and CDCs</w:t>
            </w:r>
            <w:r w:rsidRPr="00B25771">
              <w:rPr>
                <w:sz w:val="18"/>
                <w:szCs w:val="18"/>
              </w:rPr>
              <w:t xml:space="preserve"> are having regular breaks during their shifts</w:t>
            </w: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trHeight w:val="47"/>
        </w:trPr>
        <w:tc>
          <w:tcPr>
            <w:tcW w:w="9305"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471935" w:rsidP="00C117F1">
            <w:pPr>
              <w:spacing w:before="60" w:after="60" w:line="240" w:lineRule="auto"/>
              <w:rPr>
                <w:bCs/>
                <w:sz w:val="18"/>
                <w:szCs w:val="18"/>
              </w:rPr>
            </w:pPr>
            <w:r w:rsidRPr="00B25771">
              <w:rPr>
                <w:bCs/>
                <w:sz w:val="18"/>
                <w:szCs w:val="18"/>
              </w:rPr>
              <w:t>S</w:t>
            </w:r>
            <w:r w:rsidR="00C117F1" w:rsidRPr="00B25771">
              <w:rPr>
                <w:bCs/>
                <w:sz w:val="18"/>
                <w:szCs w:val="18"/>
              </w:rPr>
              <w:t xml:space="preserve">ufficient Welfare personnel </w:t>
            </w:r>
            <w:r w:rsidRPr="00B25771">
              <w:rPr>
                <w:bCs/>
                <w:sz w:val="18"/>
                <w:szCs w:val="18"/>
              </w:rPr>
              <w:t>are available to be rostered, ensuring</w:t>
            </w:r>
            <w:r w:rsidR="00C117F1" w:rsidRPr="00B25771">
              <w:rPr>
                <w:bCs/>
                <w:sz w:val="18"/>
                <w:szCs w:val="18"/>
              </w:rPr>
              <w:t>:</w:t>
            </w:r>
          </w:p>
          <w:p w:rsidR="00C117F1" w:rsidRPr="00B25771" w:rsidRDefault="00C117F1" w:rsidP="00C117F1">
            <w:pPr>
              <w:numPr>
                <w:ilvl w:val="0"/>
                <w:numId w:val="7"/>
              </w:numPr>
              <w:spacing w:before="60" w:after="60" w:line="240" w:lineRule="auto"/>
              <w:ind w:left="170" w:hanging="170"/>
              <w:contextualSpacing/>
              <w:rPr>
                <w:sz w:val="18"/>
                <w:szCs w:val="18"/>
              </w:rPr>
            </w:pPr>
            <w:r w:rsidRPr="00B25771">
              <w:rPr>
                <w:sz w:val="18"/>
                <w:szCs w:val="18"/>
              </w:rPr>
              <w:t>the required skills</w:t>
            </w:r>
          </w:p>
          <w:p w:rsidR="00C117F1" w:rsidRPr="00B25771" w:rsidRDefault="00C117F1" w:rsidP="00B25771">
            <w:pPr>
              <w:numPr>
                <w:ilvl w:val="0"/>
                <w:numId w:val="7"/>
              </w:numPr>
              <w:spacing w:before="60" w:after="60" w:line="240" w:lineRule="auto"/>
              <w:ind w:left="170" w:hanging="170"/>
              <w:contextualSpacing/>
              <w:rPr>
                <w:sz w:val="18"/>
                <w:szCs w:val="18"/>
              </w:rPr>
            </w:pPr>
            <w:r w:rsidRPr="00B25771">
              <w:rPr>
                <w:sz w:val="18"/>
                <w:szCs w:val="18"/>
              </w:rPr>
              <w:t xml:space="preserve">Welfare personnel </w:t>
            </w:r>
            <w:r w:rsidR="00B25771" w:rsidRPr="00B25771">
              <w:rPr>
                <w:sz w:val="18"/>
                <w:szCs w:val="18"/>
              </w:rPr>
              <w:t xml:space="preserve">have </w:t>
            </w:r>
            <w:r w:rsidRPr="00B25771">
              <w:rPr>
                <w:sz w:val="18"/>
                <w:szCs w:val="18"/>
              </w:rPr>
              <w:t xml:space="preserve">days off for rest and recuperation </w:t>
            </w:r>
            <w:r w:rsidR="00B25771" w:rsidRPr="00B25771">
              <w:rPr>
                <w:sz w:val="18"/>
                <w:szCs w:val="18"/>
              </w:rPr>
              <w:t>as appropriate</w:t>
            </w: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trHeight w:val="47"/>
        </w:trPr>
        <w:tc>
          <w:tcPr>
            <w:tcW w:w="9305" w:type="dxa"/>
            <w:gridSpan w:val="2"/>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tcPr>
          <w:p w:rsidR="00C117F1" w:rsidRPr="00B25771" w:rsidRDefault="00C117F1" w:rsidP="00B25771">
            <w:pPr>
              <w:spacing w:before="60" w:after="60" w:line="240" w:lineRule="auto"/>
              <w:rPr>
                <w:sz w:val="18"/>
                <w:szCs w:val="18"/>
              </w:rPr>
            </w:pPr>
            <w:r w:rsidRPr="00B25771">
              <w:rPr>
                <w:sz w:val="18"/>
                <w:szCs w:val="18"/>
              </w:rPr>
              <w:t xml:space="preserve">Staff </w:t>
            </w:r>
            <w:r w:rsidR="00B25771" w:rsidRPr="00B25771">
              <w:rPr>
                <w:sz w:val="18"/>
                <w:szCs w:val="18"/>
              </w:rPr>
              <w:t>briefings</w:t>
            </w:r>
            <w:r w:rsidRPr="00B25771">
              <w:rPr>
                <w:sz w:val="18"/>
                <w:szCs w:val="18"/>
              </w:rPr>
              <w:t xml:space="preserve"> at the </w:t>
            </w:r>
            <w:r w:rsidR="00B25771" w:rsidRPr="00B25771">
              <w:rPr>
                <w:sz w:val="18"/>
                <w:szCs w:val="18"/>
              </w:rPr>
              <w:t>shift handover</w:t>
            </w:r>
            <w:r w:rsidRPr="00B25771">
              <w:rPr>
                <w:sz w:val="18"/>
                <w:szCs w:val="18"/>
              </w:rPr>
              <w:t xml:space="preserve"> are completed with new information and outstanding tasks </w:t>
            </w:r>
            <w:r w:rsidR="00B25771" w:rsidRPr="00B25771">
              <w:rPr>
                <w:sz w:val="18"/>
                <w:szCs w:val="18"/>
              </w:rPr>
              <w:t>communicated</w:t>
            </w: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89"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r w:rsidR="00C117F1" w:rsidRPr="003A3769" w:rsidTr="00B25771">
        <w:trPr>
          <w:trHeight w:val="47"/>
        </w:trPr>
        <w:tc>
          <w:tcPr>
            <w:tcW w:w="9305" w:type="dxa"/>
            <w:gridSpan w:val="2"/>
            <w:tcBorders>
              <w:top w:val="single" w:sz="6" w:space="0" w:color="005A9B" w:themeColor="background2"/>
              <w:left w:val="single" w:sz="12"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r w:rsidRPr="00B25771">
              <w:rPr>
                <w:sz w:val="18"/>
                <w:szCs w:val="18"/>
              </w:rPr>
              <w:t>Welfare personnel are managing stress, and getting enough nourishment and refreshment</w:t>
            </w:r>
          </w:p>
        </w:tc>
        <w:tc>
          <w:tcPr>
            <w:tcW w:w="789"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89"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tcPr>
          <w:p w:rsidR="00C117F1" w:rsidRPr="00B25771" w:rsidRDefault="00C117F1" w:rsidP="00C117F1">
            <w:pPr>
              <w:spacing w:before="60" w:after="60" w:line="240" w:lineRule="auto"/>
              <w:rPr>
                <w:sz w:val="18"/>
                <w:szCs w:val="18"/>
              </w:rPr>
            </w:pPr>
          </w:p>
        </w:tc>
        <w:tc>
          <w:tcPr>
            <w:tcW w:w="790" w:type="dxa"/>
            <w:tcBorders>
              <w:top w:val="single" w:sz="6" w:space="0" w:color="005A9B" w:themeColor="background2"/>
              <w:left w:val="single" w:sz="6" w:space="0" w:color="005A9B" w:themeColor="background2"/>
              <w:bottom w:val="single" w:sz="12" w:space="0" w:color="005A9B" w:themeColor="background2"/>
              <w:right w:val="single" w:sz="12" w:space="0" w:color="005A9B" w:themeColor="background2"/>
            </w:tcBorders>
          </w:tcPr>
          <w:p w:rsidR="00C117F1" w:rsidRPr="00B25771" w:rsidRDefault="00C117F1" w:rsidP="00C117F1">
            <w:pPr>
              <w:spacing w:before="60" w:after="60" w:line="240" w:lineRule="auto"/>
              <w:rPr>
                <w:sz w:val="18"/>
                <w:szCs w:val="18"/>
              </w:rPr>
            </w:pPr>
          </w:p>
        </w:tc>
      </w:tr>
    </w:tbl>
    <w:p w:rsidR="00443A5F" w:rsidRPr="00443A5F" w:rsidRDefault="00443A5F" w:rsidP="00443A5F"/>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sidRPr="003A3769">
        <w:rPr>
          <w:rFonts w:eastAsiaTheme="majorEastAsia" w:cstheme="majorBidi"/>
          <w:b/>
          <w:bCs/>
          <w:color w:val="005A9B" w:themeColor="background2"/>
          <w:sz w:val="24"/>
          <w:szCs w:val="20"/>
          <w:lang w:eastAsia="en-NZ"/>
        </w:rPr>
        <w:t>Transition to recovery</w:t>
      </w:r>
    </w:p>
    <w:tbl>
      <w:tblPr>
        <w:tblW w:w="14891" w:type="dxa"/>
        <w:tblInd w:w="108" w:type="dxa"/>
        <w:tblLayout w:type="fixed"/>
        <w:tblCellMar>
          <w:left w:w="57" w:type="dxa"/>
          <w:right w:w="57" w:type="dxa"/>
        </w:tblCellMar>
        <w:tblLook w:val="04A0" w:firstRow="1" w:lastRow="0" w:firstColumn="1" w:lastColumn="0" w:noHBand="0" w:noVBand="1"/>
      </w:tblPr>
      <w:tblGrid>
        <w:gridCol w:w="9305"/>
        <w:gridCol w:w="850"/>
        <w:gridCol w:w="2184"/>
        <w:gridCol w:w="1276"/>
        <w:gridCol w:w="1276"/>
      </w:tblGrid>
      <w:tr w:rsidR="00C117F1" w:rsidRPr="003A3769" w:rsidTr="00C117F1">
        <w:trPr>
          <w:trHeight w:val="47"/>
        </w:trPr>
        <w:tc>
          <w:tcPr>
            <w:tcW w:w="9305" w:type="dxa"/>
            <w:tcBorders>
              <w:top w:val="single" w:sz="12" w:space="0" w:color="005A9B" w:themeColor="background2"/>
              <w:left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p>
        </w:tc>
        <w:tc>
          <w:tcPr>
            <w:tcW w:w="850" w:type="dxa"/>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Done</w:t>
            </w:r>
          </w:p>
          <w:p w:rsidR="00C117F1" w:rsidRPr="003A3769" w:rsidRDefault="00C117F1" w:rsidP="00C117F1">
            <w:pPr>
              <w:spacing w:before="60" w:after="60" w:line="240" w:lineRule="auto"/>
              <w:rPr>
                <w:b/>
                <w:color w:val="FFFFFF"/>
              </w:rPr>
            </w:pPr>
            <w:r w:rsidRPr="003A3769">
              <w:rPr>
                <w:b/>
                <w:color w:val="FFFFFF"/>
              </w:rPr>
              <w:t>(tick)</w:t>
            </w:r>
          </w:p>
        </w:tc>
        <w:tc>
          <w:tcPr>
            <w:tcW w:w="2184" w:type="dxa"/>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Assigned to</w:t>
            </w:r>
          </w:p>
        </w:tc>
        <w:tc>
          <w:tcPr>
            <w:tcW w:w="1276" w:type="dxa"/>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Started (date/time)</w:t>
            </w:r>
          </w:p>
        </w:tc>
        <w:tc>
          <w:tcPr>
            <w:tcW w:w="1276" w:type="dxa"/>
            <w:tcBorders>
              <w:top w:val="single" w:sz="12" w:space="0" w:color="005A9B" w:themeColor="background2"/>
              <w:left w:val="single" w:sz="6" w:space="0" w:color="FFFFFF" w:themeColor="background1"/>
              <w:bottom w:val="single" w:sz="6" w:space="0" w:color="005A9B" w:themeColor="background2"/>
              <w:right w:val="single" w:sz="12"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Finished</w:t>
            </w:r>
          </w:p>
          <w:p w:rsidR="00C117F1" w:rsidRPr="003A3769" w:rsidRDefault="00C117F1" w:rsidP="00C117F1">
            <w:pPr>
              <w:spacing w:before="60" w:after="60" w:line="240" w:lineRule="auto"/>
              <w:rPr>
                <w:b/>
                <w:color w:val="FFFFFF"/>
              </w:rPr>
            </w:pPr>
            <w:r w:rsidRPr="003A3769">
              <w:rPr>
                <w:b/>
                <w:color w:val="FFFFFF"/>
              </w:rPr>
              <w:t>(date/time)</w:t>
            </w:r>
          </w:p>
        </w:tc>
      </w:tr>
      <w:tr w:rsidR="00C117F1" w:rsidRPr="003A3769" w:rsidTr="00C117F1">
        <w:trPr>
          <w:trHeight w:val="47"/>
        </w:trPr>
        <w:tc>
          <w:tcPr>
            <w:tcW w:w="9305"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r w:rsidRPr="00B25771">
              <w:rPr>
                <w:sz w:val="18"/>
                <w:szCs w:val="18"/>
              </w:rPr>
              <w:t>Ensure all unused resources are stored for use during recovery (or BAU), returned, or disposed of</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2184"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305"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r w:rsidRPr="00B25771">
              <w:rPr>
                <w:sz w:val="18"/>
                <w:szCs w:val="18"/>
              </w:rPr>
              <w:t>Return any facilities used to their BAU state</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2184"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305"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r w:rsidRPr="00B25771">
              <w:rPr>
                <w:sz w:val="18"/>
                <w:szCs w:val="18"/>
              </w:rPr>
              <w:t xml:space="preserve">Debrief </w:t>
            </w:r>
            <w:r w:rsidRPr="00B25771">
              <w:rPr>
                <w:bCs/>
                <w:sz w:val="18"/>
                <w:szCs w:val="18"/>
              </w:rPr>
              <w:t xml:space="preserve">Welfare personnel </w:t>
            </w:r>
            <w:r w:rsidRPr="00B25771">
              <w:rPr>
                <w:sz w:val="18"/>
                <w:szCs w:val="18"/>
              </w:rPr>
              <w:t>before they return to their BAU roles, as teams and/or individuals</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2184"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305"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r w:rsidRPr="00B25771">
              <w:rPr>
                <w:sz w:val="18"/>
                <w:szCs w:val="18"/>
              </w:rPr>
              <w:t>Provide Welfare issues and learnings to CDEM debriefing sessions</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2184"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305"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r w:rsidRPr="00B25771">
              <w:rPr>
                <w:sz w:val="18"/>
                <w:szCs w:val="18"/>
              </w:rPr>
              <w:t>Ensure new resources are ordered to replace used stock</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2184"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305" w:type="dxa"/>
            <w:tcBorders>
              <w:top w:val="single" w:sz="6" w:space="0" w:color="005A9B" w:themeColor="background2"/>
              <w:left w:val="single" w:sz="12"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r w:rsidRPr="00B25771">
              <w:rPr>
                <w:sz w:val="18"/>
                <w:szCs w:val="18"/>
              </w:rPr>
              <w:t>Ensure plans and procedures are updated to reflect debriefing lessons</w:t>
            </w:r>
          </w:p>
        </w:tc>
        <w:tc>
          <w:tcPr>
            <w:tcW w:w="85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2184"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6" w:space="0" w:color="005A9B" w:themeColor="background2"/>
              <w:right w:val="single" w:sz="12" w:space="0" w:color="005A9B" w:themeColor="background2"/>
            </w:tcBorders>
            <w:shd w:val="clear" w:color="auto" w:fill="auto"/>
          </w:tcPr>
          <w:p w:rsidR="00C117F1" w:rsidRPr="00B25771" w:rsidRDefault="00C117F1" w:rsidP="00C117F1">
            <w:pPr>
              <w:spacing w:before="60" w:after="60" w:line="240" w:lineRule="auto"/>
              <w:rPr>
                <w:sz w:val="18"/>
                <w:szCs w:val="18"/>
              </w:rPr>
            </w:pPr>
          </w:p>
        </w:tc>
      </w:tr>
      <w:tr w:rsidR="00C117F1" w:rsidRPr="003A3769" w:rsidTr="00C117F1">
        <w:trPr>
          <w:trHeight w:val="47"/>
        </w:trPr>
        <w:tc>
          <w:tcPr>
            <w:tcW w:w="9305" w:type="dxa"/>
            <w:tcBorders>
              <w:top w:val="single" w:sz="6" w:space="0" w:color="005A9B" w:themeColor="background2"/>
              <w:left w:val="single" w:sz="12" w:space="0" w:color="005A9B" w:themeColor="background2"/>
              <w:bottom w:val="single" w:sz="12"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r w:rsidRPr="00B25771">
              <w:rPr>
                <w:sz w:val="18"/>
                <w:szCs w:val="18"/>
              </w:rPr>
              <w:t xml:space="preserve">Ensure all records are archived, following the requirements of the </w:t>
            </w:r>
            <w:r w:rsidRPr="00B25771">
              <w:rPr>
                <w:i/>
                <w:sz w:val="18"/>
                <w:szCs w:val="18"/>
              </w:rPr>
              <w:t>Public Records Act 2005</w:t>
            </w:r>
          </w:p>
        </w:tc>
        <w:tc>
          <w:tcPr>
            <w:tcW w:w="850"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2184"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shd w:val="clear" w:color="auto" w:fill="auto"/>
          </w:tcPr>
          <w:p w:rsidR="00C117F1" w:rsidRPr="00B25771" w:rsidRDefault="00C117F1" w:rsidP="00C117F1">
            <w:pPr>
              <w:spacing w:before="60" w:after="60" w:line="240" w:lineRule="auto"/>
              <w:rPr>
                <w:sz w:val="18"/>
                <w:szCs w:val="18"/>
              </w:rPr>
            </w:pPr>
          </w:p>
        </w:tc>
        <w:tc>
          <w:tcPr>
            <w:tcW w:w="1276" w:type="dxa"/>
            <w:tcBorders>
              <w:top w:val="single" w:sz="6" w:space="0" w:color="005A9B" w:themeColor="background2"/>
              <w:left w:val="single" w:sz="6" w:space="0" w:color="005A9B" w:themeColor="background2"/>
              <w:bottom w:val="single" w:sz="12" w:space="0" w:color="005A9B" w:themeColor="background2"/>
              <w:right w:val="single" w:sz="12" w:space="0" w:color="005A9B" w:themeColor="background2"/>
            </w:tcBorders>
            <w:shd w:val="clear" w:color="auto" w:fill="auto"/>
          </w:tcPr>
          <w:p w:rsidR="00C117F1" w:rsidRPr="00B25771" w:rsidRDefault="00C117F1" w:rsidP="00C117F1">
            <w:pPr>
              <w:spacing w:before="60" w:after="60" w:line="240" w:lineRule="auto"/>
              <w:rPr>
                <w:sz w:val="18"/>
                <w:szCs w:val="18"/>
              </w:rPr>
            </w:pPr>
          </w:p>
        </w:tc>
      </w:tr>
    </w:tbl>
    <w:p w:rsidR="00C117F1" w:rsidRPr="003A3769" w:rsidRDefault="00C117F1" w:rsidP="00C117F1"/>
    <w:p w:rsidR="00C117F1" w:rsidRPr="003A3769" w:rsidRDefault="00C117F1" w:rsidP="00C117F1">
      <w:pPr>
        <w:spacing w:before="0" w:after="0" w:line="240" w:lineRule="auto"/>
      </w:pPr>
    </w:p>
    <w:p w:rsidR="00C117F1" w:rsidRPr="003A3769" w:rsidRDefault="00C117F1" w:rsidP="00C117F1">
      <w:pPr>
        <w:spacing w:before="0" w:after="0" w:line="240" w:lineRule="auto"/>
        <w:sectPr w:rsidR="00C117F1" w:rsidRPr="003A3769" w:rsidSect="00517E15">
          <w:footerReference w:type="even" r:id="rId144"/>
          <w:footerReference w:type="default" r:id="rId145"/>
          <w:pgSz w:w="16840" w:h="11907" w:orient="landscape" w:code="9"/>
          <w:pgMar w:top="979" w:right="1191" w:bottom="1021" w:left="794" w:header="426" w:footer="318" w:gutter="0"/>
          <w:cols w:space="720"/>
          <w:docGrid w:linePitch="326"/>
        </w:sectPr>
      </w:pPr>
    </w:p>
    <w:p w:rsidR="00C117F1" w:rsidRPr="003A3769" w:rsidRDefault="00C117F1" w:rsidP="00C117F1">
      <w:pPr>
        <w:pStyle w:val="Heading6"/>
      </w:pPr>
      <w:bookmarkStart w:id="507" w:name="_Toc358913237"/>
      <w:bookmarkStart w:id="508" w:name="_Toc358962903"/>
      <w:bookmarkStart w:id="509" w:name="_Toc359403889"/>
      <w:bookmarkStart w:id="510" w:name="_Toc361744772"/>
      <w:bookmarkStart w:id="511" w:name="_Toc361744785"/>
      <w:bookmarkStart w:id="512" w:name="_Toc405471402"/>
      <w:bookmarkStart w:id="513" w:name="_Toc412534693"/>
      <w:bookmarkStart w:id="514" w:name="_Toc421601562"/>
      <w:bookmarkStart w:id="515" w:name="_Ref421692102"/>
      <w:bookmarkStart w:id="516" w:name="_Ref421692109"/>
      <w:bookmarkStart w:id="517" w:name="_Ref430525377"/>
      <w:bookmarkStart w:id="518" w:name="_Ref430525380"/>
      <w:bookmarkStart w:id="519" w:name="_Ref430525382"/>
      <w:bookmarkStart w:id="520" w:name="_Ref430526827"/>
      <w:bookmarkStart w:id="521" w:name="_Toc433815362"/>
      <w:bookmarkStart w:id="522" w:name="_Toc433815380"/>
      <w:r w:rsidRPr="003A3769">
        <w:t xml:space="preserve">Welfare Appendix to the Action Plan </w:t>
      </w:r>
      <w:r w:rsidR="00F87AFC">
        <w:t>–</w:t>
      </w:r>
      <w:r w:rsidRPr="003A3769">
        <w:t xml:space="preserve"> template</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sidRPr="003A3769">
        <w:t xml:space="preserve"> </w:t>
      </w:r>
    </w:p>
    <w:p w:rsidR="00400637" w:rsidRDefault="00400637" w:rsidP="00400637">
      <w:pPr>
        <w:spacing w:before="20" w:after="20" w:line="240" w:lineRule="auto"/>
        <w:rPr>
          <w:color w:val="9B2703" w:themeColor="accent2"/>
        </w:rPr>
      </w:pPr>
      <w:r>
        <w:rPr>
          <w:color w:val="9B2703" w:themeColor="accent2"/>
        </w:rPr>
        <w:t xml:space="preserve">This template is available to download at </w:t>
      </w:r>
      <w:hyperlink r:id="rId146" w:history="1">
        <w:r w:rsidRPr="002F58AF">
          <w:rPr>
            <w:rStyle w:val="Hyperlink"/>
          </w:rPr>
          <w:t>www.civildefence.govt.nz</w:t>
        </w:r>
      </w:hyperlink>
      <w:r>
        <w:rPr>
          <w:color w:val="9B2703" w:themeColor="accent2"/>
        </w:rPr>
        <w:t xml:space="preserve"> </w:t>
      </w:r>
    </w:p>
    <w:p w:rsidR="008C3F98" w:rsidRDefault="008C3F98" w:rsidP="008C3F98">
      <w:pPr>
        <w:pStyle w:val="Spacer"/>
      </w:pPr>
    </w:p>
    <w:p w:rsidR="00400637" w:rsidRDefault="008C3F98" w:rsidP="008C3F98">
      <w:pPr>
        <w:pStyle w:val="Redtext"/>
        <w:rPr>
          <w:sz w:val="20"/>
        </w:rPr>
      </w:pPr>
      <w:r w:rsidRPr="003A3769">
        <w:t>This template is intended as a prompt only.  It includes ele</w:t>
      </w:r>
      <w:r>
        <w:t xml:space="preserve">ments that all CDEM Groups must </w:t>
      </w:r>
      <w:r w:rsidRPr="003A3769">
        <w:t xml:space="preserve">consider, but may be customised according to </w:t>
      </w:r>
      <w:r>
        <w:t>Welfare team</w:t>
      </w:r>
      <w:r w:rsidRPr="003A3769">
        <w:t xml:space="preserve"> size, structure, and resources.</w:t>
      </w:r>
    </w:p>
    <w:p w:rsidR="008C3F98" w:rsidRDefault="008C3F98" w:rsidP="008C3F98">
      <w:pPr>
        <w:pStyle w:val="Spacer"/>
      </w:pPr>
    </w:p>
    <w:p w:rsidR="00AB7EBC" w:rsidRPr="003A3769" w:rsidRDefault="00AB7EBC" w:rsidP="00AB7EBC">
      <w:pPr>
        <w:spacing w:before="20" w:after="20" w:line="240" w:lineRule="auto"/>
        <w:rPr>
          <w:color w:val="9B2703" w:themeColor="accent2"/>
        </w:rPr>
      </w:pPr>
      <w:r w:rsidRPr="003A3769">
        <w:rPr>
          <w:i/>
          <w:color w:val="838383" w:themeColor="accent1" w:themeShade="BF"/>
        </w:rPr>
        <w:t>[Grey text]</w:t>
      </w:r>
      <w:r w:rsidRPr="003A3769">
        <w:rPr>
          <w:color w:val="9B2703" w:themeColor="accent2"/>
        </w:rPr>
        <w:t xml:space="preserve"> </w:t>
      </w:r>
      <w:r>
        <w:rPr>
          <w:color w:val="9B2703" w:themeColor="accent2"/>
        </w:rPr>
        <w:t>is</w:t>
      </w:r>
      <w:r w:rsidRPr="003A3769">
        <w:rPr>
          <w:color w:val="9B2703" w:themeColor="accent2"/>
        </w:rPr>
        <w:t xml:space="preserve"> replaced with required information. Brown text can be deleted.</w:t>
      </w:r>
    </w:p>
    <w:p w:rsidR="00400637" w:rsidRPr="00400637" w:rsidRDefault="00400637" w:rsidP="008C3F98">
      <w:pPr>
        <w:pStyle w:val="Spacer"/>
      </w:pPr>
    </w:p>
    <w:tbl>
      <w:tblPr>
        <w:tblStyle w:val="TableGrid2"/>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409"/>
        <w:gridCol w:w="2553"/>
        <w:gridCol w:w="2267"/>
        <w:gridCol w:w="2410"/>
      </w:tblGrid>
      <w:tr w:rsidR="00C117F1" w:rsidRPr="003A3769" w:rsidTr="00C117F1">
        <w:tc>
          <w:tcPr>
            <w:tcW w:w="2409" w:type="dxa"/>
            <w:tcBorders>
              <w:top w:val="single" w:sz="12" w:space="0" w:color="005A9B" w:themeColor="background2"/>
              <w:bottom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Welfare Appendix for the:</w:t>
            </w:r>
          </w:p>
        </w:tc>
        <w:tc>
          <w:tcPr>
            <w:tcW w:w="2553" w:type="dxa"/>
            <w:tcBorders>
              <w:top w:val="single" w:sz="12" w:space="0" w:color="005A9B" w:themeColor="background2"/>
              <w:bottom w:val="single" w:sz="6" w:space="0" w:color="005A9B" w:themeColor="background2"/>
              <w:right w:val="single" w:sz="12" w:space="0" w:color="005A9B" w:themeColor="background2"/>
            </w:tcBorders>
          </w:tcPr>
          <w:p w:rsidR="00C117F1" w:rsidRPr="003A3769" w:rsidRDefault="00C117F1" w:rsidP="00C117F1">
            <w:pPr>
              <w:spacing w:before="60" w:after="60" w:line="240" w:lineRule="auto"/>
              <w:rPr>
                <w:b/>
              </w:rPr>
            </w:pPr>
            <w:r w:rsidRPr="003A3769">
              <w:t>[Action Plan 00x]</w:t>
            </w:r>
          </w:p>
        </w:tc>
        <w:tc>
          <w:tcPr>
            <w:tcW w:w="2267" w:type="dxa"/>
            <w:tcBorders>
              <w:top w:val="single" w:sz="12" w:space="0" w:color="005A9B" w:themeColor="background2"/>
              <w:left w:val="single" w:sz="12" w:space="0" w:color="005A9B" w:themeColor="background2"/>
              <w:bottom w:val="single" w:sz="6" w:space="0" w:color="FFFFFF" w:themeColor="background1"/>
            </w:tcBorders>
            <w:shd w:val="clear" w:color="auto" w:fill="005A9B" w:themeFill="background2"/>
          </w:tcPr>
          <w:p w:rsidR="00C117F1" w:rsidRPr="003A3769" w:rsidRDefault="00C117F1" w:rsidP="00C117F1">
            <w:pPr>
              <w:spacing w:before="60" w:after="60" w:line="240" w:lineRule="auto"/>
              <w:jc w:val="right"/>
              <w:rPr>
                <w:b/>
                <w:color w:val="FFFFFF"/>
              </w:rPr>
            </w:pPr>
            <w:r w:rsidRPr="003A3769">
              <w:rPr>
                <w:b/>
                <w:color w:val="FFFFFF"/>
              </w:rPr>
              <w:t xml:space="preserve">Date </w:t>
            </w:r>
          </w:p>
        </w:tc>
        <w:tc>
          <w:tcPr>
            <w:tcW w:w="2410" w:type="dxa"/>
            <w:tcBorders>
              <w:top w:val="single" w:sz="12" w:space="0" w:color="005A9B" w:themeColor="background2"/>
              <w:bottom w:val="single" w:sz="6" w:space="0" w:color="005A9B" w:themeColor="background2"/>
              <w:right w:val="single" w:sz="12" w:space="0" w:color="005A9B" w:themeColor="background2"/>
            </w:tcBorders>
          </w:tcPr>
          <w:p w:rsidR="00C117F1" w:rsidRPr="003A3769" w:rsidRDefault="00C117F1" w:rsidP="00C117F1">
            <w:pPr>
              <w:spacing w:before="60" w:after="60" w:line="240" w:lineRule="auto"/>
              <w:rPr>
                <w:sz w:val="20"/>
              </w:rPr>
            </w:pPr>
            <w:r w:rsidRPr="003A3769">
              <w:rPr>
                <w:sz w:val="20"/>
              </w:rPr>
              <w:t>[</w:t>
            </w:r>
            <w:proofErr w:type="spellStart"/>
            <w:r w:rsidRPr="003A3769">
              <w:rPr>
                <w:sz w:val="20"/>
              </w:rPr>
              <w:t>yyy</w:t>
            </w:r>
            <w:proofErr w:type="spellEnd"/>
            <w:r w:rsidRPr="003A3769">
              <w:rPr>
                <w:sz w:val="20"/>
              </w:rPr>
              <w:t>-mm-</w:t>
            </w:r>
            <w:proofErr w:type="spellStart"/>
            <w:r w:rsidRPr="003A3769">
              <w:rPr>
                <w:sz w:val="20"/>
              </w:rPr>
              <w:t>dd</w:t>
            </w:r>
            <w:proofErr w:type="spellEnd"/>
            <w:r w:rsidRPr="003A3769">
              <w:rPr>
                <w:sz w:val="20"/>
              </w:rPr>
              <w:t>]</w:t>
            </w:r>
          </w:p>
        </w:tc>
      </w:tr>
      <w:tr w:rsidR="00C117F1" w:rsidRPr="003A3769" w:rsidTr="00C117F1">
        <w:tc>
          <w:tcPr>
            <w:tcW w:w="2409" w:type="dxa"/>
            <w:tcBorders>
              <w:top w:val="single" w:sz="6" w:space="0" w:color="FFFFFF" w:themeColor="background1"/>
              <w:bottom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Coordination Centre</w:t>
            </w:r>
          </w:p>
        </w:tc>
        <w:tc>
          <w:tcPr>
            <w:tcW w:w="2553" w:type="dxa"/>
            <w:tcBorders>
              <w:top w:val="single" w:sz="6" w:space="0" w:color="005A9B" w:themeColor="background2"/>
              <w:bottom w:val="single" w:sz="6" w:space="0" w:color="005A9B" w:themeColor="background2"/>
              <w:right w:val="single" w:sz="12" w:space="0" w:color="005A9B" w:themeColor="background2"/>
            </w:tcBorders>
          </w:tcPr>
          <w:p w:rsidR="00C117F1" w:rsidRPr="003A3769" w:rsidRDefault="00C117F1" w:rsidP="00C117F1">
            <w:pPr>
              <w:spacing w:before="60" w:after="60" w:line="240" w:lineRule="auto"/>
              <w:rPr>
                <w:sz w:val="20"/>
              </w:rPr>
            </w:pPr>
            <w:r w:rsidRPr="003A3769">
              <w:rPr>
                <w:sz w:val="20"/>
              </w:rPr>
              <w:t xml:space="preserve">[CC name here] </w:t>
            </w:r>
          </w:p>
        </w:tc>
        <w:tc>
          <w:tcPr>
            <w:tcW w:w="2267" w:type="dxa"/>
            <w:tcBorders>
              <w:top w:val="single" w:sz="6" w:space="0" w:color="FFFFFF" w:themeColor="background1"/>
              <w:left w:val="single" w:sz="12" w:space="0" w:color="005A9B" w:themeColor="background2"/>
              <w:bottom w:val="single" w:sz="6" w:space="0" w:color="FFFFFF" w:themeColor="background1"/>
            </w:tcBorders>
            <w:shd w:val="clear" w:color="auto" w:fill="005A9B" w:themeFill="background2"/>
          </w:tcPr>
          <w:p w:rsidR="00C117F1" w:rsidRPr="003A3769" w:rsidRDefault="00C117F1" w:rsidP="00C117F1">
            <w:pPr>
              <w:spacing w:before="60" w:after="60" w:line="240" w:lineRule="auto"/>
              <w:jc w:val="right"/>
              <w:rPr>
                <w:b/>
                <w:color w:val="FFFFFF"/>
              </w:rPr>
            </w:pPr>
            <w:r>
              <w:rPr>
                <w:b/>
                <w:color w:val="FFFFFF"/>
              </w:rPr>
              <w:t>Emergency</w:t>
            </w:r>
          </w:p>
        </w:tc>
        <w:tc>
          <w:tcPr>
            <w:tcW w:w="2410" w:type="dxa"/>
            <w:tcBorders>
              <w:top w:val="single" w:sz="6" w:space="0" w:color="FFFFFF" w:themeColor="background1"/>
              <w:bottom w:val="single" w:sz="6" w:space="0" w:color="005A9B" w:themeColor="background2"/>
              <w:right w:val="single" w:sz="12" w:space="0" w:color="005A9B" w:themeColor="background2"/>
            </w:tcBorders>
          </w:tcPr>
          <w:p w:rsidR="00C117F1" w:rsidRPr="003A3769" w:rsidRDefault="00C117F1" w:rsidP="00C117F1">
            <w:pPr>
              <w:spacing w:before="60" w:after="60" w:line="240" w:lineRule="auto"/>
            </w:pPr>
          </w:p>
        </w:tc>
      </w:tr>
      <w:tr w:rsidR="00C117F1" w:rsidRPr="003A3769" w:rsidTr="00C117F1">
        <w:tc>
          <w:tcPr>
            <w:tcW w:w="2409" w:type="dxa"/>
            <w:tcBorders>
              <w:top w:val="single" w:sz="6" w:space="0" w:color="FFFFFF" w:themeColor="background1"/>
              <w:bottom w:val="single" w:sz="12" w:space="0" w:color="005A9B" w:themeColor="background2"/>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Prepared by</w:t>
            </w:r>
          </w:p>
        </w:tc>
        <w:tc>
          <w:tcPr>
            <w:tcW w:w="2553" w:type="dxa"/>
            <w:tcBorders>
              <w:top w:val="single" w:sz="6" w:space="0" w:color="005A9B" w:themeColor="background2"/>
              <w:bottom w:val="single" w:sz="12" w:space="0" w:color="005A9B" w:themeColor="background2"/>
              <w:right w:val="single" w:sz="12" w:space="0" w:color="005A9B" w:themeColor="background2"/>
            </w:tcBorders>
          </w:tcPr>
          <w:p w:rsidR="00C117F1" w:rsidRPr="003A3769" w:rsidRDefault="00C117F1" w:rsidP="00C117F1">
            <w:pPr>
              <w:spacing w:before="60" w:after="60" w:line="240" w:lineRule="auto"/>
              <w:rPr>
                <w:sz w:val="20"/>
              </w:rPr>
            </w:pPr>
            <w:r w:rsidRPr="003A3769">
              <w:rPr>
                <w:sz w:val="20"/>
              </w:rPr>
              <w:t>[name and role]</w:t>
            </w:r>
          </w:p>
        </w:tc>
        <w:tc>
          <w:tcPr>
            <w:tcW w:w="2267" w:type="dxa"/>
            <w:tcBorders>
              <w:top w:val="single" w:sz="6" w:space="0" w:color="FFFFFF" w:themeColor="background1"/>
              <w:left w:val="single" w:sz="12" w:space="0" w:color="005A9B" w:themeColor="background2"/>
              <w:bottom w:val="single" w:sz="12" w:space="0" w:color="005A9B" w:themeColor="background2"/>
            </w:tcBorders>
            <w:shd w:val="clear" w:color="auto" w:fill="005A9B" w:themeFill="background2"/>
          </w:tcPr>
          <w:p w:rsidR="00C117F1" w:rsidRPr="003A3769" w:rsidRDefault="00C117F1" w:rsidP="00C117F1">
            <w:pPr>
              <w:spacing w:before="60" w:after="60" w:line="240" w:lineRule="auto"/>
              <w:jc w:val="right"/>
              <w:rPr>
                <w:b/>
                <w:color w:val="FFFFFF"/>
              </w:rPr>
            </w:pPr>
            <w:r w:rsidRPr="003A3769">
              <w:rPr>
                <w:b/>
                <w:color w:val="FFFFFF"/>
              </w:rPr>
              <w:t>Approved by</w:t>
            </w:r>
          </w:p>
        </w:tc>
        <w:tc>
          <w:tcPr>
            <w:tcW w:w="2410" w:type="dxa"/>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Controller [name]</w:t>
            </w:r>
          </w:p>
        </w:tc>
      </w:tr>
    </w:tbl>
    <w:p w:rsidR="00C117F1" w:rsidRPr="003A3769" w:rsidRDefault="00C117F1" w:rsidP="00C117F1">
      <w:pPr>
        <w:spacing w:before="0" w:after="0" w:line="240" w:lineRule="auto"/>
        <w:rPr>
          <w:sz w:val="8"/>
        </w:rPr>
      </w:pPr>
    </w:p>
    <w:tbl>
      <w:tblPr>
        <w:tblStyle w:val="TableGrid2"/>
        <w:tblW w:w="9639"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9639"/>
      </w:tblGrid>
      <w:tr w:rsidR="00C117F1" w:rsidRPr="003A3769" w:rsidTr="00C117F1">
        <w:tc>
          <w:tcPr>
            <w:tcW w:w="9639" w:type="dxa"/>
            <w:tcBorders>
              <w:top w:val="single" w:sz="12" w:space="0" w:color="005A9B"/>
              <w:left w:val="single" w:sz="12" w:space="0" w:color="005A9B"/>
              <w:bottom w:val="single" w:sz="6" w:space="0" w:color="005A9B" w:themeColor="background2"/>
              <w:right w:val="single" w:sz="12" w:space="0" w:color="005A9B"/>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Welfare hazard and situation</w:t>
            </w:r>
          </w:p>
        </w:tc>
      </w:tr>
      <w:tr w:rsidR="00C117F1" w:rsidRPr="003A3769" w:rsidTr="00C117F1">
        <w:trPr>
          <w:trHeight w:val="1583"/>
        </w:trPr>
        <w:tc>
          <w:tcPr>
            <w:tcW w:w="9639" w:type="dxa"/>
            <w:tcBorders>
              <w:top w:val="single" w:sz="6" w:space="0" w:color="005A9B" w:themeColor="background2"/>
              <w:left w:val="single" w:sz="12" w:space="0" w:color="005A9B"/>
              <w:bottom w:val="single" w:sz="6" w:space="0" w:color="005A9B" w:themeColor="background2"/>
              <w:right w:val="single" w:sz="12" w:space="0" w:color="005A9B"/>
            </w:tcBorders>
          </w:tcPr>
          <w:p w:rsidR="00C117F1" w:rsidRPr="003A3769" w:rsidRDefault="00C117F1" w:rsidP="00103419">
            <w:pPr>
              <w:pStyle w:val="Greytext"/>
            </w:pPr>
            <w:r w:rsidRPr="003A3769">
              <w:t>Insert a brief description of the situation and hazard impacts, as they apply to the Welfare function. Do not j</w:t>
            </w:r>
            <w:r w:rsidR="00103419">
              <w:t xml:space="preserve">ust repeat the </w:t>
            </w:r>
            <w:r w:rsidR="00771957">
              <w:t xml:space="preserve">coordination centre </w:t>
            </w:r>
            <w:r w:rsidR="00103419">
              <w:t>situation report</w:t>
            </w:r>
            <w:r w:rsidR="00771957">
              <w:t>.</w:t>
            </w:r>
          </w:p>
          <w:p w:rsidR="00C117F1" w:rsidRPr="003A3769" w:rsidRDefault="00C117F1" w:rsidP="00103419">
            <w:pPr>
              <w:pStyle w:val="Tablenormal0"/>
            </w:pPr>
          </w:p>
          <w:p w:rsidR="00C117F1" w:rsidRPr="003A3769" w:rsidRDefault="00C117F1" w:rsidP="00C117F1">
            <w:pPr>
              <w:spacing w:before="60" w:after="60" w:line="240" w:lineRule="auto"/>
            </w:pPr>
          </w:p>
        </w:tc>
      </w:tr>
      <w:tr w:rsidR="00C117F1" w:rsidRPr="003A3769" w:rsidTr="00C117F1">
        <w:trPr>
          <w:trHeight w:val="384"/>
        </w:trPr>
        <w:tc>
          <w:tcPr>
            <w:tcW w:w="9639" w:type="dxa"/>
            <w:tcBorders>
              <w:top w:val="single" w:sz="6" w:space="0" w:color="005A9B" w:themeColor="background2"/>
              <w:left w:val="single" w:sz="12" w:space="0" w:color="005A9B"/>
              <w:bottom w:val="single" w:sz="6" w:space="0" w:color="005A9B" w:themeColor="background2"/>
              <w:right w:val="single" w:sz="12" w:space="0" w:color="005A9B"/>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Higher response level welfare plan</w:t>
            </w:r>
          </w:p>
        </w:tc>
      </w:tr>
      <w:tr w:rsidR="00C117F1" w:rsidRPr="003A3769" w:rsidTr="00C117F1">
        <w:trPr>
          <w:trHeight w:val="1583"/>
        </w:trPr>
        <w:tc>
          <w:tcPr>
            <w:tcW w:w="9639" w:type="dxa"/>
            <w:tcBorders>
              <w:top w:val="single" w:sz="6" w:space="0" w:color="005A9B" w:themeColor="background2"/>
              <w:left w:val="single" w:sz="12" w:space="0" w:color="005A9B"/>
              <w:bottom w:val="single" w:sz="6" w:space="0" w:color="005A9B" w:themeColor="background2"/>
              <w:right w:val="single" w:sz="12" w:space="0" w:color="005A9B"/>
            </w:tcBorders>
          </w:tcPr>
          <w:p w:rsidR="00C117F1" w:rsidRPr="003A3769" w:rsidRDefault="00C117F1" w:rsidP="00103419">
            <w:pPr>
              <w:pStyle w:val="Greytext"/>
            </w:pPr>
            <w:r w:rsidRPr="003A3769">
              <w:t xml:space="preserve">If there is a higher response level activated, include a brief description of how they will support the Welfare function in this </w:t>
            </w:r>
            <w:r w:rsidR="00771957" w:rsidRPr="003A3769">
              <w:t>coordination centre</w:t>
            </w:r>
            <w:r w:rsidRPr="003A3769">
              <w:t xml:space="preserve">. Are they procuring any resources, assisting with the provision of care, </w:t>
            </w:r>
            <w:proofErr w:type="spellStart"/>
            <w:r w:rsidRPr="003A3769">
              <w:t>etc</w:t>
            </w:r>
            <w:proofErr w:type="spellEnd"/>
            <w:r w:rsidRPr="003A3769">
              <w:t>, and if so, how</w:t>
            </w:r>
            <w:r w:rsidR="00771957">
              <w:t>.</w:t>
            </w:r>
            <w:r w:rsidRPr="003A3769">
              <w:t xml:space="preserve"> Summarise this, don’t c</w:t>
            </w:r>
            <w:r w:rsidR="00103419">
              <w:t>opy and paste their whole plan.</w:t>
            </w:r>
            <w:r w:rsidRPr="003A3769">
              <w:t xml:space="preserve"> </w:t>
            </w:r>
          </w:p>
          <w:p w:rsidR="00C117F1" w:rsidRPr="003A3769" w:rsidRDefault="00C117F1" w:rsidP="00C117F1">
            <w:pPr>
              <w:spacing w:before="60" w:after="60" w:line="240" w:lineRule="auto"/>
              <w:rPr>
                <w:sz w:val="20"/>
              </w:rPr>
            </w:pPr>
          </w:p>
        </w:tc>
      </w:tr>
      <w:tr w:rsidR="00C117F1" w:rsidRPr="003A3769" w:rsidTr="00C117F1">
        <w:tc>
          <w:tcPr>
            <w:tcW w:w="9639" w:type="dxa"/>
            <w:tcBorders>
              <w:top w:val="single" w:sz="12" w:space="0" w:color="005A9B" w:themeColor="background2"/>
              <w:left w:val="single" w:sz="12" w:space="0" w:color="005A9B"/>
              <w:bottom w:val="single" w:sz="6" w:space="0" w:color="005A9B" w:themeColor="background2"/>
              <w:right w:val="single" w:sz="12" w:space="0" w:color="005A9B"/>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Welfare plan of action</w:t>
            </w:r>
          </w:p>
        </w:tc>
      </w:tr>
      <w:tr w:rsidR="00C117F1" w:rsidRPr="003A3769" w:rsidTr="00C117F1">
        <w:trPr>
          <w:trHeight w:val="3026"/>
        </w:trPr>
        <w:tc>
          <w:tcPr>
            <w:tcW w:w="9639" w:type="dxa"/>
            <w:tcBorders>
              <w:top w:val="single" w:sz="6" w:space="0" w:color="005A9B" w:themeColor="background2"/>
              <w:left w:val="single" w:sz="12" w:space="0" w:color="005A9B"/>
              <w:bottom w:val="single" w:sz="6" w:space="0" w:color="005A9B" w:themeColor="background2"/>
              <w:right w:val="single" w:sz="12" w:space="0" w:color="005A9B"/>
            </w:tcBorders>
            <w:shd w:val="clear" w:color="auto" w:fill="auto"/>
          </w:tcPr>
          <w:p w:rsidR="00C117F1" w:rsidRPr="003A3769" w:rsidRDefault="00C117F1" w:rsidP="00C117F1">
            <w:pPr>
              <w:spacing w:before="60" w:after="60" w:line="240" w:lineRule="auto"/>
            </w:pPr>
            <w:r w:rsidRPr="003A3769">
              <w:rPr>
                <w:b/>
              </w:rPr>
              <w:t>Welfare objectives</w:t>
            </w:r>
            <w:r w:rsidRPr="003A3769">
              <w:t xml:space="preserve"> </w:t>
            </w:r>
            <w:r w:rsidRPr="00103419">
              <w:rPr>
                <w:rStyle w:val="GreytextChar"/>
              </w:rPr>
              <w:t xml:space="preserve">[list the objectives that the Welfare function is working to. These do not have to be the </w:t>
            </w:r>
            <w:r w:rsidR="00771957">
              <w:rPr>
                <w:rStyle w:val="GreytextChar"/>
              </w:rPr>
              <w:t xml:space="preserve">overall </w:t>
            </w:r>
            <w:r w:rsidRPr="00103419">
              <w:rPr>
                <w:rStyle w:val="GreytextChar"/>
              </w:rPr>
              <w:t>response objectives, but rather ones developed by Welfare that should support the Action Plan]</w:t>
            </w:r>
          </w:p>
          <w:p w:rsidR="00C117F1" w:rsidRPr="003A3769" w:rsidRDefault="00C117F1" w:rsidP="00C117F1">
            <w:pPr>
              <w:spacing w:before="60" w:after="60" w:line="240" w:lineRule="auto"/>
            </w:pPr>
          </w:p>
          <w:p w:rsidR="00C117F1" w:rsidRPr="003A3769" w:rsidRDefault="00C117F1" w:rsidP="00C117F1">
            <w:pPr>
              <w:spacing w:before="60" w:after="60" w:line="240" w:lineRule="auto"/>
            </w:pPr>
            <w:r w:rsidRPr="003A3769">
              <w:rPr>
                <w:b/>
              </w:rPr>
              <w:t>Concept of welfare support</w:t>
            </w:r>
            <w:r w:rsidRPr="003A3769">
              <w:t xml:space="preserve"> </w:t>
            </w:r>
            <w:r w:rsidRPr="00103419">
              <w:rPr>
                <w:rStyle w:val="GreytextChar"/>
              </w:rPr>
              <w:t xml:space="preserve">[insert a description of how welfare will meet those objectives. Which sub-functions will be actively managed? Will support be centralised at the </w:t>
            </w:r>
            <w:r w:rsidR="00771957" w:rsidRPr="00103419">
              <w:rPr>
                <w:rStyle w:val="GreytextChar"/>
              </w:rPr>
              <w:t>coordination centre</w:t>
            </w:r>
            <w:r w:rsidRPr="00103419">
              <w:rPr>
                <w:rStyle w:val="GreytextChar"/>
              </w:rPr>
              <w:t>, or distributed to CDCs and/or welfare agency offices?]</w:t>
            </w:r>
          </w:p>
          <w:p w:rsidR="00C117F1" w:rsidRPr="003A3769" w:rsidRDefault="00C117F1" w:rsidP="00C117F1">
            <w:pPr>
              <w:spacing w:before="60" w:after="60" w:line="240" w:lineRule="auto"/>
            </w:pPr>
          </w:p>
          <w:p w:rsidR="00C117F1" w:rsidRPr="00103419" w:rsidRDefault="00C117F1" w:rsidP="00C117F1">
            <w:pPr>
              <w:spacing w:before="60" w:after="60" w:line="240" w:lineRule="auto"/>
              <w:rPr>
                <w:rStyle w:val="GreytextChar"/>
              </w:rPr>
            </w:pPr>
            <w:r w:rsidRPr="003A3769">
              <w:rPr>
                <w:b/>
              </w:rPr>
              <w:t>Tasks</w:t>
            </w:r>
            <w:r w:rsidRPr="003A3769">
              <w:t xml:space="preserve"> </w:t>
            </w:r>
            <w:r w:rsidRPr="00103419">
              <w:rPr>
                <w:rStyle w:val="GreytextChar"/>
              </w:rPr>
              <w:t>[list specific tasks for welfare agencies and teams]</w:t>
            </w:r>
          </w:p>
          <w:p w:rsidR="00C117F1" w:rsidRPr="003A3769" w:rsidRDefault="00C117F1" w:rsidP="00C117F1">
            <w:pPr>
              <w:spacing w:before="60" w:after="60" w:line="240" w:lineRule="auto"/>
              <w:rPr>
                <w:sz w:val="20"/>
              </w:rPr>
            </w:pPr>
          </w:p>
        </w:tc>
      </w:tr>
      <w:tr w:rsidR="00C117F1" w:rsidRPr="003A3769" w:rsidTr="00C117F1">
        <w:trPr>
          <w:trHeight w:val="436"/>
        </w:trPr>
        <w:tc>
          <w:tcPr>
            <w:tcW w:w="9639" w:type="dxa"/>
            <w:tcBorders>
              <w:top w:val="single" w:sz="6" w:space="0" w:color="005A9B" w:themeColor="background2"/>
              <w:left w:val="single" w:sz="12" w:space="0" w:color="005A9B"/>
              <w:bottom w:val="single" w:sz="6" w:space="0" w:color="005A9B" w:themeColor="background2"/>
              <w:right w:val="single" w:sz="12" w:space="0" w:color="005A9B"/>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Sub function arrangements</w:t>
            </w:r>
          </w:p>
        </w:tc>
      </w:tr>
      <w:tr w:rsidR="00C117F1" w:rsidRPr="003A3769" w:rsidTr="00103419">
        <w:trPr>
          <w:trHeight w:val="1970"/>
        </w:trPr>
        <w:tc>
          <w:tcPr>
            <w:tcW w:w="9639" w:type="dxa"/>
            <w:tcBorders>
              <w:top w:val="single" w:sz="6" w:space="0" w:color="005A9B" w:themeColor="background2"/>
              <w:left w:val="single" w:sz="12" w:space="0" w:color="005A9B"/>
              <w:bottom w:val="single" w:sz="12" w:space="0" w:color="005A9B"/>
              <w:right w:val="single" w:sz="12" w:space="0" w:color="005A9B"/>
            </w:tcBorders>
            <w:shd w:val="clear" w:color="auto" w:fill="auto"/>
          </w:tcPr>
          <w:p w:rsidR="00C117F1" w:rsidRPr="003A3769" w:rsidRDefault="00103419" w:rsidP="00103419">
            <w:pPr>
              <w:pStyle w:val="Greytext"/>
            </w:pPr>
            <w:r>
              <w:t>L</w:t>
            </w:r>
            <w:r w:rsidR="00C117F1" w:rsidRPr="003A3769">
              <w:t>ist specific arr</w:t>
            </w:r>
            <w:r>
              <w:t xml:space="preserve">angements for each </w:t>
            </w:r>
            <w:r w:rsidR="00771957">
              <w:t>activated sub-</w:t>
            </w:r>
            <w:r>
              <w:t>function</w:t>
            </w:r>
          </w:p>
          <w:p w:rsidR="00C117F1" w:rsidRPr="003A3769" w:rsidRDefault="00C117F1" w:rsidP="00C117F1">
            <w:pPr>
              <w:spacing w:before="60" w:after="60" w:line="240" w:lineRule="auto"/>
              <w:rPr>
                <w:b/>
              </w:rPr>
            </w:pPr>
            <w:r w:rsidRPr="003A3769">
              <w:rPr>
                <w:b/>
              </w:rPr>
              <w:t>Registration</w:t>
            </w:r>
          </w:p>
          <w:p w:rsidR="00C117F1" w:rsidRPr="003A3769" w:rsidRDefault="00C117F1" w:rsidP="00C117F1">
            <w:pPr>
              <w:spacing w:before="60" w:after="60" w:line="240" w:lineRule="auto"/>
              <w:rPr>
                <w:b/>
              </w:rPr>
            </w:pPr>
          </w:p>
          <w:p w:rsidR="00C117F1" w:rsidRPr="003A3769" w:rsidRDefault="00C117F1" w:rsidP="00C117F1">
            <w:pPr>
              <w:spacing w:before="60" w:after="60" w:line="240" w:lineRule="auto"/>
              <w:rPr>
                <w:b/>
              </w:rPr>
            </w:pPr>
          </w:p>
          <w:p w:rsidR="00C117F1" w:rsidRPr="003A3769" w:rsidRDefault="00C117F1" w:rsidP="00C117F1">
            <w:pPr>
              <w:spacing w:before="60" w:after="60" w:line="240" w:lineRule="auto"/>
              <w:rPr>
                <w:b/>
              </w:rPr>
            </w:pPr>
          </w:p>
          <w:p w:rsidR="00C117F1" w:rsidRPr="003A3769" w:rsidRDefault="00C117F1" w:rsidP="00C117F1">
            <w:pPr>
              <w:spacing w:before="60" w:after="60" w:line="240" w:lineRule="auto"/>
              <w:rPr>
                <w:b/>
              </w:rPr>
            </w:pPr>
          </w:p>
          <w:p w:rsidR="00C117F1" w:rsidRPr="003A3769" w:rsidRDefault="00C117F1" w:rsidP="00C117F1">
            <w:pPr>
              <w:spacing w:before="60" w:after="60" w:line="240" w:lineRule="auto"/>
              <w:rPr>
                <w:b/>
              </w:rPr>
            </w:pPr>
          </w:p>
          <w:p w:rsidR="00C117F1" w:rsidRPr="003A3769" w:rsidRDefault="00C117F1" w:rsidP="00C117F1">
            <w:pPr>
              <w:spacing w:before="60" w:after="60" w:line="240" w:lineRule="auto"/>
              <w:rPr>
                <w:b/>
              </w:rPr>
            </w:pPr>
          </w:p>
        </w:tc>
      </w:tr>
      <w:tr w:rsidR="00103419" w:rsidRPr="003A3769" w:rsidTr="00103419">
        <w:trPr>
          <w:trHeight w:val="1970"/>
        </w:trPr>
        <w:tc>
          <w:tcPr>
            <w:tcW w:w="9639" w:type="dxa"/>
            <w:tcBorders>
              <w:top w:val="single" w:sz="12" w:space="0" w:color="005A9B"/>
              <w:left w:val="single" w:sz="12" w:space="0" w:color="005A9B"/>
              <w:bottom w:val="single" w:sz="6" w:space="0" w:color="005A9B"/>
              <w:right w:val="single" w:sz="12" w:space="0" w:color="005A9B"/>
            </w:tcBorders>
            <w:shd w:val="clear" w:color="auto" w:fill="auto"/>
          </w:tcPr>
          <w:p w:rsidR="00103419" w:rsidRPr="003A3769" w:rsidRDefault="00103419" w:rsidP="00103419">
            <w:pPr>
              <w:spacing w:before="60" w:after="60" w:line="240" w:lineRule="auto"/>
              <w:rPr>
                <w:b/>
              </w:rPr>
            </w:pPr>
            <w:r w:rsidRPr="003A3769">
              <w:rPr>
                <w:b/>
              </w:rPr>
              <w:t>Needs assessment</w:t>
            </w:r>
          </w:p>
          <w:p w:rsidR="00103419" w:rsidRPr="003A3769" w:rsidRDefault="00103419" w:rsidP="00C117F1">
            <w:pPr>
              <w:spacing w:before="60" w:after="60" w:line="240" w:lineRule="auto"/>
            </w:pPr>
          </w:p>
        </w:tc>
      </w:tr>
      <w:tr w:rsidR="00103419" w:rsidRPr="003A3769" w:rsidTr="00103419">
        <w:trPr>
          <w:trHeight w:val="1970"/>
        </w:trPr>
        <w:tc>
          <w:tcPr>
            <w:tcW w:w="9639" w:type="dxa"/>
            <w:tcBorders>
              <w:top w:val="single" w:sz="6" w:space="0" w:color="005A9B"/>
              <w:left w:val="single" w:sz="12" w:space="0" w:color="005A9B"/>
              <w:bottom w:val="single" w:sz="6" w:space="0" w:color="005A9B"/>
              <w:right w:val="single" w:sz="12" w:space="0" w:color="005A9B"/>
            </w:tcBorders>
            <w:shd w:val="clear" w:color="auto" w:fill="auto"/>
          </w:tcPr>
          <w:p w:rsidR="00103419" w:rsidRPr="003A3769" w:rsidRDefault="00103419" w:rsidP="00103419">
            <w:pPr>
              <w:spacing w:before="60" w:after="60" w:line="240" w:lineRule="auto"/>
              <w:rPr>
                <w:b/>
              </w:rPr>
            </w:pPr>
            <w:r w:rsidRPr="003A3769">
              <w:rPr>
                <w:b/>
              </w:rPr>
              <w:t>Inquiry</w:t>
            </w:r>
          </w:p>
          <w:p w:rsidR="00103419" w:rsidRPr="003A3769" w:rsidRDefault="00103419" w:rsidP="00C117F1">
            <w:pPr>
              <w:spacing w:before="60" w:after="60" w:line="240" w:lineRule="auto"/>
            </w:pPr>
          </w:p>
        </w:tc>
      </w:tr>
      <w:tr w:rsidR="00103419" w:rsidRPr="003A3769" w:rsidTr="00103419">
        <w:trPr>
          <w:trHeight w:val="1970"/>
        </w:trPr>
        <w:tc>
          <w:tcPr>
            <w:tcW w:w="9639" w:type="dxa"/>
            <w:tcBorders>
              <w:top w:val="single" w:sz="6" w:space="0" w:color="005A9B"/>
              <w:left w:val="single" w:sz="12" w:space="0" w:color="005A9B"/>
              <w:bottom w:val="single" w:sz="6" w:space="0" w:color="005A9B"/>
              <w:right w:val="single" w:sz="12" w:space="0" w:color="005A9B"/>
            </w:tcBorders>
            <w:shd w:val="clear" w:color="auto" w:fill="auto"/>
          </w:tcPr>
          <w:p w:rsidR="00103419" w:rsidRPr="003A3769" w:rsidRDefault="00103419" w:rsidP="00103419">
            <w:pPr>
              <w:spacing w:before="60" w:after="60" w:line="240" w:lineRule="auto"/>
              <w:rPr>
                <w:b/>
              </w:rPr>
            </w:pPr>
            <w:r w:rsidRPr="003A3769">
              <w:rPr>
                <w:b/>
              </w:rPr>
              <w:t>Care and protection services for children and young people</w:t>
            </w:r>
          </w:p>
          <w:p w:rsidR="00103419" w:rsidRPr="003A3769" w:rsidRDefault="00103419" w:rsidP="00C117F1">
            <w:pPr>
              <w:spacing w:before="60" w:after="60" w:line="240" w:lineRule="auto"/>
            </w:pPr>
          </w:p>
        </w:tc>
      </w:tr>
      <w:tr w:rsidR="00103419" w:rsidRPr="003A3769" w:rsidTr="00103419">
        <w:trPr>
          <w:trHeight w:val="1970"/>
        </w:trPr>
        <w:tc>
          <w:tcPr>
            <w:tcW w:w="9639" w:type="dxa"/>
            <w:tcBorders>
              <w:top w:val="single" w:sz="6" w:space="0" w:color="005A9B"/>
              <w:left w:val="single" w:sz="12" w:space="0" w:color="005A9B"/>
              <w:bottom w:val="single" w:sz="6" w:space="0" w:color="005A9B"/>
              <w:right w:val="single" w:sz="12" w:space="0" w:color="005A9B"/>
            </w:tcBorders>
            <w:shd w:val="clear" w:color="auto" w:fill="auto"/>
          </w:tcPr>
          <w:p w:rsidR="00103419" w:rsidRPr="003A3769" w:rsidRDefault="00103419" w:rsidP="00103419">
            <w:pPr>
              <w:spacing w:before="60" w:after="60" w:line="240" w:lineRule="auto"/>
              <w:rPr>
                <w:b/>
              </w:rPr>
            </w:pPr>
            <w:r w:rsidRPr="003A3769">
              <w:rPr>
                <w:b/>
              </w:rPr>
              <w:t>Psychosocial support</w:t>
            </w:r>
          </w:p>
          <w:p w:rsidR="00103419" w:rsidRPr="003A3769" w:rsidRDefault="00103419" w:rsidP="00C117F1">
            <w:pPr>
              <w:spacing w:before="60" w:after="60" w:line="240" w:lineRule="auto"/>
            </w:pPr>
          </w:p>
        </w:tc>
      </w:tr>
      <w:tr w:rsidR="00103419" w:rsidRPr="003A3769" w:rsidTr="00103419">
        <w:trPr>
          <w:trHeight w:val="1970"/>
        </w:trPr>
        <w:tc>
          <w:tcPr>
            <w:tcW w:w="9639" w:type="dxa"/>
            <w:tcBorders>
              <w:top w:val="single" w:sz="6" w:space="0" w:color="005A9B"/>
              <w:left w:val="single" w:sz="12" w:space="0" w:color="005A9B"/>
              <w:bottom w:val="single" w:sz="6" w:space="0" w:color="005A9B"/>
              <w:right w:val="single" w:sz="12" w:space="0" w:color="005A9B"/>
            </w:tcBorders>
            <w:shd w:val="clear" w:color="auto" w:fill="auto"/>
          </w:tcPr>
          <w:p w:rsidR="00103419" w:rsidRPr="003A3769" w:rsidRDefault="00103419" w:rsidP="00C117F1">
            <w:pPr>
              <w:spacing w:before="60" w:after="60" w:line="240" w:lineRule="auto"/>
            </w:pPr>
            <w:r w:rsidRPr="003A3769">
              <w:rPr>
                <w:b/>
              </w:rPr>
              <w:t>Household goods and services</w:t>
            </w:r>
          </w:p>
        </w:tc>
      </w:tr>
      <w:tr w:rsidR="00103419" w:rsidRPr="003A3769" w:rsidTr="00103419">
        <w:trPr>
          <w:trHeight w:val="1970"/>
        </w:trPr>
        <w:tc>
          <w:tcPr>
            <w:tcW w:w="9639" w:type="dxa"/>
            <w:tcBorders>
              <w:top w:val="single" w:sz="6" w:space="0" w:color="005A9B"/>
              <w:left w:val="single" w:sz="12" w:space="0" w:color="005A9B"/>
              <w:bottom w:val="single" w:sz="6" w:space="0" w:color="005A9B"/>
              <w:right w:val="single" w:sz="12" w:space="0" w:color="005A9B"/>
            </w:tcBorders>
            <w:shd w:val="clear" w:color="auto" w:fill="auto"/>
          </w:tcPr>
          <w:p w:rsidR="00103419" w:rsidRPr="003A3769" w:rsidRDefault="00103419" w:rsidP="00103419">
            <w:pPr>
              <w:spacing w:before="60" w:after="60" w:line="240" w:lineRule="auto"/>
              <w:rPr>
                <w:b/>
              </w:rPr>
            </w:pPr>
            <w:r w:rsidRPr="003A3769">
              <w:rPr>
                <w:b/>
              </w:rPr>
              <w:t>Shelter and accommodation</w:t>
            </w:r>
          </w:p>
          <w:p w:rsidR="00103419" w:rsidRPr="003A3769" w:rsidRDefault="00103419" w:rsidP="00C117F1">
            <w:pPr>
              <w:spacing w:before="60" w:after="60" w:line="240" w:lineRule="auto"/>
              <w:rPr>
                <w:b/>
              </w:rPr>
            </w:pPr>
          </w:p>
        </w:tc>
      </w:tr>
      <w:tr w:rsidR="00103419" w:rsidRPr="003A3769" w:rsidTr="00103419">
        <w:trPr>
          <w:trHeight w:val="1970"/>
        </w:trPr>
        <w:tc>
          <w:tcPr>
            <w:tcW w:w="9639" w:type="dxa"/>
            <w:tcBorders>
              <w:top w:val="single" w:sz="6" w:space="0" w:color="005A9B"/>
              <w:left w:val="single" w:sz="12" w:space="0" w:color="005A9B"/>
              <w:bottom w:val="single" w:sz="12" w:space="0" w:color="005A9B"/>
              <w:right w:val="single" w:sz="12" w:space="0" w:color="005A9B"/>
            </w:tcBorders>
            <w:shd w:val="clear" w:color="auto" w:fill="auto"/>
          </w:tcPr>
          <w:p w:rsidR="00103419" w:rsidRPr="003A3769" w:rsidRDefault="00103419" w:rsidP="00103419">
            <w:pPr>
              <w:spacing w:before="60" w:after="60" w:line="240" w:lineRule="auto"/>
              <w:rPr>
                <w:b/>
              </w:rPr>
            </w:pPr>
            <w:r w:rsidRPr="003A3769">
              <w:rPr>
                <w:b/>
              </w:rPr>
              <w:t>Financial assistance</w:t>
            </w:r>
          </w:p>
          <w:p w:rsidR="00103419" w:rsidRPr="003A3769" w:rsidRDefault="00103419" w:rsidP="00103419">
            <w:pPr>
              <w:spacing w:before="60" w:after="60" w:line="240" w:lineRule="auto"/>
              <w:rPr>
                <w:b/>
              </w:rPr>
            </w:pPr>
          </w:p>
        </w:tc>
      </w:tr>
    </w:tbl>
    <w:p w:rsidR="00C117F1" w:rsidRPr="003A3769" w:rsidRDefault="00C117F1" w:rsidP="00C117F1">
      <w:pPr>
        <w:spacing w:before="0" w:after="0" w:line="240" w:lineRule="auto"/>
        <w:rPr>
          <w:sz w:val="16"/>
        </w:rPr>
      </w:pPr>
    </w:p>
    <w:tbl>
      <w:tblPr>
        <w:tblStyle w:val="TableGrid2"/>
        <w:tblW w:w="9639" w:type="dxa"/>
        <w:tblInd w:w="108" w:type="dxa"/>
        <w:tblBorders>
          <w:top w:val="single" w:sz="12" w:space="0" w:color="005A9B" w:themeColor="background2"/>
          <w:left w:val="single" w:sz="12" w:space="0" w:color="005A9B"/>
          <w:bottom w:val="single" w:sz="12" w:space="0" w:color="005A9B" w:themeColor="background2"/>
          <w:right w:val="single" w:sz="12" w:space="0" w:color="005A9B"/>
          <w:insideH w:val="single" w:sz="6" w:space="0" w:color="005A9B" w:themeColor="background2"/>
          <w:insideV w:val="single" w:sz="6" w:space="0" w:color="005A9B" w:themeColor="background2"/>
        </w:tblBorders>
        <w:tblLook w:val="04A0" w:firstRow="1" w:lastRow="0" w:firstColumn="1" w:lastColumn="0" w:noHBand="0" w:noVBand="1"/>
      </w:tblPr>
      <w:tblGrid>
        <w:gridCol w:w="9639"/>
      </w:tblGrid>
      <w:tr w:rsidR="00C117F1" w:rsidRPr="003A3769" w:rsidTr="00103419">
        <w:trPr>
          <w:trHeight w:val="1403"/>
        </w:trPr>
        <w:tc>
          <w:tcPr>
            <w:tcW w:w="9639" w:type="dxa"/>
            <w:shd w:val="clear" w:color="auto" w:fill="auto"/>
          </w:tcPr>
          <w:p w:rsidR="00103419" w:rsidRPr="003A3769" w:rsidRDefault="00103419" w:rsidP="00103419">
            <w:pPr>
              <w:spacing w:before="60" w:after="60" w:line="240" w:lineRule="auto"/>
              <w:rPr>
                <w:b/>
              </w:rPr>
            </w:pPr>
            <w:r w:rsidRPr="003A3769">
              <w:rPr>
                <w:b/>
              </w:rPr>
              <w:t>Animal welfare</w:t>
            </w:r>
          </w:p>
          <w:p w:rsidR="00C117F1" w:rsidRPr="003A3769" w:rsidRDefault="00C117F1" w:rsidP="00C117F1">
            <w:pPr>
              <w:spacing w:before="60" w:after="60" w:line="240" w:lineRule="auto"/>
              <w:rPr>
                <w:b/>
              </w:rPr>
            </w:pPr>
          </w:p>
          <w:p w:rsidR="00C117F1" w:rsidRPr="003A3769" w:rsidRDefault="00C117F1" w:rsidP="00C117F1">
            <w:pPr>
              <w:spacing w:before="60" w:after="60" w:line="240" w:lineRule="auto"/>
              <w:rPr>
                <w:b/>
              </w:rPr>
            </w:pPr>
          </w:p>
          <w:p w:rsidR="00C117F1" w:rsidRPr="003A3769" w:rsidRDefault="00C117F1" w:rsidP="00C117F1">
            <w:pPr>
              <w:spacing w:before="60" w:after="60" w:line="240" w:lineRule="auto"/>
              <w:rPr>
                <w:b/>
              </w:rPr>
            </w:pPr>
          </w:p>
          <w:p w:rsidR="00C117F1" w:rsidRPr="003A3769" w:rsidRDefault="00C117F1" w:rsidP="00103419">
            <w:pPr>
              <w:spacing w:before="60" w:after="60" w:line="240" w:lineRule="auto"/>
            </w:pPr>
          </w:p>
        </w:tc>
      </w:tr>
      <w:tr w:rsidR="00C117F1" w:rsidRPr="003A3769" w:rsidTr="00103419">
        <w:trPr>
          <w:trHeight w:val="409"/>
        </w:trPr>
        <w:tc>
          <w:tcPr>
            <w:tcW w:w="9639" w:type="dxa"/>
            <w:shd w:val="clear" w:color="auto" w:fill="005A9B" w:themeFill="background2"/>
          </w:tcPr>
          <w:p w:rsidR="00C117F1" w:rsidRPr="003A3769" w:rsidRDefault="00C117F1" w:rsidP="00C117F1">
            <w:pPr>
              <w:spacing w:before="60" w:after="60" w:line="240" w:lineRule="auto"/>
              <w:rPr>
                <w:color w:val="FFFFFF"/>
              </w:rPr>
            </w:pPr>
            <w:r w:rsidRPr="003A3769">
              <w:rPr>
                <w:b/>
                <w:color w:val="FFFFFF"/>
              </w:rPr>
              <w:t>Coordinating instructions</w:t>
            </w:r>
          </w:p>
        </w:tc>
      </w:tr>
      <w:tr w:rsidR="00C117F1" w:rsidRPr="003A3769" w:rsidTr="00103419">
        <w:trPr>
          <w:trHeight w:val="2118"/>
        </w:trPr>
        <w:tc>
          <w:tcPr>
            <w:tcW w:w="9639" w:type="dxa"/>
            <w:shd w:val="clear" w:color="auto" w:fill="auto"/>
          </w:tcPr>
          <w:p w:rsidR="00C117F1" w:rsidRPr="003A3769" w:rsidRDefault="00C117F1" w:rsidP="00C117F1">
            <w:pPr>
              <w:spacing w:before="60" w:after="60" w:line="240" w:lineRule="auto"/>
              <w:rPr>
                <w:b/>
              </w:rPr>
            </w:pPr>
            <w:r w:rsidRPr="003A3769">
              <w:rPr>
                <w:b/>
              </w:rPr>
              <w:t>Key timings:</w:t>
            </w:r>
          </w:p>
          <w:p w:rsidR="00C117F1" w:rsidRPr="003A3769" w:rsidRDefault="00C117F1" w:rsidP="00C117F1">
            <w:pPr>
              <w:spacing w:before="60" w:after="60" w:line="240" w:lineRule="auto"/>
              <w:rPr>
                <w:b/>
              </w:rPr>
            </w:pPr>
          </w:p>
          <w:p w:rsidR="00C117F1" w:rsidRPr="003A3769" w:rsidRDefault="00C117F1" w:rsidP="00C117F1">
            <w:pPr>
              <w:spacing w:before="60" w:after="60" w:line="240" w:lineRule="auto"/>
              <w:rPr>
                <w:b/>
              </w:rPr>
            </w:pPr>
            <w:r w:rsidRPr="003A3769">
              <w:rPr>
                <w:b/>
              </w:rPr>
              <w:t>Locations:</w:t>
            </w:r>
          </w:p>
          <w:p w:rsidR="00C117F1" w:rsidRPr="003A3769" w:rsidRDefault="00C117F1" w:rsidP="00C117F1">
            <w:pPr>
              <w:spacing w:before="60" w:after="60" w:line="240" w:lineRule="auto"/>
              <w:rPr>
                <w:b/>
              </w:rPr>
            </w:pPr>
          </w:p>
          <w:p w:rsidR="00C117F1" w:rsidRPr="003A3769" w:rsidRDefault="00C117F1" w:rsidP="00C117F1">
            <w:pPr>
              <w:spacing w:before="60" w:after="60" w:line="240" w:lineRule="auto"/>
              <w:rPr>
                <w:b/>
              </w:rPr>
            </w:pPr>
            <w:r w:rsidRPr="003A3769">
              <w:t xml:space="preserve">The </w:t>
            </w:r>
            <w:r w:rsidRPr="003A3769">
              <w:rPr>
                <w:b/>
              </w:rPr>
              <w:t>Welfare Team roster</w:t>
            </w:r>
            <w:r w:rsidRPr="003A3769">
              <w:t xml:space="preserve"> is available in </w:t>
            </w:r>
            <w:r w:rsidRPr="00103419">
              <w:rPr>
                <w:rStyle w:val="GreytextChar"/>
              </w:rPr>
              <w:t>[insert name of document and where to find it, or who to contact]</w:t>
            </w:r>
          </w:p>
        </w:tc>
      </w:tr>
      <w:tr w:rsidR="00C117F1" w:rsidRPr="003A3769" w:rsidTr="00103419">
        <w:trPr>
          <w:trHeight w:val="404"/>
        </w:trPr>
        <w:tc>
          <w:tcPr>
            <w:tcW w:w="9639" w:type="dxa"/>
            <w:shd w:val="clear" w:color="auto" w:fill="005A9B" w:themeFill="background2"/>
          </w:tcPr>
          <w:p w:rsidR="00C117F1" w:rsidRPr="003A3769" w:rsidRDefault="00C117F1" w:rsidP="00C117F1">
            <w:pPr>
              <w:spacing w:before="60" w:after="60" w:line="240" w:lineRule="auto"/>
              <w:rPr>
                <w:color w:val="FFFFFF"/>
              </w:rPr>
            </w:pPr>
            <w:r w:rsidRPr="003A3769">
              <w:rPr>
                <w:b/>
                <w:color w:val="FFFFFF"/>
              </w:rPr>
              <w:t>Welfare control arrangements</w:t>
            </w:r>
          </w:p>
        </w:tc>
      </w:tr>
      <w:tr w:rsidR="00C117F1" w:rsidRPr="003A3769" w:rsidTr="00103419">
        <w:trPr>
          <w:trHeight w:val="1889"/>
        </w:trPr>
        <w:tc>
          <w:tcPr>
            <w:tcW w:w="9639" w:type="dxa"/>
            <w:shd w:val="clear" w:color="auto" w:fill="auto"/>
          </w:tcPr>
          <w:p w:rsidR="00C117F1" w:rsidRPr="003A3769" w:rsidRDefault="00C117F1" w:rsidP="00C117F1">
            <w:pPr>
              <w:spacing w:before="60" w:after="60" w:line="240" w:lineRule="auto"/>
              <w:rPr>
                <w:b/>
              </w:rPr>
            </w:pPr>
            <w:r w:rsidRPr="003A3769">
              <w:rPr>
                <w:b/>
              </w:rPr>
              <w:t>Welfare Team structure</w:t>
            </w:r>
          </w:p>
          <w:p w:rsidR="00C117F1" w:rsidRPr="003A3769" w:rsidRDefault="00C117F1" w:rsidP="00103419">
            <w:pPr>
              <w:pStyle w:val="Greytext"/>
            </w:pPr>
            <w:r w:rsidRPr="003A3769">
              <w:t>[Insert structure diagram]</w:t>
            </w:r>
          </w:p>
          <w:p w:rsidR="00C117F1" w:rsidRPr="003A3769" w:rsidRDefault="00C117F1" w:rsidP="00C117F1">
            <w:pPr>
              <w:spacing w:before="60" w:after="60" w:line="240" w:lineRule="auto"/>
            </w:pPr>
          </w:p>
          <w:p w:rsidR="00C117F1" w:rsidRPr="003A3769" w:rsidRDefault="00C117F1" w:rsidP="00C117F1">
            <w:pPr>
              <w:spacing w:before="60" w:after="60" w:line="240" w:lineRule="auto"/>
            </w:pPr>
            <w:r w:rsidRPr="003A3769">
              <w:rPr>
                <w:b/>
              </w:rPr>
              <w:t>Welfare Manager</w:t>
            </w:r>
            <w:r w:rsidRPr="003A3769">
              <w:t xml:space="preserve"> </w:t>
            </w:r>
            <w:r w:rsidRPr="00103419">
              <w:rPr>
                <w:rStyle w:val="GreytextChar"/>
              </w:rPr>
              <w:t>[dedicated phone number]</w:t>
            </w:r>
          </w:p>
          <w:p w:rsidR="00C117F1" w:rsidRPr="003A3769" w:rsidRDefault="00C117F1" w:rsidP="00C117F1">
            <w:pPr>
              <w:spacing w:before="60" w:after="60" w:line="240" w:lineRule="auto"/>
            </w:pPr>
            <w:r w:rsidRPr="003A3769">
              <w:rPr>
                <w:b/>
              </w:rPr>
              <w:t>Welfare Team Manager 2IC</w:t>
            </w:r>
            <w:r w:rsidRPr="003A3769">
              <w:t xml:space="preserve"> </w:t>
            </w:r>
            <w:r w:rsidRPr="00103419">
              <w:rPr>
                <w:rStyle w:val="GreytextChar"/>
              </w:rPr>
              <w:t>[dedicated phone number]</w:t>
            </w:r>
          </w:p>
          <w:p w:rsidR="00C117F1" w:rsidRPr="003A3769" w:rsidRDefault="00C117F1" w:rsidP="00103419">
            <w:pPr>
              <w:pStyle w:val="Greytext"/>
            </w:pPr>
            <w:r w:rsidRPr="003A3769">
              <w:t xml:space="preserve"> [Insert other roles as appropriate]</w:t>
            </w:r>
          </w:p>
          <w:p w:rsidR="00C117F1" w:rsidRPr="003A3769" w:rsidRDefault="00C117F1" w:rsidP="00C117F1">
            <w:pPr>
              <w:spacing w:before="60" w:after="60" w:line="240" w:lineRule="auto"/>
            </w:pPr>
          </w:p>
          <w:p w:rsidR="00C117F1" w:rsidRPr="003A3769" w:rsidRDefault="00C117F1" w:rsidP="00C117F1">
            <w:pPr>
              <w:spacing w:before="60" w:after="60" w:line="240" w:lineRule="auto"/>
            </w:pPr>
          </w:p>
        </w:tc>
      </w:tr>
      <w:tr w:rsidR="00C117F1" w:rsidRPr="003A3769" w:rsidTr="00103419">
        <w:tc>
          <w:tcPr>
            <w:tcW w:w="9639" w:type="dxa"/>
            <w:shd w:val="clear" w:color="auto" w:fill="auto"/>
          </w:tcPr>
          <w:p w:rsidR="00C117F1" w:rsidRPr="003A3769" w:rsidRDefault="00C117F1" w:rsidP="00C117F1">
            <w:pPr>
              <w:spacing w:before="60" w:after="60" w:line="240" w:lineRule="auto"/>
            </w:pPr>
            <w:r w:rsidRPr="003A3769">
              <w:t xml:space="preserve">The </w:t>
            </w:r>
            <w:r w:rsidRPr="003A3769">
              <w:rPr>
                <w:b/>
              </w:rPr>
              <w:t>Welfare Team role descriptions</w:t>
            </w:r>
            <w:r w:rsidRPr="003A3769">
              <w:t xml:space="preserve"> are listed </w:t>
            </w:r>
            <w:r w:rsidRPr="00103419">
              <w:rPr>
                <w:rStyle w:val="GreytextChar"/>
              </w:rPr>
              <w:t>[insert name of document and where to find it, or who to contact]</w:t>
            </w:r>
            <w:r w:rsidRPr="003A3769">
              <w:t xml:space="preserve"> </w:t>
            </w:r>
          </w:p>
          <w:p w:rsidR="00C117F1" w:rsidRPr="003A3769" w:rsidRDefault="00C117F1" w:rsidP="00C117F1">
            <w:pPr>
              <w:spacing w:before="60" w:after="60" w:line="240" w:lineRule="auto"/>
            </w:pPr>
          </w:p>
        </w:tc>
      </w:tr>
      <w:tr w:rsidR="00C117F1" w:rsidRPr="003A3769" w:rsidTr="00103419">
        <w:trPr>
          <w:trHeight w:val="851"/>
        </w:trPr>
        <w:tc>
          <w:tcPr>
            <w:tcW w:w="9639" w:type="dxa"/>
            <w:shd w:val="clear" w:color="auto" w:fill="auto"/>
          </w:tcPr>
          <w:p w:rsidR="00C117F1" w:rsidRPr="003A3769" w:rsidRDefault="00C117F1" w:rsidP="00C117F1">
            <w:pPr>
              <w:spacing w:before="60" w:after="60" w:line="240" w:lineRule="auto"/>
            </w:pPr>
            <w:r w:rsidRPr="003A3769">
              <w:rPr>
                <w:b/>
              </w:rPr>
              <w:t>Welfare meetings</w:t>
            </w:r>
            <w:r w:rsidRPr="003A3769">
              <w:t xml:space="preserve"> are scheduled for </w:t>
            </w:r>
            <w:r w:rsidRPr="00103419">
              <w:rPr>
                <w:rStyle w:val="GreytextChar"/>
              </w:rPr>
              <w:t>[insert where, when, topic (if applicable), and attendees]</w:t>
            </w:r>
          </w:p>
        </w:tc>
      </w:tr>
      <w:tr w:rsidR="00C117F1" w:rsidRPr="003A3769" w:rsidTr="00103419">
        <w:trPr>
          <w:trHeight w:val="401"/>
        </w:trPr>
        <w:tc>
          <w:tcPr>
            <w:tcW w:w="9639" w:type="dxa"/>
            <w:shd w:val="clear" w:color="auto" w:fill="005A9B" w:themeFill="background2"/>
          </w:tcPr>
          <w:p w:rsidR="00C117F1" w:rsidRPr="003A3769" w:rsidRDefault="00C117F1" w:rsidP="00C117F1">
            <w:pPr>
              <w:spacing w:before="60" w:after="60" w:line="240" w:lineRule="auto"/>
              <w:rPr>
                <w:color w:val="FFFFFF"/>
              </w:rPr>
            </w:pPr>
            <w:r w:rsidRPr="003A3769">
              <w:rPr>
                <w:b/>
                <w:color w:val="FFFFFF"/>
              </w:rPr>
              <w:t>Attachments</w:t>
            </w:r>
          </w:p>
        </w:tc>
      </w:tr>
      <w:tr w:rsidR="00C117F1" w:rsidRPr="003A3769" w:rsidTr="00103419">
        <w:trPr>
          <w:trHeight w:val="851"/>
        </w:trPr>
        <w:tc>
          <w:tcPr>
            <w:tcW w:w="9639" w:type="dxa"/>
            <w:shd w:val="clear" w:color="auto" w:fill="auto"/>
          </w:tcPr>
          <w:p w:rsidR="00C117F1" w:rsidRPr="003A3769" w:rsidRDefault="00C117F1" w:rsidP="00103419">
            <w:pPr>
              <w:pStyle w:val="Greytext"/>
            </w:pPr>
            <w:r w:rsidRPr="003A3769">
              <w:t>Include any maps, tables and supporting information that is too long to contain in the body of this appendix.</w:t>
            </w:r>
          </w:p>
        </w:tc>
      </w:tr>
    </w:tbl>
    <w:p w:rsidR="00C117F1" w:rsidRPr="003A3769" w:rsidRDefault="00C117F1" w:rsidP="00C117F1">
      <w:pPr>
        <w:spacing w:before="0" w:after="0" w:line="240" w:lineRule="auto"/>
        <w:rPr>
          <w:sz w:val="8"/>
        </w:rPr>
      </w:pPr>
    </w:p>
    <w:p w:rsidR="00C117F1" w:rsidRPr="003A3769" w:rsidRDefault="00C117F1" w:rsidP="00C117F1"/>
    <w:p w:rsidR="00C117F1" w:rsidRDefault="00C117F1" w:rsidP="00C117F1">
      <w:pPr>
        <w:pStyle w:val="Heading6"/>
      </w:pPr>
      <w:bookmarkStart w:id="523" w:name="_Toc421601563"/>
      <w:bookmarkStart w:id="524" w:name="_Ref421626391"/>
      <w:bookmarkStart w:id="525" w:name="_Ref421626392"/>
      <w:bookmarkStart w:id="526" w:name="_Ref421626393"/>
      <w:bookmarkStart w:id="527" w:name="_Ref421783246"/>
      <w:bookmarkStart w:id="528" w:name="_Ref430525408"/>
      <w:bookmarkStart w:id="529" w:name="_Ref430525410"/>
      <w:bookmarkStart w:id="530" w:name="_Ref430525412"/>
      <w:bookmarkStart w:id="531" w:name="_Ref430773283"/>
      <w:bookmarkStart w:id="532" w:name="_Ref430773286"/>
      <w:bookmarkStart w:id="533" w:name="_Ref430773292"/>
      <w:bookmarkStart w:id="534" w:name="_Ref430776947"/>
      <w:bookmarkStart w:id="535" w:name="_Ref430776949"/>
      <w:bookmarkStart w:id="536" w:name="_Ref430776951"/>
      <w:bookmarkStart w:id="537" w:name="_Ref430956023"/>
      <w:bookmarkStart w:id="538" w:name="_Ref432148206"/>
      <w:bookmarkStart w:id="539" w:name="_Ref432148210"/>
      <w:bookmarkStart w:id="540" w:name="_Ref432148212"/>
      <w:bookmarkStart w:id="541" w:name="_Toc433815363"/>
      <w:bookmarkStart w:id="542" w:name="_Toc433815381"/>
      <w:r w:rsidRPr="003A3769">
        <w:t>Civil Defence Centre toolkit</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rsidR="00400637" w:rsidRDefault="00400637" w:rsidP="00400637">
      <w:pPr>
        <w:spacing w:before="20" w:after="20" w:line="240" w:lineRule="auto"/>
        <w:rPr>
          <w:color w:val="9B2703" w:themeColor="accent2"/>
        </w:rPr>
      </w:pPr>
      <w:r>
        <w:rPr>
          <w:color w:val="9B2703" w:themeColor="accent2"/>
        </w:rPr>
        <w:t xml:space="preserve">This Appendix is available to download at </w:t>
      </w:r>
      <w:hyperlink r:id="rId147" w:history="1">
        <w:r w:rsidRPr="002F58AF">
          <w:rPr>
            <w:rStyle w:val="Hyperlink"/>
          </w:rPr>
          <w:t>www.civildefence.govt.nz</w:t>
        </w:r>
      </w:hyperlink>
      <w:r>
        <w:rPr>
          <w:color w:val="9B2703" w:themeColor="accent2"/>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7884"/>
      </w:tblGrid>
      <w:tr w:rsidR="00C117F1" w:rsidRPr="003A3769" w:rsidTr="00C117F1">
        <w:trPr>
          <w:cantSplit/>
        </w:trPr>
        <w:tc>
          <w:tcPr>
            <w:tcW w:w="953" w:type="pct"/>
            <w:tcMar>
              <w:right w:w="227" w:type="dxa"/>
            </w:tcMar>
          </w:tcPr>
          <w:p w:rsidR="00C117F1" w:rsidRPr="003A3769" w:rsidRDefault="00C117F1" w:rsidP="00C117F1">
            <w:pPr>
              <w:rPr>
                <w:rFonts w:ascii="Arial Narrow" w:hAnsi="Arial Narrow"/>
                <w:b/>
                <w:color w:val="005A9B" w:themeColor="background2"/>
              </w:rPr>
            </w:pPr>
          </w:p>
        </w:tc>
        <w:tc>
          <w:tcPr>
            <w:tcW w:w="4047" w:type="pct"/>
          </w:tcPr>
          <w:p w:rsidR="00C117F1" w:rsidRPr="003A3769" w:rsidRDefault="00C117F1" w:rsidP="00C117F1">
            <w:r w:rsidRPr="003A3769">
              <w:t>This appendix provides useful information related to the activation, management, and deactivation of Civil Defence Centres (CDCs).</w:t>
            </w:r>
          </w:p>
          <w:p w:rsidR="00C117F1" w:rsidRPr="003A3769" w:rsidRDefault="00C117F1" w:rsidP="00C117F1">
            <w:r w:rsidRPr="003A3769">
              <w:t>The checklists included in this appendix are intended as prompts only.  They include elements that all CDEM Groups must consider, but may be customised according to CDEM Group size, structure, and resources.</w:t>
            </w:r>
          </w:p>
        </w:tc>
      </w:tr>
      <w:tr w:rsidR="003902E2" w:rsidRPr="003A3769" w:rsidTr="00C117F1">
        <w:trPr>
          <w:cantSplit/>
        </w:trPr>
        <w:tc>
          <w:tcPr>
            <w:tcW w:w="953" w:type="pct"/>
            <w:tcMar>
              <w:right w:w="227" w:type="dxa"/>
            </w:tcMar>
          </w:tcPr>
          <w:p w:rsidR="003902E2" w:rsidRPr="003A3769" w:rsidRDefault="003902E2" w:rsidP="00C117F1">
            <w:pPr>
              <w:rPr>
                <w:rFonts w:ascii="Arial Narrow" w:hAnsi="Arial Narrow"/>
                <w:b/>
                <w:color w:val="005A9B" w:themeColor="background2"/>
              </w:rPr>
            </w:pPr>
            <w:r>
              <w:rPr>
                <w:rFonts w:ascii="Arial Narrow" w:hAnsi="Arial Narrow"/>
                <w:b/>
                <w:color w:val="005A9B" w:themeColor="background2"/>
              </w:rPr>
              <w:t xml:space="preserve">Shelter and accommodation facilities </w:t>
            </w:r>
          </w:p>
        </w:tc>
        <w:tc>
          <w:tcPr>
            <w:tcW w:w="4047" w:type="pct"/>
          </w:tcPr>
          <w:p w:rsidR="003902E2" w:rsidRPr="003A3769" w:rsidRDefault="003902E2" w:rsidP="00833C3A">
            <w:r>
              <w:t xml:space="preserve">The checklists and considerations in this appendix also </w:t>
            </w:r>
            <w:r w:rsidR="00833C3A">
              <w:t>apply to</w:t>
            </w:r>
            <w:r>
              <w:t xml:space="preserve"> potential shelter and accommodation facilities for use during o</w:t>
            </w:r>
            <w:r w:rsidR="00833C3A">
              <w:t>r after an</w:t>
            </w:r>
            <w:r>
              <w:t xml:space="preserve"> emergency.  </w:t>
            </w:r>
            <w:r w:rsidRPr="003A3769">
              <w:t xml:space="preserve"> </w:t>
            </w:r>
          </w:p>
        </w:tc>
      </w:tr>
    </w:tbl>
    <w:p w:rsidR="00432287" w:rsidRPr="00432287" w:rsidRDefault="00432287" w:rsidP="00F009DA">
      <w:pPr>
        <w:pStyle w:val="Spacer"/>
      </w:pPr>
      <w:bookmarkStart w:id="543" w:name="_Toc421601564"/>
    </w:p>
    <w:p w:rsidR="003902E2" w:rsidRDefault="003902E2" w:rsidP="00C117F1">
      <w:pPr>
        <w:pStyle w:val="Heading7"/>
      </w:pPr>
      <w:bookmarkStart w:id="544" w:name="_Toc433815382"/>
      <w:r>
        <w:t>Assessing potential facilities</w:t>
      </w:r>
      <w:bookmarkEnd w:id="54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3902E2" w:rsidRPr="003A3769" w:rsidTr="00535B14">
        <w:trPr>
          <w:cantSplit/>
        </w:trPr>
        <w:tc>
          <w:tcPr>
            <w:tcW w:w="1928" w:type="dxa"/>
            <w:tcMar>
              <w:right w:w="227" w:type="dxa"/>
            </w:tcMar>
          </w:tcPr>
          <w:p w:rsidR="003902E2" w:rsidRPr="003A3769" w:rsidRDefault="003902E2" w:rsidP="00535B14">
            <w:pPr>
              <w:pStyle w:val="LHcolumn"/>
            </w:pPr>
          </w:p>
        </w:tc>
        <w:tc>
          <w:tcPr>
            <w:tcW w:w="7705" w:type="dxa"/>
          </w:tcPr>
          <w:p w:rsidR="003902E2" w:rsidRDefault="003902E2" w:rsidP="003902E2">
            <w:r w:rsidRPr="003A3769">
              <w:t xml:space="preserve">When undertaking an assessment of identified facilities to determine suitability for </w:t>
            </w:r>
            <w:r>
              <w:t>use as a CDC</w:t>
            </w:r>
            <w:r w:rsidRPr="003A3769">
              <w:t xml:space="preserve">, consider </w:t>
            </w:r>
            <w:r w:rsidR="00510729">
              <w:t xml:space="preserve">the </w:t>
            </w:r>
            <w:r w:rsidR="00C31D08">
              <w:t xml:space="preserve">basic </w:t>
            </w:r>
            <w:r w:rsidRPr="003A3769">
              <w:t>criteria</w:t>
            </w:r>
            <w:r w:rsidR="00250F8A">
              <w:t xml:space="preserve"> in </w:t>
            </w:r>
            <w:r w:rsidR="00250F8A">
              <w:fldChar w:fldCharType="begin"/>
            </w:r>
            <w:r w:rsidR="00250F8A">
              <w:instrText xml:space="preserve"> REF _Ref430784135 \h </w:instrText>
            </w:r>
            <w:r w:rsidR="00250F8A">
              <w:fldChar w:fldCharType="separate"/>
            </w:r>
            <w:r w:rsidR="00C51734">
              <w:t xml:space="preserve">Table </w:t>
            </w:r>
            <w:r w:rsidR="00C51734">
              <w:rPr>
                <w:noProof/>
              </w:rPr>
              <w:t>33</w:t>
            </w:r>
            <w:r w:rsidR="00250F8A">
              <w:fldChar w:fldCharType="end"/>
            </w:r>
            <w:r w:rsidRPr="003A3769">
              <w:t>.</w:t>
            </w:r>
          </w:p>
          <w:p w:rsidR="002D35A4" w:rsidRDefault="002D35A4" w:rsidP="003902E2">
            <w:r w:rsidRPr="002D35A4">
              <w:rPr>
                <w:b/>
              </w:rPr>
              <w:t>Note</w:t>
            </w:r>
            <w:r>
              <w:t xml:space="preserve">: These criteria should be checked </w:t>
            </w:r>
            <w:r w:rsidR="00090B10">
              <w:t>during</w:t>
            </w:r>
            <w:r>
              <w:t>:</w:t>
            </w:r>
          </w:p>
          <w:p w:rsidR="002D35A4" w:rsidRDefault="002D35A4" w:rsidP="002D35A4">
            <w:pPr>
              <w:pStyle w:val="Bullet"/>
            </w:pPr>
            <w:r>
              <w:t>readiness (to identify and assess potential sites)</w:t>
            </w:r>
          </w:p>
          <w:p w:rsidR="002D35A4" w:rsidRPr="003A3769" w:rsidRDefault="002D35A4" w:rsidP="00BE12C0">
            <w:pPr>
              <w:pStyle w:val="Bullet"/>
            </w:pPr>
            <w:r>
              <w:t xml:space="preserve">response (to ensure that pre-identified facilities are safe and </w:t>
            </w:r>
            <w:r w:rsidR="00BE12C0">
              <w:t>suitable</w:t>
            </w:r>
            <w:r>
              <w:t xml:space="preserve"> for use).</w:t>
            </w:r>
          </w:p>
        </w:tc>
      </w:tr>
    </w:tbl>
    <w:p w:rsidR="003902E2" w:rsidRPr="003A3769" w:rsidRDefault="003902E2" w:rsidP="003902E2">
      <w:pPr>
        <w:pStyle w:val="Tinyline"/>
      </w:pPr>
    </w:p>
    <w:p w:rsidR="00250F8A" w:rsidRDefault="00250F8A" w:rsidP="00250F8A">
      <w:pPr>
        <w:pStyle w:val="Caption"/>
        <w:keepNext/>
      </w:pPr>
      <w:bookmarkStart w:id="545" w:name="_Ref430784135"/>
      <w:r>
        <w:t xml:space="preserve">Table </w:t>
      </w:r>
      <w:r w:rsidR="00F06184">
        <w:fldChar w:fldCharType="begin"/>
      </w:r>
      <w:r w:rsidR="00F06184">
        <w:instrText xml:space="preserve"> SEQ Table \* ARABIC </w:instrText>
      </w:r>
      <w:r w:rsidR="00F06184">
        <w:fldChar w:fldCharType="separate"/>
      </w:r>
      <w:r w:rsidR="00C51734">
        <w:rPr>
          <w:noProof/>
        </w:rPr>
        <w:t>33</w:t>
      </w:r>
      <w:r w:rsidR="00F06184">
        <w:rPr>
          <w:noProof/>
        </w:rPr>
        <w:fldChar w:fldCharType="end"/>
      </w:r>
      <w:bookmarkEnd w:id="545"/>
      <w:r>
        <w:t xml:space="preserve"> </w:t>
      </w:r>
      <w:r w:rsidR="00C31D08">
        <w:t>Basic c</w:t>
      </w:r>
      <w:r>
        <w:t xml:space="preserve">riteria to consider when assessing facilities </w:t>
      </w:r>
    </w:p>
    <w:tbl>
      <w:tblPr>
        <w:tblStyle w:val="TableGrid"/>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firstRow="1" w:lastRow="0" w:firstColumn="1" w:lastColumn="0" w:noHBand="0" w:noVBand="1"/>
      </w:tblPr>
      <w:tblGrid>
        <w:gridCol w:w="1955"/>
        <w:gridCol w:w="7648"/>
      </w:tblGrid>
      <w:tr w:rsidR="003902E2" w:rsidRPr="003A3769" w:rsidTr="005927DA">
        <w:trPr>
          <w:cantSplit/>
          <w:tblHeader/>
        </w:trPr>
        <w:tc>
          <w:tcPr>
            <w:tcW w:w="101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3902E2" w:rsidRPr="003A3769" w:rsidRDefault="003902E2" w:rsidP="00535B14">
            <w:pPr>
              <w:pStyle w:val="Tableheading"/>
            </w:pPr>
            <w:r>
              <w:t>C</w:t>
            </w:r>
            <w:r w:rsidRPr="003A3769">
              <w:t>onsideration</w:t>
            </w:r>
          </w:p>
        </w:tc>
        <w:tc>
          <w:tcPr>
            <w:tcW w:w="398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3902E2" w:rsidRPr="003A3769" w:rsidRDefault="003902E2" w:rsidP="00535B14">
            <w:pPr>
              <w:pStyle w:val="Tableheading"/>
            </w:pPr>
            <w:r w:rsidRPr="003A3769">
              <w:t>Criteria</w:t>
            </w:r>
          </w:p>
        </w:tc>
      </w:tr>
      <w:tr w:rsidR="009921D2" w:rsidRPr="003A3769" w:rsidTr="005927DA">
        <w:trPr>
          <w:cantSplit/>
        </w:trPr>
        <w:tc>
          <w:tcPr>
            <w:tcW w:w="1018" w:type="pct"/>
            <w:tcBorders>
              <w:top w:val="single" w:sz="6" w:space="0" w:color="005A9B" w:themeColor="background2"/>
              <w:bottom w:val="single" w:sz="6" w:space="0" w:color="005A9B" w:themeColor="background2"/>
            </w:tcBorders>
          </w:tcPr>
          <w:p w:rsidR="009921D2" w:rsidRPr="003A3769" w:rsidRDefault="009921D2" w:rsidP="00535B14">
            <w:pPr>
              <w:pStyle w:val="Tablenormal0"/>
            </w:pPr>
            <w:r>
              <w:t xml:space="preserve">Building Code compliance </w:t>
            </w:r>
          </w:p>
        </w:tc>
        <w:tc>
          <w:tcPr>
            <w:tcW w:w="3982" w:type="pct"/>
            <w:tcBorders>
              <w:top w:val="single" w:sz="6" w:space="0" w:color="005A9B" w:themeColor="background2"/>
              <w:bottom w:val="single" w:sz="6" w:space="0" w:color="005A9B" w:themeColor="background2"/>
            </w:tcBorders>
          </w:tcPr>
          <w:p w:rsidR="009921D2" w:rsidRDefault="009921D2" w:rsidP="00C06DA2">
            <w:pPr>
              <w:pStyle w:val="Tablenormal0"/>
            </w:pPr>
            <w:r>
              <w:t xml:space="preserve">Must comply with the New Zealand Building Code. </w:t>
            </w:r>
          </w:p>
        </w:tc>
      </w:tr>
      <w:tr w:rsidR="003902E2" w:rsidRPr="003A3769" w:rsidTr="005927DA">
        <w:trPr>
          <w:cantSplit/>
        </w:trPr>
        <w:tc>
          <w:tcPr>
            <w:tcW w:w="1018" w:type="pct"/>
            <w:tcBorders>
              <w:top w:val="single" w:sz="6" w:space="0" w:color="005A9B" w:themeColor="background2"/>
              <w:bottom w:val="single" w:sz="6" w:space="0" w:color="005A9B" w:themeColor="background2"/>
            </w:tcBorders>
          </w:tcPr>
          <w:p w:rsidR="003902E2" w:rsidRPr="003A3769" w:rsidRDefault="003902E2" w:rsidP="00535B14">
            <w:pPr>
              <w:pStyle w:val="Tablenormal0"/>
            </w:pPr>
            <w:r w:rsidRPr="003A3769">
              <w:t>Accessibility</w:t>
            </w:r>
          </w:p>
        </w:tc>
        <w:tc>
          <w:tcPr>
            <w:tcW w:w="3982" w:type="pct"/>
            <w:tcBorders>
              <w:top w:val="single" w:sz="6" w:space="0" w:color="005A9B" w:themeColor="background2"/>
              <w:bottom w:val="single" w:sz="6" w:space="0" w:color="005A9B" w:themeColor="background2"/>
            </w:tcBorders>
          </w:tcPr>
          <w:p w:rsidR="003902E2" w:rsidRPr="003902E2" w:rsidRDefault="003902E2" w:rsidP="003902E2">
            <w:pPr>
              <w:pStyle w:val="Tablebullet"/>
              <w:numPr>
                <w:ilvl w:val="0"/>
                <w:numId w:val="0"/>
              </w:numPr>
              <w:ind w:left="170" w:hanging="170"/>
            </w:pPr>
            <w:r>
              <w:t>E</w:t>
            </w:r>
            <w:r w:rsidRPr="003A3769">
              <w:t xml:space="preserve">ase of </w:t>
            </w:r>
            <w:r>
              <w:t>access, including for:</w:t>
            </w:r>
          </w:p>
          <w:p w:rsidR="003902E2" w:rsidRPr="003A3769" w:rsidRDefault="003902E2" w:rsidP="00535B14">
            <w:pPr>
              <w:pStyle w:val="Tablebullet"/>
            </w:pPr>
            <w:r w:rsidRPr="003A3769">
              <w:t>people with disabilities</w:t>
            </w:r>
          </w:p>
          <w:p w:rsidR="003902E2" w:rsidRPr="003A3769" w:rsidRDefault="003902E2" w:rsidP="00535B14">
            <w:pPr>
              <w:pStyle w:val="Tablebullet"/>
            </w:pPr>
            <w:r w:rsidRPr="003A3769">
              <w:t>vehicles (including buses)</w:t>
            </w:r>
          </w:p>
          <w:p w:rsidR="003902E2" w:rsidRPr="003A3769" w:rsidRDefault="003902E2" w:rsidP="00535B14">
            <w:pPr>
              <w:pStyle w:val="Tablebullet"/>
            </w:pPr>
            <w:r w:rsidRPr="003A3769">
              <w:t>foot traffic</w:t>
            </w:r>
          </w:p>
          <w:p w:rsidR="003902E2" w:rsidRPr="003A3769" w:rsidRDefault="003902E2" w:rsidP="00535B14">
            <w:pPr>
              <w:pStyle w:val="Tablebullet"/>
            </w:pPr>
            <w:r w:rsidRPr="003A3769">
              <w:t>parking</w:t>
            </w:r>
          </w:p>
        </w:tc>
      </w:tr>
      <w:tr w:rsidR="003902E2" w:rsidRPr="003A3769" w:rsidTr="005927DA">
        <w:trPr>
          <w:cantSplit/>
        </w:trPr>
        <w:tc>
          <w:tcPr>
            <w:tcW w:w="1018" w:type="pct"/>
            <w:tcBorders>
              <w:top w:val="single" w:sz="6" w:space="0" w:color="005A9B" w:themeColor="background2"/>
              <w:bottom w:val="single" w:sz="6" w:space="0" w:color="005A9B" w:themeColor="background2"/>
            </w:tcBorders>
          </w:tcPr>
          <w:p w:rsidR="003902E2" w:rsidRPr="003A3769" w:rsidRDefault="003902E2" w:rsidP="00535B14">
            <w:pPr>
              <w:pStyle w:val="Tablenormal0"/>
            </w:pPr>
            <w:r w:rsidRPr="003A3769">
              <w:t>Exits</w:t>
            </w:r>
          </w:p>
        </w:tc>
        <w:tc>
          <w:tcPr>
            <w:tcW w:w="3982" w:type="pct"/>
            <w:tcBorders>
              <w:top w:val="single" w:sz="6" w:space="0" w:color="005A9B" w:themeColor="background2"/>
              <w:bottom w:val="single" w:sz="6" w:space="0" w:color="005A9B" w:themeColor="background2"/>
            </w:tcBorders>
          </w:tcPr>
          <w:p w:rsidR="003902E2" w:rsidRPr="003A3769" w:rsidRDefault="00C06DA2" w:rsidP="00C06DA2">
            <w:pPr>
              <w:pStyle w:val="Tablenormal0"/>
            </w:pPr>
            <w:r>
              <w:t>A</w:t>
            </w:r>
            <w:r w:rsidR="003902E2" w:rsidRPr="003A3769">
              <w:t>ny building has two exits providing an alternate exit route</w:t>
            </w:r>
          </w:p>
          <w:p w:rsidR="003902E2" w:rsidRPr="003A3769" w:rsidRDefault="00C06DA2" w:rsidP="00C06DA2">
            <w:pPr>
              <w:pStyle w:val="Tablenormal0"/>
            </w:pPr>
            <w:r>
              <w:t>Exits are c</w:t>
            </w:r>
            <w:r w:rsidR="003902E2" w:rsidRPr="003A3769">
              <w:t>learly marked</w:t>
            </w:r>
          </w:p>
        </w:tc>
      </w:tr>
      <w:tr w:rsidR="003902E2" w:rsidRPr="003A3769" w:rsidTr="00C06DA2">
        <w:trPr>
          <w:cantSplit/>
        </w:trPr>
        <w:tc>
          <w:tcPr>
            <w:tcW w:w="1018" w:type="pct"/>
            <w:tcBorders>
              <w:top w:val="single" w:sz="6" w:space="0" w:color="005A9B" w:themeColor="background2"/>
              <w:bottom w:val="single" w:sz="6" w:space="0" w:color="005A9B" w:themeColor="background2"/>
            </w:tcBorders>
          </w:tcPr>
          <w:p w:rsidR="003902E2" w:rsidRPr="003A3769" w:rsidRDefault="003902E2" w:rsidP="00535B14">
            <w:pPr>
              <w:pStyle w:val="Tablenormal0"/>
            </w:pPr>
            <w:r w:rsidRPr="003A3769">
              <w:t>Signage</w:t>
            </w:r>
          </w:p>
        </w:tc>
        <w:tc>
          <w:tcPr>
            <w:tcW w:w="3982" w:type="pct"/>
            <w:tcBorders>
              <w:top w:val="single" w:sz="6" w:space="0" w:color="005A9B" w:themeColor="background2"/>
              <w:bottom w:val="single" w:sz="6" w:space="0" w:color="005A9B" w:themeColor="background2"/>
            </w:tcBorders>
          </w:tcPr>
          <w:p w:rsidR="003902E2" w:rsidRPr="003A3769" w:rsidRDefault="00C06DA2" w:rsidP="00C06DA2">
            <w:pPr>
              <w:pStyle w:val="Tablenormal0"/>
            </w:pPr>
            <w:r>
              <w:t>C</w:t>
            </w:r>
            <w:r w:rsidR="003902E2" w:rsidRPr="003A3769">
              <w:t>lear and appropriate signs</w:t>
            </w:r>
          </w:p>
          <w:p w:rsidR="003902E2" w:rsidRPr="003A3769" w:rsidRDefault="00C06DA2" w:rsidP="00C06DA2">
            <w:pPr>
              <w:pStyle w:val="Tablenormal0"/>
            </w:pPr>
            <w:r>
              <w:t>E</w:t>
            </w:r>
            <w:r w:rsidR="003902E2" w:rsidRPr="003A3769">
              <w:t>ase of navigation (e.g. some schools are very big and not easy to navigate)</w:t>
            </w:r>
          </w:p>
        </w:tc>
      </w:tr>
      <w:tr w:rsidR="003902E2" w:rsidRPr="003A3769" w:rsidTr="00C06DA2">
        <w:trPr>
          <w:cantSplit/>
        </w:trPr>
        <w:tc>
          <w:tcPr>
            <w:tcW w:w="1018" w:type="pct"/>
            <w:tcBorders>
              <w:top w:val="single" w:sz="6" w:space="0" w:color="005A9B" w:themeColor="background2"/>
              <w:bottom w:val="single" w:sz="6" w:space="0" w:color="005A9B" w:themeColor="background2"/>
            </w:tcBorders>
          </w:tcPr>
          <w:p w:rsidR="003902E2" w:rsidRPr="003A3769" w:rsidRDefault="003902E2" w:rsidP="00535B14">
            <w:pPr>
              <w:pStyle w:val="Tablenormal0"/>
            </w:pPr>
            <w:r w:rsidRPr="003A3769">
              <w:t>Catering</w:t>
            </w:r>
          </w:p>
        </w:tc>
        <w:tc>
          <w:tcPr>
            <w:tcW w:w="3982" w:type="pct"/>
            <w:tcBorders>
              <w:top w:val="single" w:sz="6" w:space="0" w:color="005A9B" w:themeColor="background2"/>
              <w:bottom w:val="single" w:sz="6" w:space="0" w:color="005A9B" w:themeColor="background2"/>
            </w:tcBorders>
          </w:tcPr>
          <w:p w:rsidR="003902E2" w:rsidRPr="003A3769" w:rsidRDefault="00C06DA2" w:rsidP="00C06DA2">
            <w:pPr>
              <w:pStyle w:val="Tablenormal0"/>
            </w:pPr>
            <w:r>
              <w:t>A</w:t>
            </w:r>
            <w:r w:rsidR="003902E2" w:rsidRPr="003A3769">
              <w:t xml:space="preserve"> good sized kitchen (depending on expected capacity)</w:t>
            </w:r>
          </w:p>
          <w:p w:rsidR="003902E2" w:rsidRPr="003A3769" w:rsidRDefault="00C06DA2" w:rsidP="00C06DA2">
            <w:pPr>
              <w:pStyle w:val="Tablenormal0"/>
            </w:pPr>
            <w:r>
              <w:t>S</w:t>
            </w:r>
            <w:r w:rsidR="003902E2" w:rsidRPr="003A3769">
              <w:t>erving area</w:t>
            </w:r>
          </w:p>
          <w:p w:rsidR="003902E2" w:rsidRPr="003A3769" w:rsidRDefault="00C06DA2" w:rsidP="00C06DA2">
            <w:pPr>
              <w:pStyle w:val="Tablenormal0"/>
            </w:pPr>
            <w:r>
              <w:t>A</w:t>
            </w:r>
            <w:r w:rsidR="003902E2" w:rsidRPr="003A3769">
              <w:t>mple plates, cups, cutlery etc. available (often these are locked away)</w:t>
            </w:r>
          </w:p>
        </w:tc>
      </w:tr>
      <w:tr w:rsidR="00C06DA2" w:rsidRPr="003A3769" w:rsidTr="00C06DA2">
        <w:trPr>
          <w:cantSplit/>
        </w:trPr>
        <w:tc>
          <w:tcPr>
            <w:tcW w:w="1018" w:type="pct"/>
            <w:tcBorders>
              <w:top w:val="single" w:sz="6" w:space="0" w:color="005A9B" w:themeColor="background2"/>
              <w:bottom w:val="single" w:sz="12" w:space="0" w:color="005A9B" w:themeColor="background2"/>
            </w:tcBorders>
          </w:tcPr>
          <w:p w:rsidR="00C06DA2" w:rsidRPr="003A3769" w:rsidRDefault="00C06DA2" w:rsidP="00553AE8">
            <w:pPr>
              <w:pStyle w:val="Tablenormal0"/>
            </w:pPr>
            <w:r w:rsidRPr="003A3769">
              <w:t>Furniture/</w:t>
            </w:r>
            <w:r>
              <w:t xml:space="preserve"> </w:t>
            </w:r>
            <w:r w:rsidRPr="003A3769">
              <w:t>furnishings</w:t>
            </w:r>
          </w:p>
        </w:tc>
        <w:tc>
          <w:tcPr>
            <w:tcW w:w="3982" w:type="pct"/>
            <w:tcBorders>
              <w:top w:val="single" w:sz="6" w:space="0" w:color="005A9B" w:themeColor="background2"/>
              <w:bottom w:val="single" w:sz="12" w:space="0" w:color="005A9B" w:themeColor="background2"/>
            </w:tcBorders>
          </w:tcPr>
          <w:p w:rsidR="00C06DA2" w:rsidRPr="00C06DA2" w:rsidRDefault="00C06DA2" w:rsidP="00553AE8">
            <w:pPr>
              <w:pStyle w:val="Tablenormal0"/>
            </w:pPr>
            <w:r>
              <w:t>T</w:t>
            </w:r>
            <w:r w:rsidRPr="00C06DA2">
              <w:t xml:space="preserve">ables and chairs (for dining or locating welfare services and support) </w:t>
            </w:r>
          </w:p>
          <w:p w:rsidR="00C06DA2" w:rsidRPr="00C06DA2" w:rsidRDefault="00C06DA2" w:rsidP="00553AE8">
            <w:pPr>
              <w:pStyle w:val="Tablenormal0"/>
            </w:pPr>
            <w:r>
              <w:t>S</w:t>
            </w:r>
            <w:r w:rsidRPr="00C06DA2">
              <w:t>eating (comfortable chairs, couches, pews etc.)</w:t>
            </w:r>
          </w:p>
          <w:p w:rsidR="00C06DA2" w:rsidRPr="00C06DA2" w:rsidRDefault="00C06DA2" w:rsidP="00553AE8">
            <w:pPr>
              <w:pStyle w:val="Tablenormal0"/>
            </w:pPr>
            <w:r>
              <w:t>N</w:t>
            </w:r>
            <w:r w:rsidRPr="00C06DA2">
              <w:t>otice boards</w:t>
            </w:r>
          </w:p>
          <w:p w:rsidR="00C06DA2" w:rsidRPr="00C06DA2" w:rsidRDefault="00C06DA2" w:rsidP="00553AE8">
            <w:pPr>
              <w:pStyle w:val="Tablenormal0"/>
            </w:pPr>
            <w:r>
              <w:t>T</w:t>
            </w:r>
            <w:r w:rsidRPr="00C06DA2">
              <w:t xml:space="preserve">elevision </w:t>
            </w:r>
          </w:p>
          <w:p w:rsidR="00C06DA2" w:rsidRPr="003A3769" w:rsidRDefault="00C06DA2" w:rsidP="00553AE8">
            <w:pPr>
              <w:pStyle w:val="Tablenormal0"/>
            </w:pPr>
            <w:r>
              <w:t>S</w:t>
            </w:r>
            <w:r w:rsidRPr="00C06DA2">
              <w:t>pace dividers, screens for privacy</w:t>
            </w:r>
            <w:r w:rsidRPr="003A3769">
              <w:t xml:space="preserve"> </w:t>
            </w:r>
          </w:p>
        </w:tc>
      </w:tr>
    </w:tbl>
    <w:p w:rsidR="005927DA" w:rsidRDefault="005927DA"/>
    <w:tbl>
      <w:tblPr>
        <w:tblStyle w:val="TableGrid"/>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ayout w:type="fixed"/>
        <w:tblLook w:val="04A0" w:firstRow="1" w:lastRow="0" w:firstColumn="1" w:lastColumn="0" w:noHBand="0" w:noVBand="1"/>
      </w:tblPr>
      <w:tblGrid>
        <w:gridCol w:w="1984"/>
        <w:gridCol w:w="7619"/>
      </w:tblGrid>
      <w:tr w:rsidR="005927DA" w:rsidRPr="003A3769" w:rsidTr="005927DA">
        <w:trPr>
          <w:cantSplit/>
          <w:tblHeader/>
        </w:trPr>
        <w:tc>
          <w:tcPr>
            <w:tcW w:w="1033"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5927DA" w:rsidRPr="003A3769" w:rsidRDefault="005927DA" w:rsidP="00553AE8">
            <w:pPr>
              <w:pStyle w:val="Tableheading"/>
            </w:pPr>
            <w:r>
              <w:t>C</w:t>
            </w:r>
            <w:r w:rsidRPr="003A3769">
              <w:t>onsideration</w:t>
            </w:r>
          </w:p>
        </w:tc>
        <w:tc>
          <w:tcPr>
            <w:tcW w:w="3967"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5927DA" w:rsidRPr="003A3769" w:rsidRDefault="005927DA" w:rsidP="00553AE8">
            <w:pPr>
              <w:pStyle w:val="Tableheading"/>
            </w:pPr>
            <w:r w:rsidRPr="003A3769">
              <w:t>Criteria</w:t>
            </w:r>
          </w:p>
        </w:tc>
      </w:tr>
      <w:tr w:rsidR="003902E2" w:rsidRPr="003A3769" w:rsidTr="005927DA">
        <w:trPr>
          <w:cantSplit/>
        </w:trPr>
        <w:tc>
          <w:tcPr>
            <w:tcW w:w="1033" w:type="pct"/>
            <w:tcBorders>
              <w:top w:val="single" w:sz="6" w:space="0" w:color="005A9B" w:themeColor="background2"/>
              <w:bottom w:val="single" w:sz="6" w:space="0" w:color="005A9B" w:themeColor="background2"/>
            </w:tcBorders>
          </w:tcPr>
          <w:p w:rsidR="003902E2" w:rsidRPr="003A3769" w:rsidRDefault="003902E2" w:rsidP="00535B14">
            <w:pPr>
              <w:pStyle w:val="Tablenormal0"/>
            </w:pPr>
            <w:r w:rsidRPr="003A3769">
              <w:t>Ablutions/</w:t>
            </w:r>
            <w:r w:rsidR="005927DA">
              <w:t xml:space="preserve"> </w:t>
            </w:r>
            <w:r w:rsidRPr="003A3769">
              <w:t>sanitation</w:t>
            </w:r>
          </w:p>
        </w:tc>
        <w:tc>
          <w:tcPr>
            <w:tcW w:w="3967" w:type="pct"/>
            <w:tcBorders>
              <w:top w:val="single" w:sz="6" w:space="0" w:color="005A9B" w:themeColor="background2"/>
              <w:bottom w:val="single" w:sz="6" w:space="0" w:color="005A9B" w:themeColor="background2"/>
            </w:tcBorders>
          </w:tcPr>
          <w:p w:rsidR="003902E2" w:rsidRPr="003A3769" w:rsidRDefault="003902E2" w:rsidP="00C06DA2">
            <w:pPr>
              <w:pStyle w:val="Tablenormal0"/>
            </w:pPr>
            <w:r w:rsidRPr="003A3769">
              <w:t>Ample and serviceable toilets, showers</w:t>
            </w:r>
            <w:r w:rsidR="00F009DA">
              <w:t>,</w:t>
            </w:r>
            <w:r w:rsidRPr="003A3769">
              <w:t xml:space="preserve"> and hand basins</w:t>
            </w:r>
            <w:r w:rsidR="007A6970">
              <w:t xml:space="preserve"> that are:</w:t>
            </w:r>
          </w:p>
          <w:p w:rsidR="003902E2" w:rsidRPr="00C06DA2" w:rsidRDefault="00C06DA2" w:rsidP="00C06DA2">
            <w:pPr>
              <w:pStyle w:val="Tablebullet"/>
            </w:pPr>
            <w:r w:rsidRPr="00C06DA2">
              <w:t xml:space="preserve">gender </w:t>
            </w:r>
            <w:r w:rsidR="003902E2" w:rsidRPr="00C06DA2">
              <w:t>separated</w:t>
            </w:r>
          </w:p>
          <w:p w:rsidR="003902E2" w:rsidRPr="003A3769" w:rsidRDefault="003902E2" w:rsidP="00C06DA2">
            <w:pPr>
              <w:pStyle w:val="Tablebullet"/>
            </w:pPr>
            <w:r w:rsidRPr="00C06DA2">
              <w:t xml:space="preserve"> </w:t>
            </w:r>
            <w:r w:rsidR="00C06DA2" w:rsidRPr="00C06DA2">
              <w:t xml:space="preserve">well </w:t>
            </w:r>
            <w:r w:rsidRPr="00C06DA2">
              <w:t>lit</w:t>
            </w:r>
          </w:p>
        </w:tc>
      </w:tr>
      <w:tr w:rsidR="003902E2" w:rsidRPr="003A3769" w:rsidTr="005927DA">
        <w:trPr>
          <w:cantSplit/>
        </w:trPr>
        <w:tc>
          <w:tcPr>
            <w:tcW w:w="1033" w:type="pct"/>
            <w:tcBorders>
              <w:top w:val="single" w:sz="6" w:space="0" w:color="005A9B" w:themeColor="background2"/>
              <w:bottom w:val="single" w:sz="6" w:space="0" w:color="005A9B" w:themeColor="background2"/>
            </w:tcBorders>
          </w:tcPr>
          <w:p w:rsidR="003902E2" w:rsidRPr="003A3769" w:rsidRDefault="003902E2" w:rsidP="00535B14">
            <w:pPr>
              <w:pStyle w:val="Tablenormal0"/>
            </w:pPr>
            <w:r w:rsidRPr="003A3769">
              <w:t>Ventilation</w:t>
            </w:r>
          </w:p>
        </w:tc>
        <w:tc>
          <w:tcPr>
            <w:tcW w:w="3967" w:type="pct"/>
            <w:tcBorders>
              <w:top w:val="single" w:sz="6" w:space="0" w:color="005A9B" w:themeColor="background2"/>
              <w:bottom w:val="single" w:sz="6" w:space="0" w:color="005A9B" w:themeColor="background2"/>
            </w:tcBorders>
          </w:tcPr>
          <w:p w:rsidR="003902E2" w:rsidRPr="003A3769" w:rsidRDefault="003902E2" w:rsidP="00C06DA2">
            <w:pPr>
              <w:pStyle w:val="Tablenormal0"/>
            </w:pPr>
            <w:r w:rsidRPr="003A3769">
              <w:t>Suitable ventilation and/or access to fresh air</w:t>
            </w:r>
          </w:p>
        </w:tc>
      </w:tr>
      <w:tr w:rsidR="003902E2" w:rsidRPr="003A3769" w:rsidTr="005927DA">
        <w:trPr>
          <w:cantSplit/>
        </w:trPr>
        <w:tc>
          <w:tcPr>
            <w:tcW w:w="1033" w:type="pct"/>
            <w:tcBorders>
              <w:top w:val="single" w:sz="6" w:space="0" w:color="005A9B" w:themeColor="background2"/>
              <w:bottom w:val="single" w:sz="6" w:space="0" w:color="005A9B" w:themeColor="background2"/>
            </w:tcBorders>
          </w:tcPr>
          <w:p w:rsidR="003902E2" w:rsidRPr="003A3769" w:rsidRDefault="003902E2" w:rsidP="00535B14">
            <w:pPr>
              <w:pStyle w:val="Tablenormal0"/>
            </w:pPr>
            <w:r w:rsidRPr="003A3769">
              <w:t>Fire safety</w:t>
            </w:r>
          </w:p>
        </w:tc>
        <w:tc>
          <w:tcPr>
            <w:tcW w:w="3967" w:type="pct"/>
            <w:tcBorders>
              <w:top w:val="single" w:sz="6" w:space="0" w:color="005A9B" w:themeColor="background2"/>
              <w:bottom w:val="single" w:sz="6" w:space="0" w:color="005A9B" w:themeColor="background2"/>
            </w:tcBorders>
          </w:tcPr>
          <w:p w:rsidR="003902E2" w:rsidRPr="003A3769" w:rsidRDefault="003902E2" w:rsidP="00C06DA2">
            <w:pPr>
              <w:pStyle w:val="Tablenormal0"/>
            </w:pPr>
            <w:r w:rsidRPr="003A3769">
              <w:t xml:space="preserve">Fire </w:t>
            </w:r>
            <w:r w:rsidRPr="00C06DA2">
              <w:t>safety equipment and facilities in good working order</w:t>
            </w:r>
          </w:p>
          <w:p w:rsidR="003902E2" w:rsidRPr="003A3769" w:rsidRDefault="00C06DA2" w:rsidP="00C06DA2">
            <w:pPr>
              <w:pStyle w:val="Tablebullet"/>
            </w:pPr>
            <w:r>
              <w:t>s</w:t>
            </w:r>
            <w:r w:rsidR="003902E2" w:rsidRPr="003A3769">
              <w:t>moke alarms</w:t>
            </w:r>
          </w:p>
          <w:p w:rsidR="003902E2" w:rsidRPr="003A3769" w:rsidRDefault="00C06DA2" w:rsidP="00C06DA2">
            <w:pPr>
              <w:pStyle w:val="Tablebullet"/>
            </w:pPr>
            <w:r>
              <w:t>f</w:t>
            </w:r>
            <w:r w:rsidR="003902E2" w:rsidRPr="003A3769">
              <w:t>ire extinguishers</w:t>
            </w:r>
          </w:p>
          <w:p w:rsidR="003902E2" w:rsidRPr="003A3769" w:rsidRDefault="00C06DA2" w:rsidP="00C06DA2">
            <w:pPr>
              <w:pStyle w:val="Tablebullet"/>
            </w:pPr>
            <w:r>
              <w:t>f</w:t>
            </w:r>
            <w:r w:rsidR="003902E2" w:rsidRPr="003A3769">
              <w:t>ire hoses</w:t>
            </w:r>
          </w:p>
        </w:tc>
      </w:tr>
      <w:tr w:rsidR="003902E2" w:rsidRPr="003A3769" w:rsidTr="005927DA">
        <w:trPr>
          <w:cantSplit/>
        </w:trPr>
        <w:tc>
          <w:tcPr>
            <w:tcW w:w="1033" w:type="pct"/>
            <w:tcBorders>
              <w:top w:val="single" w:sz="6" w:space="0" w:color="005A9B" w:themeColor="background2"/>
              <w:bottom w:val="single" w:sz="6" w:space="0" w:color="005A9B" w:themeColor="background2"/>
            </w:tcBorders>
          </w:tcPr>
          <w:p w:rsidR="003902E2" w:rsidRPr="003A3769" w:rsidRDefault="003902E2" w:rsidP="00535B14">
            <w:pPr>
              <w:pStyle w:val="Tablenormal0"/>
            </w:pPr>
            <w:r w:rsidRPr="003A3769">
              <w:t>Security</w:t>
            </w:r>
          </w:p>
        </w:tc>
        <w:tc>
          <w:tcPr>
            <w:tcW w:w="3967" w:type="pct"/>
            <w:tcBorders>
              <w:top w:val="single" w:sz="6" w:space="0" w:color="005A9B" w:themeColor="background2"/>
              <w:bottom w:val="single" w:sz="6" w:space="0" w:color="005A9B" w:themeColor="background2"/>
            </w:tcBorders>
          </w:tcPr>
          <w:p w:rsidR="003902E2" w:rsidRPr="003A3769" w:rsidRDefault="003902E2" w:rsidP="00C06DA2">
            <w:pPr>
              <w:pStyle w:val="Tablenormal0"/>
            </w:pPr>
            <w:r w:rsidRPr="003A3769">
              <w:t>Suitability for providing and main</w:t>
            </w:r>
            <w:r w:rsidR="00C31D08">
              <w:t xml:space="preserve">taining security and protection </w:t>
            </w:r>
          </w:p>
        </w:tc>
      </w:tr>
      <w:tr w:rsidR="003902E2" w:rsidRPr="003A3769" w:rsidTr="005927DA">
        <w:trPr>
          <w:cantSplit/>
        </w:trPr>
        <w:tc>
          <w:tcPr>
            <w:tcW w:w="1033" w:type="pct"/>
            <w:tcBorders>
              <w:top w:val="single" w:sz="6" w:space="0" w:color="005A9B" w:themeColor="background2"/>
            </w:tcBorders>
          </w:tcPr>
          <w:p w:rsidR="003902E2" w:rsidRPr="003A3769" w:rsidRDefault="003902E2" w:rsidP="00535B14">
            <w:pPr>
              <w:pStyle w:val="Tablenormal0"/>
            </w:pPr>
            <w:r>
              <w:t>Animals</w:t>
            </w:r>
          </w:p>
        </w:tc>
        <w:tc>
          <w:tcPr>
            <w:tcW w:w="3967" w:type="pct"/>
            <w:tcBorders>
              <w:top w:val="single" w:sz="6" w:space="0" w:color="005A9B" w:themeColor="background2"/>
            </w:tcBorders>
          </w:tcPr>
          <w:p w:rsidR="003902E2" w:rsidRDefault="003A4D2A" w:rsidP="00C06DA2">
            <w:pPr>
              <w:pStyle w:val="Tablenormal0"/>
            </w:pPr>
            <w:r>
              <w:t>Temporary animal shelter facilities</w:t>
            </w:r>
            <w:r w:rsidR="00C55EE2">
              <w:t xml:space="preserve"> including (in addition to above considerations):</w:t>
            </w:r>
          </w:p>
          <w:p w:rsidR="00974803" w:rsidRPr="00C06DA2" w:rsidRDefault="00C06DA2" w:rsidP="00C06DA2">
            <w:pPr>
              <w:pStyle w:val="Tablebullet"/>
            </w:pPr>
            <w:r w:rsidRPr="00C06DA2">
              <w:t xml:space="preserve">located </w:t>
            </w:r>
            <w:r w:rsidR="00974803" w:rsidRPr="00C06DA2">
              <w:t>close to but separate from the main facility</w:t>
            </w:r>
          </w:p>
          <w:p w:rsidR="00974803" w:rsidRPr="00C06DA2" w:rsidRDefault="00C06DA2" w:rsidP="00C06DA2">
            <w:pPr>
              <w:pStyle w:val="Tablebullet"/>
            </w:pPr>
            <w:r w:rsidRPr="00C06DA2">
              <w:t xml:space="preserve">secure </w:t>
            </w:r>
            <w:r w:rsidR="00974803" w:rsidRPr="00C06DA2">
              <w:t>indoor or covered outdoor space</w:t>
            </w:r>
          </w:p>
          <w:p w:rsidR="00974803" w:rsidRPr="00C06DA2" w:rsidRDefault="00C06DA2" w:rsidP="00C06DA2">
            <w:pPr>
              <w:pStyle w:val="Tablebullet"/>
            </w:pPr>
            <w:r w:rsidRPr="00C06DA2">
              <w:t xml:space="preserve">water </w:t>
            </w:r>
            <w:r w:rsidR="00C55EE2" w:rsidRPr="00C06DA2">
              <w:t>supply</w:t>
            </w:r>
          </w:p>
          <w:p w:rsidR="00C55EE2" w:rsidRPr="00C06DA2" w:rsidRDefault="00C06DA2" w:rsidP="00C06DA2">
            <w:pPr>
              <w:pStyle w:val="Tablebullet"/>
            </w:pPr>
            <w:r w:rsidRPr="00C06DA2">
              <w:t xml:space="preserve">sanitation </w:t>
            </w:r>
            <w:r w:rsidR="00C55EE2" w:rsidRPr="00C06DA2">
              <w:t>and waste disposal/storage area</w:t>
            </w:r>
          </w:p>
          <w:p w:rsidR="00C55EE2" w:rsidRPr="00C06DA2" w:rsidRDefault="00C06DA2" w:rsidP="00C06DA2">
            <w:pPr>
              <w:pStyle w:val="Tablebullet"/>
            </w:pPr>
            <w:r w:rsidRPr="00C06DA2">
              <w:t xml:space="preserve">adequate </w:t>
            </w:r>
            <w:r w:rsidR="00C55EE2" w:rsidRPr="00C06DA2">
              <w:t>lighting</w:t>
            </w:r>
          </w:p>
          <w:p w:rsidR="00C55EE2" w:rsidRPr="00C06DA2" w:rsidRDefault="00C06DA2" w:rsidP="00C06DA2">
            <w:pPr>
              <w:pStyle w:val="Tablebullet"/>
            </w:pPr>
            <w:r w:rsidRPr="00C06DA2">
              <w:t xml:space="preserve">space </w:t>
            </w:r>
            <w:r w:rsidR="00C55EE2" w:rsidRPr="00C06DA2">
              <w:t>to exercise animals.</w:t>
            </w:r>
          </w:p>
          <w:p w:rsidR="00CF3835" w:rsidRPr="003A3769" w:rsidRDefault="00CF3835" w:rsidP="00C06DA2">
            <w:pPr>
              <w:pStyle w:val="Tablenormal0"/>
            </w:pPr>
            <w:r>
              <w:t xml:space="preserve">For more information, </w:t>
            </w:r>
            <w:r w:rsidR="00F51AE1">
              <w:t>refer to</w:t>
            </w:r>
            <w:r>
              <w:t xml:space="preserve"> the MPI </w:t>
            </w:r>
            <w:r w:rsidRPr="00CF3835">
              <w:rPr>
                <w:i/>
              </w:rPr>
              <w:t>Animal Welfare Emergency Management technical reference document [to be published]</w:t>
            </w:r>
            <w:r>
              <w:t xml:space="preserve">, available at </w:t>
            </w:r>
            <w:hyperlink r:id="rId148" w:history="1">
              <w:r w:rsidRPr="00A9693F">
                <w:rPr>
                  <w:rStyle w:val="Hyperlink"/>
                </w:rPr>
                <w:t>www.mpi.govt.nz</w:t>
              </w:r>
            </w:hyperlink>
            <w:r>
              <w:t xml:space="preserve">. </w:t>
            </w:r>
          </w:p>
        </w:tc>
      </w:tr>
    </w:tbl>
    <w:p w:rsidR="003902E2" w:rsidRPr="003A3769" w:rsidRDefault="003902E2" w:rsidP="003902E2">
      <w:pPr>
        <w:pStyle w:val="Spacer"/>
      </w:pPr>
    </w:p>
    <w:p w:rsidR="00F009DA" w:rsidRPr="00F009DA" w:rsidRDefault="00F009DA" w:rsidP="00F009DA">
      <w:pPr>
        <w:pBdr>
          <w:bottom w:val="single" w:sz="6" w:space="1" w:color="AFAFAF" w:themeColor="accent1"/>
        </w:pBdr>
        <w:spacing w:before="200" w:line="240" w:lineRule="auto"/>
        <w:rPr>
          <w:b/>
          <w:bCs/>
          <w:color w:val="005A9B" w:themeColor="background2"/>
          <w:sz w:val="24"/>
        </w:rPr>
      </w:pPr>
      <w:bookmarkStart w:id="546" w:name="_Toc421601565"/>
      <w:bookmarkStart w:id="547" w:name="_Ref421783235"/>
      <w:bookmarkStart w:id="548" w:name="_Ref421783254"/>
      <w:bookmarkStart w:id="549" w:name="_Ref421783261"/>
      <w:bookmarkEnd w:id="543"/>
      <w:r>
        <w:rPr>
          <w:b/>
          <w:bCs/>
          <w:color w:val="005A9B" w:themeColor="background2"/>
          <w:sz w:val="24"/>
        </w:rPr>
        <w:t xml:space="preserve">Considerations for shelter and </w:t>
      </w:r>
      <w:r w:rsidR="007A6970">
        <w:rPr>
          <w:b/>
          <w:bCs/>
          <w:color w:val="005A9B" w:themeColor="background2"/>
          <w:sz w:val="24"/>
        </w:rPr>
        <w:t xml:space="preserve">emergency </w:t>
      </w:r>
      <w:r>
        <w:rPr>
          <w:b/>
          <w:bCs/>
          <w:color w:val="005A9B" w:themeColor="background2"/>
          <w:sz w:val="24"/>
        </w:rPr>
        <w:t>accommodation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F009DA" w:rsidRPr="003A3769" w:rsidTr="00535B14">
        <w:trPr>
          <w:cantSplit/>
        </w:trPr>
        <w:tc>
          <w:tcPr>
            <w:tcW w:w="1928" w:type="dxa"/>
            <w:tcMar>
              <w:right w:w="227" w:type="dxa"/>
            </w:tcMar>
          </w:tcPr>
          <w:p w:rsidR="00F009DA" w:rsidRPr="003A3769" w:rsidRDefault="00F009DA" w:rsidP="00535B14">
            <w:pPr>
              <w:rPr>
                <w:rFonts w:ascii="Arial Narrow" w:hAnsi="Arial Narrow"/>
                <w:b/>
                <w:color w:val="005A9B" w:themeColor="background2"/>
              </w:rPr>
            </w:pPr>
          </w:p>
        </w:tc>
        <w:tc>
          <w:tcPr>
            <w:tcW w:w="7705" w:type="dxa"/>
          </w:tcPr>
          <w:p w:rsidR="00F009DA" w:rsidRDefault="00F009DA" w:rsidP="00535B14">
            <w:r>
              <w:t xml:space="preserve">For facilities that may be used to provide shelter or </w:t>
            </w:r>
            <w:r w:rsidR="007A6970">
              <w:t xml:space="preserve">emergency </w:t>
            </w:r>
            <w:r>
              <w:t>accommodation, also consider sleeping facilities, including:</w:t>
            </w:r>
          </w:p>
          <w:p w:rsidR="00F009DA" w:rsidRPr="003A3769" w:rsidRDefault="00F009DA" w:rsidP="00F009DA">
            <w:pPr>
              <w:pStyle w:val="Bullet"/>
            </w:pPr>
            <w:r w:rsidRPr="003A3769">
              <w:t>dormitories/bunk rooms (e.g. boarding school, camp, barracks)</w:t>
            </w:r>
          </w:p>
          <w:p w:rsidR="00F009DA" w:rsidRPr="003A3769" w:rsidRDefault="00F009DA" w:rsidP="00F009DA">
            <w:pPr>
              <w:pStyle w:val="Bullet"/>
            </w:pPr>
            <w:r w:rsidRPr="003A3769">
              <w:t>communal sleeping area (e.g. marae)</w:t>
            </w:r>
          </w:p>
          <w:p w:rsidR="00F009DA" w:rsidRPr="003A3769" w:rsidRDefault="00F009DA" w:rsidP="00F009DA">
            <w:pPr>
              <w:pStyle w:val="Bullet"/>
            </w:pPr>
            <w:r w:rsidRPr="003A3769">
              <w:t>equipment (mattresses, stretchers, bedding)</w:t>
            </w:r>
            <w:r>
              <w:t xml:space="preserve">, and </w:t>
            </w:r>
          </w:p>
          <w:p w:rsidR="00F009DA" w:rsidRPr="00F009DA" w:rsidRDefault="00F009DA" w:rsidP="00F009DA">
            <w:pPr>
              <w:pStyle w:val="Bullet"/>
            </w:pPr>
            <w:r w:rsidRPr="003A3769">
              <w:t>private spaces/suitability to screen areas off for privacy</w:t>
            </w:r>
            <w:r>
              <w:t>.</w:t>
            </w:r>
          </w:p>
        </w:tc>
      </w:tr>
      <w:bookmarkEnd w:id="546"/>
      <w:bookmarkEnd w:id="547"/>
      <w:bookmarkEnd w:id="548"/>
      <w:bookmarkEnd w:id="549"/>
    </w:tbl>
    <w:p w:rsidR="00A91B91" w:rsidRPr="00A91B91" w:rsidRDefault="00A91B91" w:rsidP="00443A5F">
      <w:pPr>
        <w:pStyle w:val="Spacer"/>
      </w:pPr>
    </w:p>
    <w:p w:rsidR="00A91B91" w:rsidRDefault="00A91B91"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Pr>
          <w:rFonts w:eastAsiaTheme="majorEastAsia" w:cstheme="majorBidi"/>
          <w:b/>
          <w:bCs/>
          <w:color w:val="005A9B" w:themeColor="background2"/>
          <w:sz w:val="24"/>
          <w:szCs w:val="20"/>
          <w:lang w:eastAsia="en-NZ"/>
        </w:rPr>
        <w:t>Post emergency building management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A91B91" w:rsidRPr="003A3769" w:rsidTr="003A4D2A">
        <w:trPr>
          <w:cantSplit/>
        </w:trPr>
        <w:tc>
          <w:tcPr>
            <w:tcW w:w="1928" w:type="dxa"/>
            <w:tcMar>
              <w:right w:w="227" w:type="dxa"/>
            </w:tcMar>
          </w:tcPr>
          <w:p w:rsidR="00A91B91" w:rsidRPr="003A3769" w:rsidRDefault="00A91B91" w:rsidP="003A4D2A">
            <w:pPr>
              <w:pStyle w:val="LHcolumn"/>
            </w:pPr>
            <w:r w:rsidRPr="003A3769">
              <w:rPr>
                <w:b w:val="0"/>
                <w:noProof/>
              </w:rPr>
              <w:drawing>
                <wp:anchor distT="0" distB="0" distL="114300" distR="114300" simplePos="0" relativeHeight="252092416" behindDoc="0" locked="0" layoutInCell="1" allowOverlap="1" wp14:anchorId="73B217B2" wp14:editId="1243EB2C">
                  <wp:simplePos x="0" y="0"/>
                  <wp:positionH relativeFrom="column">
                    <wp:posOffset>300990</wp:posOffset>
                  </wp:positionH>
                  <wp:positionV relativeFrom="paragraph">
                    <wp:posOffset>1476375</wp:posOffset>
                  </wp:positionV>
                  <wp:extent cx="561340" cy="56134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340" cy="561340"/>
                          </a:xfrm>
                          <a:prstGeom prst="rect">
                            <a:avLst/>
                          </a:prstGeom>
                        </pic:spPr>
                      </pic:pic>
                    </a:graphicData>
                  </a:graphic>
                  <wp14:sizeRelH relativeFrom="margin">
                    <wp14:pctWidth>0</wp14:pctWidth>
                  </wp14:sizeRelH>
                  <wp14:sizeRelV relativeFrom="margin">
                    <wp14:pctHeight>0</wp14:pctHeight>
                  </wp14:sizeRelV>
                </wp:anchor>
              </w:drawing>
            </w:r>
          </w:p>
        </w:tc>
        <w:tc>
          <w:tcPr>
            <w:tcW w:w="7705" w:type="dxa"/>
          </w:tcPr>
          <w:p w:rsidR="00A91B91" w:rsidRDefault="00A91B91" w:rsidP="003A4D2A">
            <w:r>
              <w:t>After an emergency, a rapid building assessment</w:t>
            </w:r>
            <w:r w:rsidRPr="009B2A71">
              <w:t xml:space="preserve"> </w:t>
            </w:r>
            <w:r>
              <w:t>must be</w:t>
            </w:r>
            <w:r w:rsidRPr="009B2A71">
              <w:t xml:space="preserve"> performed by qualified assessors under the direction of the Ministry of Business, Innovation, and Employment (MBIE).</w:t>
            </w:r>
            <w:r>
              <w:t xml:space="preserve"> </w:t>
            </w:r>
          </w:p>
          <w:p w:rsidR="00A91B91" w:rsidRDefault="00A91B91" w:rsidP="003A4D2A">
            <w:r w:rsidRPr="009B2A71">
              <w:t xml:space="preserve">Building assessors provide an informed view on risks on the basis of observed damage, </w:t>
            </w:r>
            <w:r>
              <w:t xml:space="preserve">and </w:t>
            </w:r>
            <w:r w:rsidRPr="009B2A71">
              <w:t xml:space="preserve">the circumstances of the </w:t>
            </w:r>
            <w:r w:rsidR="00DC2C8F">
              <w:t xml:space="preserve">emergency </w:t>
            </w:r>
            <w:r>
              <w:t>such as earthquake</w:t>
            </w:r>
            <w:r w:rsidRPr="009B2A71">
              <w:t xml:space="preserve">, flooding, </w:t>
            </w:r>
            <w:r>
              <w:t>landslip,</w:t>
            </w:r>
            <w:r w:rsidRPr="009B2A71">
              <w:t xml:space="preserve"> </w:t>
            </w:r>
            <w:r>
              <w:t>or</w:t>
            </w:r>
            <w:r w:rsidRPr="009B2A71">
              <w:t xml:space="preserve"> other </w:t>
            </w:r>
            <w:r>
              <w:t>hazard</w:t>
            </w:r>
            <w:r w:rsidRPr="009B2A71">
              <w:t>.</w:t>
            </w:r>
            <w:r>
              <w:t xml:space="preserve"> They then determine whether a building is safe for continued use.  </w:t>
            </w:r>
          </w:p>
          <w:p w:rsidR="00A91B91" w:rsidRPr="003A3769" w:rsidRDefault="00A91B91" w:rsidP="003A4D2A">
            <w:r w:rsidRPr="00250F8A">
              <w:t>Detailed resources and information related to</w:t>
            </w:r>
            <w:r>
              <w:t xml:space="preserve"> the Building Code and</w:t>
            </w:r>
            <w:r w:rsidRPr="00250F8A">
              <w:t xml:space="preserve"> </w:t>
            </w:r>
            <w:r>
              <w:t>‘</w:t>
            </w:r>
            <w:r w:rsidRPr="00250F8A">
              <w:t>post disaster building management</w:t>
            </w:r>
            <w:r>
              <w:t>’</w:t>
            </w:r>
            <w:r w:rsidRPr="00250F8A">
              <w:t xml:space="preserve"> is available on the MBIE website </w:t>
            </w:r>
            <w:hyperlink r:id="rId149" w:history="1">
              <w:r w:rsidRPr="002F58AF">
                <w:rPr>
                  <w:rStyle w:val="Hyperlink"/>
                </w:rPr>
                <w:t>www.building.govt.nz</w:t>
              </w:r>
            </w:hyperlink>
            <w:r>
              <w:t>.</w:t>
            </w:r>
          </w:p>
        </w:tc>
      </w:tr>
    </w:tbl>
    <w:p w:rsidR="00A91B91" w:rsidRPr="001D7F94" w:rsidRDefault="00A91B91" w:rsidP="00C06DA2">
      <w:pPr>
        <w:pStyle w:val="Spacer"/>
      </w:pPr>
    </w:p>
    <w:p w:rsidR="00C117F1" w:rsidRDefault="00C117F1"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sidRPr="003A3769">
        <w:rPr>
          <w:rFonts w:eastAsiaTheme="majorEastAsia" w:cstheme="majorBidi"/>
          <w:b/>
          <w:bCs/>
          <w:color w:val="005A9B" w:themeColor="background2"/>
          <w:sz w:val="24"/>
          <w:szCs w:val="20"/>
          <w:lang w:eastAsia="en-NZ"/>
        </w:rPr>
        <w:t>S</w:t>
      </w:r>
      <w:r>
        <w:rPr>
          <w:rFonts w:eastAsiaTheme="majorEastAsia" w:cstheme="majorBidi"/>
          <w:b/>
          <w:bCs/>
          <w:color w:val="005A9B" w:themeColor="background2"/>
          <w:sz w:val="24"/>
          <w:szCs w:val="20"/>
          <w:lang w:eastAsia="en-NZ"/>
        </w:rPr>
        <w:t>afety and s</w:t>
      </w:r>
      <w:r w:rsidR="00F009DA">
        <w:rPr>
          <w:rFonts w:eastAsiaTheme="majorEastAsia" w:cstheme="majorBidi"/>
          <w:b/>
          <w:bCs/>
          <w:color w:val="005A9B" w:themeColor="background2"/>
          <w:sz w:val="24"/>
          <w:szCs w:val="20"/>
          <w:lang w:eastAsia="en-NZ"/>
        </w:rPr>
        <w:t>ecurity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p>
        </w:tc>
        <w:tc>
          <w:tcPr>
            <w:tcW w:w="7705" w:type="dxa"/>
          </w:tcPr>
          <w:p w:rsidR="00C117F1" w:rsidRPr="003A3769" w:rsidRDefault="00C117F1" w:rsidP="00C117F1">
            <w:r w:rsidRPr="003A3769">
              <w:t>Ensuring the safety and security of people using a CDC is paramount. Appropriate security arrangements should be made during readiness by the CDEM Group/local authority.</w:t>
            </w:r>
          </w:p>
          <w:p w:rsidR="00C117F1" w:rsidRPr="003A3769" w:rsidRDefault="00C117F1" w:rsidP="00C117F1">
            <w:pPr>
              <w:spacing w:before="0" w:after="0" w:line="240" w:lineRule="auto"/>
              <w:rPr>
                <w:sz w:val="16"/>
              </w:rPr>
            </w:pPr>
          </w:p>
        </w:tc>
      </w:tr>
      <w:tr w:rsidR="00C117F1" w:rsidRPr="003A3769" w:rsidTr="00C117F1">
        <w:trPr>
          <w:cantSplit/>
        </w:trPr>
        <w:tc>
          <w:tcPr>
            <w:tcW w:w="1928" w:type="dxa"/>
            <w:tcMar>
              <w:right w:w="227" w:type="dxa"/>
            </w:tcMar>
          </w:tcPr>
          <w:p w:rsidR="00C117F1" w:rsidRPr="003A3769" w:rsidRDefault="00C117F1" w:rsidP="0001166B">
            <w:pPr>
              <w:rPr>
                <w:rFonts w:ascii="Arial Narrow" w:hAnsi="Arial Narrow"/>
                <w:b/>
                <w:color w:val="005A9B" w:themeColor="background2"/>
              </w:rPr>
            </w:pPr>
            <w:r w:rsidRPr="003A3769">
              <w:rPr>
                <w:rFonts w:ascii="Arial Narrow" w:hAnsi="Arial Narrow"/>
                <w:b/>
                <w:color w:val="005A9B" w:themeColor="background2"/>
              </w:rPr>
              <w:t xml:space="preserve">Security </w:t>
            </w:r>
            <w:r w:rsidR="0001166B">
              <w:rPr>
                <w:rFonts w:ascii="Arial Narrow" w:hAnsi="Arial Narrow"/>
                <w:b/>
                <w:color w:val="005A9B" w:themeColor="background2"/>
              </w:rPr>
              <w:t>arrangements</w:t>
            </w:r>
          </w:p>
        </w:tc>
        <w:tc>
          <w:tcPr>
            <w:tcW w:w="7705" w:type="dxa"/>
          </w:tcPr>
          <w:p w:rsidR="00C117F1" w:rsidRPr="003A3769" w:rsidRDefault="00432287" w:rsidP="00C117F1">
            <w:r w:rsidRPr="003A3769">
              <w:t>Engaging the services of a security company is recommended.</w:t>
            </w:r>
            <w:r>
              <w:t xml:space="preserve"> Detailed s</w:t>
            </w:r>
            <w:r w:rsidR="00C117F1" w:rsidRPr="003A3769">
              <w:t xml:space="preserve">ecurity arrangements </w:t>
            </w:r>
            <w:r w:rsidR="00C117F1">
              <w:t xml:space="preserve">may </w:t>
            </w:r>
            <w:r w:rsidR="00C117F1" w:rsidRPr="003A3769">
              <w:t>in</w:t>
            </w:r>
            <w:r>
              <w:t>volve</w:t>
            </w:r>
            <w:r w:rsidR="00C117F1" w:rsidRPr="003A3769">
              <w:t>:</w:t>
            </w:r>
          </w:p>
          <w:p w:rsidR="00C117F1" w:rsidRPr="003A3769" w:rsidRDefault="00C117F1" w:rsidP="00C117F1">
            <w:pPr>
              <w:numPr>
                <w:ilvl w:val="0"/>
                <w:numId w:val="6"/>
              </w:numPr>
            </w:pPr>
            <w:r w:rsidRPr="003A3769">
              <w:t>advising the security provider of the CDC arrangements including the fire safety plan</w:t>
            </w:r>
          </w:p>
          <w:p w:rsidR="00C117F1" w:rsidRPr="003A3769" w:rsidRDefault="00C117F1" w:rsidP="00C117F1">
            <w:pPr>
              <w:numPr>
                <w:ilvl w:val="0"/>
                <w:numId w:val="6"/>
              </w:numPr>
            </w:pPr>
            <w:r w:rsidRPr="003A3769">
              <w:t>including a security representative in CDC team meetings/briefings</w:t>
            </w:r>
          </w:p>
          <w:p w:rsidR="00C117F1" w:rsidRPr="003A3769" w:rsidRDefault="00C117F1" w:rsidP="00C117F1">
            <w:pPr>
              <w:numPr>
                <w:ilvl w:val="0"/>
                <w:numId w:val="6"/>
              </w:numPr>
            </w:pPr>
            <w:r w:rsidRPr="003A3769">
              <w:t>securing CDC entry and exits but not so that security presence is threatening or unwelcoming, e.g.</w:t>
            </w:r>
            <w:r>
              <w:t xml:space="preserve"> </w:t>
            </w:r>
            <w:r w:rsidRPr="003A3769">
              <w:t>one security person to be close by at each entrance and exit at all times (providing reassurance for personnel and CDC users)</w:t>
            </w:r>
          </w:p>
          <w:p w:rsidR="00C117F1" w:rsidRPr="003A3769" w:rsidRDefault="00C117F1" w:rsidP="00C117F1">
            <w:pPr>
              <w:numPr>
                <w:ilvl w:val="0"/>
                <w:numId w:val="6"/>
              </w:numPr>
            </w:pPr>
            <w:r w:rsidRPr="003A3769">
              <w:t>roving patrols of reception and waiting areas, and all other communal indoor areas</w:t>
            </w:r>
          </w:p>
          <w:p w:rsidR="00C117F1" w:rsidRPr="003A3769" w:rsidRDefault="00C117F1" w:rsidP="00C117F1">
            <w:pPr>
              <w:numPr>
                <w:ilvl w:val="0"/>
                <w:numId w:val="6"/>
              </w:numPr>
            </w:pPr>
            <w:r w:rsidRPr="003A3769">
              <w:t>roving patrols of</w:t>
            </w:r>
            <w:r>
              <w:t xml:space="preserve"> all outdoor </w:t>
            </w:r>
            <w:r w:rsidRPr="003A3769">
              <w:t>areas including car parks and perimeters</w:t>
            </w:r>
          </w:p>
          <w:p w:rsidR="00C117F1" w:rsidRPr="003A3769" w:rsidRDefault="00C117F1" w:rsidP="00C117F1">
            <w:pPr>
              <w:numPr>
                <w:ilvl w:val="0"/>
                <w:numId w:val="6"/>
              </w:numPr>
            </w:pPr>
            <w:r w:rsidRPr="003A3769">
              <w:t>identify security hot spots e.g. sanitation areas, areas of poor lighting, areas where personal belo</w:t>
            </w:r>
            <w:r>
              <w:t>ngings and equipment are stored</w:t>
            </w:r>
          </w:p>
          <w:p w:rsidR="00C117F1" w:rsidRPr="003A3769" w:rsidRDefault="00C117F1" w:rsidP="00C117F1">
            <w:pPr>
              <w:numPr>
                <w:ilvl w:val="0"/>
                <w:numId w:val="6"/>
              </w:numPr>
            </w:pPr>
            <w:r w:rsidRPr="003A3769">
              <w:t>develop security procedures to allow visitors access to the CDC</w:t>
            </w:r>
          </w:p>
          <w:p w:rsidR="00C117F1" w:rsidRPr="003A3769" w:rsidRDefault="00C117F1" w:rsidP="00C117F1">
            <w:pPr>
              <w:numPr>
                <w:ilvl w:val="0"/>
                <w:numId w:val="6"/>
              </w:numPr>
            </w:pPr>
            <w:r w:rsidRPr="003A3769">
              <w:t xml:space="preserve">encourage security to keep their presence discreet when the CDC is running smoothly, and to be more visible during the evening and at night for peace of mind (if the CDC remains open </w:t>
            </w:r>
            <w:r>
              <w:t>at these times</w:t>
            </w:r>
            <w:r w:rsidRPr="003A3769">
              <w:t>)</w:t>
            </w:r>
            <w:r>
              <w:t>, and</w:t>
            </w:r>
          </w:p>
          <w:p w:rsidR="00C117F1" w:rsidRPr="003A3769" w:rsidRDefault="00C117F1" w:rsidP="00C117F1">
            <w:pPr>
              <w:numPr>
                <w:ilvl w:val="0"/>
                <w:numId w:val="6"/>
              </w:numPr>
            </w:pPr>
            <w:r w:rsidRPr="003A3769">
              <w:t>implement arrange</w:t>
            </w:r>
            <w:r>
              <w:t>ments for any necessary after-hours (for example, overnight) access</w:t>
            </w:r>
            <w:r w:rsidRPr="003A3769">
              <w:t>.</w:t>
            </w:r>
          </w:p>
          <w:p w:rsidR="00C117F1" w:rsidRPr="003A3769" w:rsidRDefault="00C117F1" w:rsidP="00C117F1">
            <w:r w:rsidRPr="003A3769">
              <w:t>Police may also provide support with security.</w:t>
            </w: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noProof/>
                <w:color w:val="005A9B" w:themeColor="background2"/>
              </w:rPr>
              <w:drawing>
                <wp:anchor distT="0" distB="0" distL="114300" distR="114300" simplePos="0" relativeHeight="252052480" behindDoc="0" locked="0" layoutInCell="1" allowOverlap="1" wp14:anchorId="52A1B2DA" wp14:editId="2057340F">
                  <wp:simplePos x="0" y="0"/>
                  <wp:positionH relativeFrom="column">
                    <wp:align>center</wp:align>
                  </wp:positionH>
                  <wp:positionV relativeFrom="paragraph">
                    <wp:posOffset>834390</wp:posOffset>
                  </wp:positionV>
                  <wp:extent cx="561600" cy="56160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600" cy="561600"/>
                          </a:xfrm>
                          <a:prstGeom prst="rect">
                            <a:avLst/>
                          </a:prstGeom>
                        </pic:spPr>
                      </pic:pic>
                    </a:graphicData>
                  </a:graphic>
                  <wp14:sizeRelH relativeFrom="margin">
                    <wp14:pctWidth>0</wp14:pctWidth>
                  </wp14:sizeRelH>
                  <wp14:sizeRelV relativeFrom="margin">
                    <wp14:pctHeight>0</wp14:pctHeight>
                  </wp14:sizeRelV>
                </wp:anchor>
              </w:drawing>
            </w:r>
            <w:r w:rsidRPr="003A3769">
              <w:rPr>
                <w:rFonts w:ascii="Arial Narrow" w:hAnsi="Arial Narrow"/>
                <w:b/>
                <w:color w:val="005A9B" w:themeColor="background2"/>
              </w:rPr>
              <w:t>Personnel</w:t>
            </w:r>
          </w:p>
        </w:tc>
        <w:tc>
          <w:tcPr>
            <w:tcW w:w="7705" w:type="dxa"/>
          </w:tcPr>
          <w:p w:rsidR="00C117F1" w:rsidRPr="003A3769" w:rsidRDefault="00C117F1" w:rsidP="00C117F1">
            <w:r w:rsidRPr="003A3769">
              <w:t xml:space="preserve">All trained personnel working in a CDC setting </w:t>
            </w:r>
            <w:r w:rsidR="00CC24E3">
              <w:t>should</w:t>
            </w:r>
            <w:r w:rsidRPr="003A3769">
              <w:t xml:space="preserve"> be Police vetted. </w:t>
            </w:r>
          </w:p>
          <w:p w:rsidR="00C117F1" w:rsidRPr="003A3769" w:rsidRDefault="00C117F1" w:rsidP="00C117F1">
            <w:r w:rsidRPr="003A3769">
              <w:t xml:space="preserve">See </w:t>
            </w:r>
            <w:r w:rsidR="008E6A74">
              <w:t xml:space="preserve">section </w:t>
            </w:r>
            <w:r w:rsidR="00CC24E3">
              <w:rPr>
                <w:i/>
                <w:iCs/>
              </w:rPr>
              <w:fldChar w:fldCharType="begin"/>
            </w:r>
            <w:r w:rsidR="00CC24E3">
              <w:instrText xml:space="preserve"> REF _Ref419707546 \n \h </w:instrText>
            </w:r>
            <w:r w:rsidR="00CC24E3">
              <w:rPr>
                <w:i/>
                <w:iCs/>
              </w:rPr>
            </w:r>
            <w:r w:rsidR="00CC24E3">
              <w:rPr>
                <w:i/>
                <w:iCs/>
              </w:rPr>
              <w:fldChar w:fldCharType="separate"/>
            </w:r>
            <w:r w:rsidR="00C51734">
              <w:t>5.2.5</w:t>
            </w:r>
            <w:r w:rsidR="00CC24E3">
              <w:rPr>
                <w:i/>
                <w:iCs/>
              </w:rPr>
              <w:fldChar w:fldCharType="end"/>
            </w:r>
            <w:r w:rsidRPr="003A3769">
              <w:rPr>
                <w:i/>
                <w:iCs/>
              </w:rPr>
              <w:t xml:space="preserve"> </w:t>
            </w:r>
            <w:r w:rsidR="00CC24E3" w:rsidRPr="00CC24E3">
              <w:rPr>
                <w:i/>
                <w:iCs/>
                <w:color w:val="005A9B" w:themeColor="background2"/>
                <w:u w:val="single"/>
              </w:rPr>
              <w:fldChar w:fldCharType="begin"/>
            </w:r>
            <w:r w:rsidR="00CC24E3" w:rsidRPr="00CC24E3">
              <w:rPr>
                <w:i/>
                <w:iCs/>
                <w:color w:val="005A9B" w:themeColor="background2"/>
                <w:u w:val="single"/>
              </w:rPr>
              <w:instrText xml:space="preserve"> REF _Ref419707546 \h  \* MERGEFORMAT </w:instrText>
            </w:r>
            <w:r w:rsidR="00CC24E3" w:rsidRPr="00CC24E3">
              <w:rPr>
                <w:i/>
                <w:iCs/>
                <w:color w:val="005A9B" w:themeColor="background2"/>
                <w:u w:val="single"/>
              </w:rPr>
            </w:r>
            <w:r w:rsidR="00CC24E3" w:rsidRPr="00CC24E3">
              <w:rPr>
                <w:i/>
                <w:iCs/>
                <w:color w:val="005A9B" w:themeColor="background2"/>
                <w:u w:val="single"/>
              </w:rPr>
              <w:fldChar w:fldCharType="separate"/>
            </w:r>
            <w:r w:rsidR="00C51734" w:rsidRPr="00C51734">
              <w:rPr>
                <w:i/>
                <w:color w:val="005A9B" w:themeColor="background2"/>
                <w:u w:val="single"/>
              </w:rPr>
              <w:t>Privacy, information sharing, and vetting</w:t>
            </w:r>
            <w:r w:rsidR="00CC24E3" w:rsidRPr="00CC24E3">
              <w:rPr>
                <w:i/>
                <w:iCs/>
                <w:color w:val="005A9B" w:themeColor="background2"/>
                <w:u w:val="single"/>
              </w:rPr>
              <w:fldChar w:fldCharType="end"/>
            </w:r>
            <w:r w:rsidRPr="003A3769">
              <w:rPr>
                <w:i/>
                <w:iCs/>
              </w:rPr>
              <w:t xml:space="preserve"> on page </w:t>
            </w:r>
            <w:r w:rsidR="00CC24E3">
              <w:rPr>
                <w:i/>
                <w:iCs/>
              </w:rPr>
              <w:fldChar w:fldCharType="begin"/>
            </w:r>
            <w:r w:rsidR="00CC24E3">
              <w:rPr>
                <w:i/>
                <w:iCs/>
              </w:rPr>
              <w:instrText xml:space="preserve"> PAGEREF _Ref419707546 \h </w:instrText>
            </w:r>
            <w:r w:rsidR="00CC24E3">
              <w:rPr>
                <w:i/>
                <w:iCs/>
              </w:rPr>
            </w:r>
            <w:r w:rsidR="00CC24E3">
              <w:rPr>
                <w:i/>
                <w:iCs/>
              </w:rPr>
              <w:fldChar w:fldCharType="separate"/>
            </w:r>
            <w:r w:rsidR="00C51734">
              <w:rPr>
                <w:i/>
                <w:iCs/>
                <w:noProof/>
              </w:rPr>
              <w:t>73</w:t>
            </w:r>
            <w:r w:rsidR="00CC24E3">
              <w:rPr>
                <w:i/>
                <w:iCs/>
              </w:rPr>
              <w:fldChar w:fldCharType="end"/>
            </w:r>
            <w:r w:rsidR="00CC24E3">
              <w:rPr>
                <w:i/>
                <w:iCs/>
              </w:rPr>
              <w:t xml:space="preserve"> </w:t>
            </w:r>
            <w:r w:rsidRPr="003A3769">
              <w:t>for more information on the Police Vetting System.</w:t>
            </w:r>
          </w:p>
          <w:p w:rsidR="00C117F1" w:rsidRPr="003A3769" w:rsidRDefault="00C117F1" w:rsidP="00C117F1">
            <w:r w:rsidRPr="003A3769">
              <w:t xml:space="preserve">See also the </w:t>
            </w:r>
            <w:r w:rsidRPr="003A3769">
              <w:rPr>
                <w:i/>
              </w:rPr>
              <w:t>Volunteer Coordination in CDEM</w:t>
            </w:r>
            <w:r w:rsidRPr="003A3769">
              <w:t xml:space="preserve"> Director’s Guideline for information about screening for CDEM-trained volunteers.</w:t>
            </w:r>
            <w:r w:rsidR="00103EF7">
              <w:t xml:space="preserve"> This is a</w:t>
            </w:r>
            <w:r w:rsidR="00103EF7" w:rsidRPr="003A3769">
              <w:t xml:space="preserve">vailable </w:t>
            </w:r>
            <w:r w:rsidR="00103EF7">
              <w:t>at</w:t>
            </w:r>
            <w:r w:rsidR="00103EF7" w:rsidRPr="003A3769">
              <w:t xml:space="preserve"> </w:t>
            </w:r>
            <w:hyperlink r:id="rId150" w:history="1">
              <w:r w:rsidR="00103EF7" w:rsidRPr="003A3769">
                <w:rPr>
                  <w:rStyle w:val="Hyperlink"/>
                </w:rPr>
                <w:t>www.civildefence.govt.nz</w:t>
              </w:r>
            </w:hyperlink>
            <w:r w:rsidR="00103EF7">
              <w:t xml:space="preserve"> (search for ‘volunteer coordination DGL’).</w:t>
            </w:r>
          </w:p>
          <w:p w:rsidR="00C117F1" w:rsidRPr="003A3769" w:rsidRDefault="00C117F1" w:rsidP="00C117F1">
            <w:r w:rsidRPr="003A3769">
              <w:t>Ensure all CDC personnel wear identification at all times, and that safety messages are conveyed to all personnel at briefings.</w:t>
            </w:r>
          </w:p>
          <w:p w:rsidR="00C117F1" w:rsidRPr="003A3769" w:rsidRDefault="00C117F1" w:rsidP="00C117F1">
            <w:pPr>
              <w:spacing w:before="0" w:after="0" w:line="240" w:lineRule="auto"/>
              <w:rPr>
                <w:sz w:val="16"/>
              </w:rPr>
            </w:pP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CDC layout</w:t>
            </w:r>
          </w:p>
        </w:tc>
        <w:tc>
          <w:tcPr>
            <w:tcW w:w="7705" w:type="dxa"/>
          </w:tcPr>
          <w:p w:rsidR="00C117F1" w:rsidRPr="003A3769" w:rsidRDefault="00C117F1" w:rsidP="00C117F1">
            <w:r w:rsidRPr="003A3769">
              <w:t>Ensure all walkways, toilets and showers are well signed, lit and monitored regularly.</w:t>
            </w:r>
          </w:p>
          <w:p w:rsidR="00C117F1" w:rsidRDefault="00C117F1" w:rsidP="00C117F1">
            <w:r w:rsidRPr="003A3769">
              <w:t>Convey safety messages to people using the CDC via information boards and other methods.</w:t>
            </w:r>
          </w:p>
          <w:p w:rsidR="00351F42" w:rsidRPr="003A3769" w:rsidRDefault="00351F42" w:rsidP="00C117F1">
            <w:r>
              <w:t>Allow for a designated</w:t>
            </w:r>
            <w:r w:rsidRPr="00351F42">
              <w:t xml:space="preserve"> isolation area to be utilised on advice from Public Health </w:t>
            </w:r>
            <w:r>
              <w:t>Units</w:t>
            </w:r>
            <w:r w:rsidRPr="00351F42">
              <w:t xml:space="preserve"> (to prevent the spread of communicable diseases</w:t>
            </w:r>
            <w:r>
              <w:t>).</w:t>
            </w:r>
          </w:p>
          <w:p w:rsidR="00C117F1" w:rsidRPr="003A3769" w:rsidRDefault="00C117F1" w:rsidP="00C117F1">
            <w:pPr>
              <w:spacing w:before="0" w:after="0" w:line="240" w:lineRule="auto"/>
              <w:rPr>
                <w:sz w:val="16"/>
              </w:rPr>
            </w:pP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Incidents</w:t>
            </w:r>
          </w:p>
        </w:tc>
        <w:tc>
          <w:tcPr>
            <w:tcW w:w="7705" w:type="dxa"/>
          </w:tcPr>
          <w:p w:rsidR="00C117F1" w:rsidRPr="003A3769" w:rsidRDefault="00C117F1" w:rsidP="00C117F1">
            <w:r w:rsidRPr="003A3769">
              <w:t xml:space="preserve">Due to the </w:t>
            </w:r>
            <w:r>
              <w:t>consequences</w:t>
            </w:r>
            <w:r w:rsidRPr="003A3769">
              <w:t xml:space="preserve"> of an emergency, the dynamics of an evacuation and/or the diversity of people using a CDC, it is probable that some incidents may occur in and around the CDC.</w:t>
            </w:r>
          </w:p>
          <w:p w:rsidR="00C117F1" w:rsidRPr="003A3769" w:rsidRDefault="00C117F1" w:rsidP="00C117F1">
            <w:r w:rsidRPr="003A3769">
              <w:t>Personnel should not put themselves in a position of harm when dealing with incidents.</w:t>
            </w:r>
          </w:p>
          <w:p w:rsidR="00C117F1" w:rsidRPr="003A3769" w:rsidRDefault="00C117F1" w:rsidP="00C117F1">
            <w:r w:rsidRPr="003A3769">
              <w:t>All decisions and actions related to accidents or incidents should be clearly record</w:t>
            </w:r>
            <w:r>
              <w:t>ed in shift documentation and a Health and Safety</w:t>
            </w:r>
            <w:r w:rsidRPr="003A3769">
              <w:t xml:space="preserve"> incident form completed.</w:t>
            </w:r>
          </w:p>
          <w:p w:rsidR="00C117F1" w:rsidRPr="003A3769" w:rsidRDefault="00C117F1" w:rsidP="00C117F1">
            <w:r w:rsidRPr="003A3769">
              <w:t xml:space="preserve">The CDC Supervisor should keep the </w:t>
            </w:r>
            <w:r w:rsidR="00A44536">
              <w:t>coordination centre</w:t>
            </w:r>
            <w:r w:rsidRPr="003A3769">
              <w:t xml:space="preserve"> informed of specific safety concerns about the CDC. Maintain contact with the Police also.</w:t>
            </w:r>
          </w:p>
          <w:p w:rsidR="00C117F1" w:rsidRPr="003A3769" w:rsidRDefault="00C117F1" w:rsidP="00C117F1">
            <w:r w:rsidRPr="003A3769">
              <w:t>A CDC is not obliged to grant access to persons who present a threat to the safety and wellbeing of other CDC users, or themselves.</w:t>
            </w:r>
          </w:p>
          <w:p w:rsidR="00C117F1" w:rsidRPr="003A3769" w:rsidRDefault="00C117F1" w:rsidP="00C117F1">
            <w:pPr>
              <w:spacing w:before="0" w:after="0" w:line="240" w:lineRule="auto"/>
              <w:rPr>
                <w:sz w:val="16"/>
              </w:rPr>
            </w:pP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Fire safety</w:t>
            </w:r>
          </w:p>
        </w:tc>
        <w:tc>
          <w:tcPr>
            <w:tcW w:w="7705" w:type="dxa"/>
          </w:tcPr>
          <w:p w:rsidR="00C117F1" w:rsidRPr="003A3769" w:rsidRDefault="00C117F1" w:rsidP="00C117F1">
            <w:r w:rsidRPr="003A3769">
              <w:t>Document the following preparedness actions:</w:t>
            </w:r>
          </w:p>
          <w:p w:rsidR="00C117F1" w:rsidRPr="003A3769" w:rsidRDefault="00C117F1" w:rsidP="00C117F1">
            <w:pPr>
              <w:numPr>
                <w:ilvl w:val="0"/>
                <w:numId w:val="6"/>
              </w:numPr>
            </w:pPr>
            <w:r w:rsidRPr="003A3769">
              <w:t>develop an emergency evacuation pl</w:t>
            </w:r>
            <w:r>
              <w:t>an based on the facility’s plan</w:t>
            </w:r>
          </w:p>
          <w:p w:rsidR="00C117F1" w:rsidRPr="003A3769" w:rsidRDefault="00C117F1" w:rsidP="00C117F1">
            <w:pPr>
              <w:numPr>
                <w:ilvl w:val="0"/>
                <w:numId w:val="6"/>
              </w:numPr>
            </w:pPr>
            <w:r w:rsidRPr="003A3769">
              <w:t>develop procedures for evacuating people with limited m</w:t>
            </w:r>
            <w:r>
              <w:t>obility</w:t>
            </w:r>
          </w:p>
          <w:p w:rsidR="00C117F1" w:rsidRPr="003A3769" w:rsidRDefault="00C117F1" w:rsidP="00C117F1">
            <w:pPr>
              <w:numPr>
                <w:ilvl w:val="0"/>
                <w:numId w:val="6"/>
              </w:numPr>
            </w:pPr>
            <w:r w:rsidRPr="003A3769">
              <w:t>clearly mark locations of fire extinguishers, bl</w:t>
            </w:r>
            <w:r>
              <w:t>ankets and other fire equipment</w:t>
            </w:r>
          </w:p>
          <w:p w:rsidR="00C117F1" w:rsidRPr="003A3769" w:rsidRDefault="00C117F1" w:rsidP="00C117F1">
            <w:pPr>
              <w:numPr>
                <w:ilvl w:val="0"/>
                <w:numId w:val="6"/>
              </w:numPr>
            </w:pPr>
            <w:r w:rsidRPr="003A3769">
              <w:t>ensure clearly marked emergency ex</w:t>
            </w:r>
            <w:r>
              <w:t>its are not blocked at any time</w:t>
            </w:r>
          </w:p>
          <w:p w:rsidR="00C117F1" w:rsidRPr="003A3769" w:rsidRDefault="00C117F1" w:rsidP="00C117F1">
            <w:pPr>
              <w:numPr>
                <w:ilvl w:val="0"/>
                <w:numId w:val="6"/>
              </w:numPr>
            </w:pPr>
            <w:r w:rsidRPr="003A3769">
              <w:t>identify a pre-desi</w:t>
            </w:r>
            <w:r>
              <w:t>gnated emergency assembly point</w:t>
            </w:r>
          </w:p>
          <w:p w:rsidR="00C117F1" w:rsidRPr="003A3769" w:rsidRDefault="00C117F1" w:rsidP="00C117F1">
            <w:pPr>
              <w:numPr>
                <w:ilvl w:val="0"/>
                <w:numId w:val="6"/>
              </w:numPr>
            </w:pPr>
            <w:r w:rsidRPr="003A3769">
              <w:t>en</w:t>
            </w:r>
            <w:r>
              <w:t>sure fire alarms are functional, and</w:t>
            </w:r>
          </w:p>
          <w:p w:rsidR="00C117F1" w:rsidRPr="003A3769" w:rsidRDefault="00C117F1" w:rsidP="00C117F1">
            <w:pPr>
              <w:numPr>
                <w:ilvl w:val="0"/>
                <w:numId w:val="6"/>
              </w:numPr>
            </w:pPr>
            <w:r w:rsidRPr="003A3769">
              <w:t>restrict smoking to designated areas outside the facility.</w:t>
            </w:r>
          </w:p>
          <w:p w:rsidR="00C117F1" w:rsidRPr="003A3769" w:rsidRDefault="00C117F1" w:rsidP="00C117F1">
            <w:pPr>
              <w:spacing w:before="0" w:after="0" w:line="240" w:lineRule="auto"/>
              <w:rPr>
                <w:sz w:val="16"/>
              </w:rPr>
            </w:pPr>
          </w:p>
        </w:tc>
      </w:tr>
      <w:tr w:rsidR="00C117F1" w:rsidRPr="003A3769" w:rsidTr="00C117F1">
        <w:trPr>
          <w:cantSplit/>
        </w:trPr>
        <w:tc>
          <w:tcPr>
            <w:tcW w:w="1928" w:type="dxa"/>
            <w:tcMar>
              <w:right w:w="227" w:type="dxa"/>
            </w:tcMar>
          </w:tcPr>
          <w:p w:rsidR="00C117F1" w:rsidRPr="003A3769" w:rsidRDefault="00C117F1" w:rsidP="00771957">
            <w:pPr>
              <w:pStyle w:val="Spacer"/>
            </w:pPr>
            <w:r w:rsidRPr="003A3769">
              <w:rPr>
                <w:noProof/>
              </w:rPr>
              <w:drawing>
                <wp:anchor distT="0" distB="0" distL="114300" distR="114300" simplePos="0" relativeHeight="252050432" behindDoc="0" locked="0" layoutInCell="1" allowOverlap="1" wp14:anchorId="4C74D547" wp14:editId="3926D69E">
                  <wp:simplePos x="0" y="0"/>
                  <wp:positionH relativeFrom="margin">
                    <wp:posOffset>278130</wp:posOffset>
                  </wp:positionH>
                  <wp:positionV relativeFrom="margin">
                    <wp:posOffset>66675</wp:posOffset>
                  </wp:positionV>
                  <wp:extent cx="561340" cy="56134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340" cy="561340"/>
                          </a:xfrm>
                          <a:prstGeom prst="rect">
                            <a:avLst/>
                          </a:prstGeom>
                        </pic:spPr>
                      </pic:pic>
                    </a:graphicData>
                  </a:graphic>
                </wp:anchor>
              </w:drawing>
            </w:r>
          </w:p>
        </w:tc>
        <w:tc>
          <w:tcPr>
            <w:tcW w:w="7705" w:type="dxa"/>
          </w:tcPr>
          <w:p w:rsidR="00C117F1" w:rsidRPr="00771957" w:rsidRDefault="00C117F1" w:rsidP="00771957">
            <w:pPr>
              <w:spacing w:line="240" w:lineRule="auto"/>
              <w:rPr>
                <w:szCs w:val="20"/>
              </w:rPr>
            </w:pPr>
            <w:r w:rsidRPr="003A3769">
              <w:rPr>
                <w:szCs w:val="20"/>
              </w:rPr>
              <w:t xml:space="preserve">Much of this safety and security information is based on the </w:t>
            </w:r>
            <w:r w:rsidRPr="003A3769">
              <w:rPr>
                <w:i/>
                <w:szCs w:val="20"/>
              </w:rPr>
              <w:t xml:space="preserve">Australian Red Cross Evacuation Centre </w:t>
            </w:r>
            <w:proofErr w:type="spellStart"/>
            <w:r w:rsidRPr="003A3769">
              <w:rPr>
                <w:i/>
                <w:szCs w:val="20"/>
              </w:rPr>
              <w:t>Fieldguide</w:t>
            </w:r>
            <w:proofErr w:type="spellEnd"/>
            <w:r w:rsidRPr="003A3769">
              <w:rPr>
                <w:szCs w:val="20"/>
              </w:rPr>
              <w:t xml:space="preserve">. The field guide is available for purchase at </w:t>
            </w:r>
            <w:hyperlink r:id="rId151" w:history="1">
              <w:r w:rsidR="00C06DA2" w:rsidRPr="00CE2AF7">
                <w:rPr>
                  <w:rStyle w:val="Hyperlink"/>
                  <w:szCs w:val="20"/>
                </w:rPr>
                <w:t>www.redcross.org.au</w:t>
              </w:r>
            </w:hyperlink>
            <w:r w:rsidR="00C06DA2" w:rsidRPr="00C06DA2">
              <w:rPr>
                <w:color w:val="005A9B" w:themeColor="background2"/>
                <w:szCs w:val="20"/>
              </w:rPr>
              <w:t>.</w:t>
            </w:r>
          </w:p>
        </w:tc>
      </w:tr>
    </w:tbl>
    <w:p w:rsidR="00C117F1" w:rsidRPr="003A3769" w:rsidRDefault="00C117F1" w:rsidP="00771957">
      <w:pPr>
        <w:pStyle w:val="Spacer"/>
      </w:pPr>
    </w:p>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bookmarkStart w:id="550" w:name="childrenYpeopleCDCappendix"/>
      <w:r w:rsidRPr="003A3769">
        <w:rPr>
          <w:rFonts w:eastAsiaTheme="majorEastAsia" w:cstheme="majorBidi"/>
          <w:b/>
          <w:bCs/>
          <w:color w:val="005A9B" w:themeColor="background2"/>
          <w:sz w:val="24"/>
          <w:szCs w:val="20"/>
          <w:lang w:eastAsia="en-NZ"/>
        </w:rPr>
        <w:t>Children and young people</w:t>
      </w:r>
      <w:bookmarkEnd w:id="55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p>
        </w:tc>
        <w:tc>
          <w:tcPr>
            <w:tcW w:w="7705" w:type="dxa"/>
          </w:tcPr>
          <w:p w:rsidR="00C117F1" w:rsidRPr="00771957" w:rsidRDefault="00C117F1" w:rsidP="00771957">
            <w:r w:rsidRPr="003A3769">
              <w:t>Particular consideration must be given when children and young people are present in a CDC,</w:t>
            </w:r>
            <w:r w:rsidR="00E84437">
              <w:t xml:space="preserve"> whether in the care of parents, </w:t>
            </w:r>
            <w:r w:rsidRPr="003A3769">
              <w:t>legal guardians</w:t>
            </w:r>
            <w:r w:rsidR="00E84437">
              <w:t>,</w:t>
            </w:r>
            <w:r w:rsidRPr="003A3769">
              <w:t xml:space="preserve"> or usual caregivers, or if they are separated from them.</w:t>
            </w: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Separated children and young people in a CDC</w:t>
            </w:r>
          </w:p>
        </w:tc>
        <w:tc>
          <w:tcPr>
            <w:tcW w:w="7705" w:type="dxa"/>
          </w:tcPr>
          <w:p w:rsidR="00C117F1" w:rsidRPr="003A3769" w:rsidRDefault="00C117F1" w:rsidP="00C117F1">
            <w:r w:rsidRPr="003A3769">
              <w:t>In a CDC setting, separated children and young people must be cared for and kept safe and the following actions taken:</w:t>
            </w:r>
          </w:p>
          <w:p w:rsidR="00C117F1" w:rsidRPr="003A3769" w:rsidRDefault="00C117F1" w:rsidP="00C117F1">
            <w:pPr>
              <w:numPr>
                <w:ilvl w:val="0"/>
                <w:numId w:val="6"/>
              </w:numPr>
            </w:pPr>
            <w:r w:rsidRPr="003A3769">
              <w:t xml:space="preserve">an unaccompanied child/young person must be registered in the </w:t>
            </w:r>
            <w:r w:rsidRPr="003A3769">
              <w:rPr>
                <w:i/>
              </w:rPr>
              <w:t>CDEM EMIS Welfare Registration System</w:t>
            </w:r>
            <w:r w:rsidRPr="003A3769">
              <w:t>. Record as much useful information about the child/young person and their parents, legal guardian or usual caregiver to support timely and safe reunification</w:t>
            </w:r>
          </w:p>
          <w:p w:rsidR="00C117F1" w:rsidRPr="003A3769" w:rsidRDefault="00C117F1" w:rsidP="00C117F1">
            <w:pPr>
              <w:numPr>
                <w:ilvl w:val="0"/>
                <w:numId w:val="6"/>
              </w:numPr>
            </w:pPr>
            <w:r w:rsidRPr="003A3769">
              <w:t>care for and keep the child/young person safe. Police vetted personnel with appropriate experience should be identified and available for this activity</w:t>
            </w:r>
          </w:p>
          <w:p w:rsidR="00C117F1" w:rsidRPr="003A3769" w:rsidRDefault="00C117F1" w:rsidP="00C117F1">
            <w:pPr>
              <w:numPr>
                <w:ilvl w:val="0"/>
                <w:numId w:val="6"/>
              </w:numPr>
            </w:pPr>
            <w:r w:rsidRPr="003A3769">
              <w:t xml:space="preserve">use the </w:t>
            </w:r>
            <w:r w:rsidRPr="003A3769">
              <w:rPr>
                <w:i/>
              </w:rPr>
              <w:t>CDEM EMIS Welfare Registration System</w:t>
            </w:r>
            <w:r w:rsidRPr="003A3769">
              <w:t xml:space="preserve"> (using the inquiry and matching processes) to help locate the child/young person’s parent, legal guardian</w:t>
            </w:r>
            <w:r w:rsidR="00771957">
              <w:t>,</w:t>
            </w:r>
            <w:r w:rsidRPr="003A3769">
              <w:t xml:space="preserve"> or usual caregiver</w:t>
            </w:r>
          </w:p>
          <w:p w:rsidR="00C117F1" w:rsidRPr="003A3769" w:rsidRDefault="00C117F1" w:rsidP="00C117F1">
            <w:pPr>
              <w:numPr>
                <w:ilvl w:val="0"/>
                <w:numId w:val="6"/>
              </w:numPr>
            </w:pPr>
            <w:r w:rsidRPr="003A3769">
              <w:t>other attempts to locate the child/young person’s parent, legal guardian or usual caregiver should be made if resources allow</w:t>
            </w:r>
            <w:r>
              <w:t>, and</w:t>
            </w:r>
          </w:p>
          <w:p w:rsidR="00C117F1" w:rsidRDefault="00C117F1" w:rsidP="00C117F1">
            <w:pPr>
              <w:numPr>
                <w:ilvl w:val="0"/>
                <w:numId w:val="6"/>
              </w:numPr>
            </w:pPr>
            <w:r w:rsidRPr="003A3769">
              <w:t>liaise with Police and Child, Youth and Family as soon as possible to agree next steps for the care and protection of the child/young person.</w:t>
            </w:r>
          </w:p>
          <w:p w:rsidR="007A5E22" w:rsidRPr="007A5E22" w:rsidRDefault="007A5E22" w:rsidP="007A5E22">
            <w:r>
              <w:t xml:space="preserve">See </w:t>
            </w:r>
            <w:r>
              <w:fldChar w:fldCharType="begin"/>
            </w:r>
            <w:r>
              <w:instrText xml:space="preserve"> REF _Ref430686129 \n \h </w:instrText>
            </w:r>
            <w:r>
              <w:fldChar w:fldCharType="separate"/>
            </w:r>
            <w:r w:rsidR="00C51734">
              <w:t>Appendix I</w:t>
            </w:r>
            <w:r>
              <w:fldChar w:fldCharType="end"/>
            </w:r>
            <w:r>
              <w:t xml:space="preserve"> </w:t>
            </w:r>
            <w:r w:rsidRPr="007A5E22">
              <w:rPr>
                <w:i/>
                <w:color w:val="005A9B" w:themeColor="background2"/>
                <w:u w:val="single"/>
              </w:rPr>
              <w:fldChar w:fldCharType="begin"/>
            </w:r>
            <w:r w:rsidRPr="007A5E22">
              <w:rPr>
                <w:i/>
                <w:color w:val="005A9B" w:themeColor="background2"/>
                <w:u w:val="single"/>
              </w:rPr>
              <w:instrText xml:space="preserve"> REF _Ref430686129 \h  \* MERGEFORMAT </w:instrText>
            </w:r>
            <w:r w:rsidRPr="007A5E22">
              <w:rPr>
                <w:i/>
                <w:color w:val="005A9B" w:themeColor="background2"/>
                <w:u w:val="single"/>
              </w:rPr>
            </w:r>
            <w:r w:rsidRPr="007A5E22">
              <w:rPr>
                <w:i/>
                <w:color w:val="005A9B" w:themeColor="background2"/>
                <w:u w:val="single"/>
              </w:rPr>
              <w:fldChar w:fldCharType="separate"/>
            </w:r>
            <w:r w:rsidR="00C51734" w:rsidRPr="00C51734">
              <w:rPr>
                <w:i/>
                <w:color w:val="005A9B" w:themeColor="background2"/>
                <w:u w:val="single"/>
              </w:rPr>
              <w:t>Care and protection services for children and young people – templates</w:t>
            </w:r>
            <w:r w:rsidRPr="007A5E22">
              <w:rPr>
                <w:i/>
                <w:color w:val="005A9B" w:themeColor="background2"/>
                <w:u w:val="single"/>
              </w:rPr>
              <w:fldChar w:fldCharType="end"/>
            </w:r>
            <w:r>
              <w:t xml:space="preserve"> on page </w:t>
            </w:r>
            <w:r>
              <w:fldChar w:fldCharType="begin"/>
            </w:r>
            <w:r>
              <w:instrText xml:space="preserve"> PAGEREF _Ref430686129 \h </w:instrText>
            </w:r>
            <w:r>
              <w:fldChar w:fldCharType="separate"/>
            </w:r>
            <w:r w:rsidR="00C51734">
              <w:rPr>
                <w:noProof/>
              </w:rPr>
              <w:t>237</w:t>
            </w:r>
            <w:r>
              <w:fldChar w:fldCharType="end"/>
            </w:r>
            <w:r>
              <w:t xml:space="preserve"> for templates related to caring for children and young people. </w:t>
            </w:r>
          </w:p>
          <w:p w:rsidR="00C117F1" w:rsidRPr="003A3769" w:rsidRDefault="00C117F1" w:rsidP="00C117F1">
            <w:pPr>
              <w:spacing w:before="0" w:after="0" w:line="240" w:lineRule="auto"/>
              <w:rPr>
                <w:sz w:val="16"/>
              </w:rPr>
            </w:pP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Personnel safety checks</w:t>
            </w:r>
          </w:p>
        </w:tc>
        <w:tc>
          <w:tcPr>
            <w:tcW w:w="7705" w:type="dxa"/>
          </w:tcPr>
          <w:p w:rsidR="00C117F1" w:rsidRPr="003A3769" w:rsidRDefault="00C117F1" w:rsidP="00C117F1">
            <w:r w:rsidRPr="003A3769">
              <w:t>CDEM Groups/local authorities must ensure that CDEM personnel (including CDEM-trained volunteers) who work with children and young people are trained and screened as safe to do so.</w:t>
            </w:r>
          </w:p>
          <w:p w:rsidR="00C117F1" w:rsidRPr="003A3769" w:rsidRDefault="00C117F1" w:rsidP="00C117F1">
            <w:r w:rsidRPr="003A3769">
              <w:t xml:space="preserve">Standard safety checks for working with children and young people are outlined in the </w:t>
            </w:r>
            <w:r w:rsidRPr="003A3769">
              <w:rPr>
                <w:i/>
              </w:rPr>
              <w:t>Vulnerable Children Act 2014</w:t>
            </w:r>
            <w:r w:rsidRPr="003A3769">
              <w:t xml:space="preserve">. </w:t>
            </w:r>
          </w:p>
          <w:p w:rsidR="007A5E22" w:rsidRDefault="007A5E22" w:rsidP="007A5E22">
            <w:r>
              <w:t xml:space="preserve">Safety checking involves: </w:t>
            </w:r>
          </w:p>
          <w:p w:rsidR="007A5E22" w:rsidRDefault="007A5E22" w:rsidP="007A5E22">
            <w:pPr>
              <w:pStyle w:val="Bullet"/>
            </w:pPr>
            <w:r>
              <w:t xml:space="preserve">identity verification </w:t>
            </w:r>
            <w:r w:rsidR="00F87AFC">
              <w:t>–</w:t>
            </w:r>
            <w:r>
              <w:t xml:space="preserve"> proof people are who they say they are, including former identities </w:t>
            </w:r>
          </w:p>
          <w:p w:rsidR="007A5E22" w:rsidRDefault="007A5E22" w:rsidP="007A5E22">
            <w:pPr>
              <w:pStyle w:val="Bullet"/>
            </w:pPr>
            <w:r>
              <w:t>information requirement:</w:t>
            </w:r>
          </w:p>
          <w:p w:rsidR="007A5E22" w:rsidRDefault="007A5E22" w:rsidP="007A5E22">
            <w:pPr>
              <w:pStyle w:val="Bullet"/>
              <w:numPr>
                <w:ilvl w:val="1"/>
                <w:numId w:val="6"/>
              </w:numPr>
            </w:pPr>
            <w:r>
              <w:t xml:space="preserve">reliable data about history and behaviour, and </w:t>
            </w:r>
          </w:p>
          <w:p w:rsidR="007A5E22" w:rsidRDefault="007A5E22" w:rsidP="007A5E22">
            <w:pPr>
              <w:pStyle w:val="Bullet"/>
              <w:numPr>
                <w:ilvl w:val="1"/>
                <w:numId w:val="6"/>
              </w:numPr>
            </w:pPr>
            <w:r>
              <w:t xml:space="preserve">Police vetting </w:t>
            </w:r>
          </w:p>
          <w:p w:rsidR="007A5E22" w:rsidRDefault="007A5E22" w:rsidP="007A5E22">
            <w:pPr>
              <w:pStyle w:val="Bullet"/>
            </w:pPr>
            <w:r>
              <w:t>risk assessment – judgement-based assessment</w:t>
            </w:r>
          </w:p>
          <w:p w:rsidR="00C117F1" w:rsidRDefault="007A5E22" w:rsidP="007A5E22">
            <w:pPr>
              <w:pStyle w:val="Bullet"/>
            </w:pPr>
            <w:r>
              <w:t>periodic re-assessment – information should be updated and reassessed every three years.</w:t>
            </w:r>
          </w:p>
          <w:p w:rsidR="007A5E22" w:rsidRPr="007A5E22" w:rsidRDefault="007A5E22" w:rsidP="007A5E22">
            <w:pPr>
              <w:pStyle w:val="Spacer"/>
            </w:pP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noProof/>
                <w:color w:val="005A9B" w:themeColor="background2"/>
              </w:rPr>
              <w:drawing>
                <wp:anchor distT="0" distB="0" distL="114300" distR="114300" simplePos="0" relativeHeight="252051456" behindDoc="0" locked="0" layoutInCell="1" allowOverlap="1" wp14:anchorId="22042C5D" wp14:editId="1526B1C5">
                  <wp:simplePos x="0" y="0"/>
                  <wp:positionH relativeFrom="margin">
                    <wp:posOffset>268605</wp:posOffset>
                  </wp:positionH>
                  <wp:positionV relativeFrom="margin">
                    <wp:posOffset>57785</wp:posOffset>
                  </wp:positionV>
                  <wp:extent cx="561340" cy="56134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340" cy="561340"/>
                          </a:xfrm>
                          <a:prstGeom prst="rect">
                            <a:avLst/>
                          </a:prstGeom>
                        </pic:spPr>
                      </pic:pic>
                    </a:graphicData>
                  </a:graphic>
                </wp:anchor>
              </w:drawing>
            </w:r>
          </w:p>
        </w:tc>
        <w:tc>
          <w:tcPr>
            <w:tcW w:w="7705" w:type="dxa"/>
          </w:tcPr>
          <w:p w:rsidR="00C117F1" w:rsidRPr="003A3769" w:rsidRDefault="00C117F1" w:rsidP="00C117F1">
            <w:r w:rsidRPr="003A3769">
              <w:t xml:space="preserve">The </w:t>
            </w:r>
            <w:r w:rsidRPr="003A3769">
              <w:rPr>
                <w:i/>
                <w:iCs/>
              </w:rPr>
              <w:t>Vulnerable Children Act 2014</w:t>
            </w:r>
            <w:r w:rsidRPr="003A3769">
              <w:t xml:space="preserve"> is available at the New Zealand Legislation website: </w:t>
            </w:r>
            <w:hyperlink r:id="rId152" w:history="1">
              <w:r w:rsidRPr="003A3769">
                <w:rPr>
                  <w:color w:val="005A9B" w:themeColor="background2"/>
                  <w:u w:val="single"/>
                </w:rPr>
                <w:t>www.legislation.govt.nz</w:t>
              </w:r>
            </w:hyperlink>
            <w:r w:rsidR="006A303C">
              <w:t>. F</w:t>
            </w:r>
            <w:r w:rsidRPr="003A3769">
              <w:t>or more information</w:t>
            </w:r>
            <w:r w:rsidR="006A303C">
              <w:t>,</w:t>
            </w:r>
            <w:r w:rsidRPr="003A3769">
              <w:t xml:space="preserve"> </w:t>
            </w:r>
            <w:r w:rsidR="00F51AE1">
              <w:t>refer to</w:t>
            </w:r>
            <w:r w:rsidRPr="003A3769">
              <w:t xml:space="preserve"> the </w:t>
            </w:r>
            <w:r w:rsidRPr="003A3769">
              <w:rPr>
                <w:i/>
              </w:rPr>
              <w:t>Children’s Action Plan</w:t>
            </w:r>
            <w:r w:rsidRPr="003A3769">
              <w:t xml:space="preserve"> website: </w:t>
            </w:r>
            <w:hyperlink r:id="rId153" w:history="1">
              <w:r w:rsidRPr="003A3769">
                <w:rPr>
                  <w:color w:val="005A9B" w:themeColor="background2"/>
                  <w:u w:val="single"/>
                </w:rPr>
                <w:t>www.childrensactionplan.govt.nz</w:t>
              </w:r>
            </w:hyperlink>
            <w:r w:rsidRPr="003A3769">
              <w:t xml:space="preserve">. </w:t>
            </w:r>
          </w:p>
          <w:p w:rsidR="00C117F1" w:rsidRPr="003A3769" w:rsidRDefault="00C117F1" w:rsidP="00C117F1">
            <w:pPr>
              <w:spacing w:before="0" w:after="0" w:line="240" w:lineRule="auto"/>
              <w:rPr>
                <w:sz w:val="16"/>
              </w:rPr>
            </w:pP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Trained personnel</w:t>
            </w:r>
          </w:p>
        </w:tc>
        <w:tc>
          <w:tcPr>
            <w:tcW w:w="7705" w:type="dxa"/>
          </w:tcPr>
          <w:p w:rsidR="00C117F1" w:rsidRPr="003A3769" w:rsidRDefault="00C117F1" w:rsidP="00C117F1">
            <w:r w:rsidRPr="003A3769">
              <w:t>A pool of trained and pre-approved personnel is required to work with children and young people in an emergency.</w:t>
            </w:r>
          </w:p>
          <w:p w:rsidR="00C117F1" w:rsidRPr="003A3769" w:rsidRDefault="00C117F1" w:rsidP="00C117F1">
            <w:r w:rsidRPr="003A3769">
              <w:t>People working with children and young people in a CDC need to be:</w:t>
            </w:r>
          </w:p>
          <w:p w:rsidR="00C117F1" w:rsidRPr="003A3769" w:rsidRDefault="00C117F1" w:rsidP="00C117F1">
            <w:pPr>
              <w:numPr>
                <w:ilvl w:val="0"/>
                <w:numId w:val="6"/>
              </w:numPr>
            </w:pPr>
            <w:r w:rsidRPr="003A3769">
              <w:t>pre-screened and Police vetted to work with children</w:t>
            </w:r>
          </w:p>
          <w:p w:rsidR="00C117F1" w:rsidRPr="003A3769" w:rsidRDefault="00C117F1" w:rsidP="00C117F1">
            <w:pPr>
              <w:numPr>
                <w:ilvl w:val="0"/>
                <w:numId w:val="6"/>
              </w:numPr>
            </w:pPr>
            <w:r w:rsidRPr="003A3769">
              <w:t>specifically trained in working with children</w:t>
            </w:r>
          </w:p>
          <w:p w:rsidR="00C117F1" w:rsidRPr="003A3769" w:rsidRDefault="00C117F1" w:rsidP="00C117F1">
            <w:pPr>
              <w:numPr>
                <w:ilvl w:val="0"/>
                <w:numId w:val="6"/>
              </w:numPr>
            </w:pPr>
            <w:r w:rsidRPr="003A3769">
              <w:t>trained in scheduling age appropriate activities and in providing sensitive information, and</w:t>
            </w:r>
          </w:p>
          <w:p w:rsidR="00C117F1" w:rsidRPr="003A3769" w:rsidRDefault="00C117F1" w:rsidP="00C117F1">
            <w:pPr>
              <w:numPr>
                <w:ilvl w:val="0"/>
                <w:numId w:val="6"/>
              </w:numPr>
            </w:pPr>
            <w:r w:rsidRPr="003A3769">
              <w:t>able to advocate for children’s needs and services.</w:t>
            </w:r>
          </w:p>
          <w:p w:rsidR="00C117F1" w:rsidRPr="003A3769" w:rsidRDefault="00C117F1" w:rsidP="00C117F1">
            <w:r w:rsidRPr="003A3769">
              <w:t>Save the Children New Zealand and New Zealand Red Cross may be able to assist with trained staff to work with children in an emergency.</w:t>
            </w:r>
          </w:p>
          <w:p w:rsidR="00C117F1" w:rsidRPr="003A3769" w:rsidRDefault="00C117F1" w:rsidP="00C117F1">
            <w:pPr>
              <w:spacing w:before="0" w:after="0" w:line="240" w:lineRule="auto"/>
              <w:rPr>
                <w:sz w:val="16"/>
              </w:rPr>
            </w:pP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Child Friendly Spaces</w:t>
            </w:r>
          </w:p>
        </w:tc>
        <w:tc>
          <w:tcPr>
            <w:tcW w:w="7705" w:type="dxa"/>
          </w:tcPr>
          <w:p w:rsidR="00C117F1" w:rsidRPr="003A3769" w:rsidRDefault="00C117F1" w:rsidP="00C117F1">
            <w:r w:rsidRPr="003A3769">
              <w:rPr>
                <w:i/>
              </w:rPr>
              <w:t>Child Friendly Spaces</w:t>
            </w:r>
            <w:r w:rsidRPr="003A3769">
              <w:t xml:space="preserve"> is a Save the Children emergency response programme that helps ensure children are safe and protected in shelters and other locations where families congregate during emergencies. </w:t>
            </w:r>
          </w:p>
          <w:p w:rsidR="00C117F1" w:rsidRPr="003A3769" w:rsidRDefault="00C117F1" w:rsidP="00C117F1">
            <w:r w:rsidRPr="003A3769">
              <w:rPr>
                <w:i/>
              </w:rPr>
              <w:t>Child Friendly Spaces</w:t>
            </w:r>
            <w:r w:rsidRPr="003A3769">
              <w:t xml:space="preserve"> may be established in a CDC. This will:</w:t>
            </w:r>
          </w:p>
          <w:p w:rsidR="00C117F1" w:rsidRPr="003A3769" w:rsidRDefault="00C117F1" w:rsidP="00C117F1">
            <w:pPr>
              <w:numPr>
                <w:ilvl w:val="0"/>
                <w:numId w:val="6"/>
              </w:numPr>
            </w:pPr>
            <w:r w:rsidRPr="003A3769">
              <w:t>provide children with a safe, designated area where they can play and socialise under the supervision of trained and background checked adults</w:t>
            </w:r>
          </w:p>
          <w:p w:rsidR="00C117F1" w:rsidRPr="003A3769" w:rsidRDefault="00C117F1" w:rsidP="00C117F1">
            <w:pPr>
              <w:numPr>
                <w:ilvl w:val="0"/>
                <w:numId w:val="6"/>
              </w:numPr>
            </w:pPr>
            <w:r w:rsidRPr="003A3769">
              <w:t>enable parents to have time to rest, or register for emergency assistance</w:t>
            </w:r>
          </w:p>
          <w:p w:rsidR="00C117F1" w:rsidRPr="003A3769" w:rsidRDefault="00C117F1" w:rsidP="00C117F1">
            <w:pPr>
              <w:numPr>
                <w:ilvl w:val="0"/>
                <w:numId w:val="6"/>
              </w:numPr>
            </w:pPr>
            <w:r w:rsidRPr="003A3769">
              <w:t>give children a sense of normalcy and community when their lives are disrupted</w:t>
            </w:r>
          </w:p>
          <w:p w:rsidR="00C117F1" w:rsidRPr="003A3769" w:rsidRDefault="00C117F1" w:rsidP="00C117F1">
            <w:pPr>
              <w:numPr>
                <w:ilvl w:val="0"/>
                <w:numId w:val="6"/>
              </w:numPr>
            </w:pPr>
            <w:r w:rsidRPr="003A3769">
              <w:t>help children interact with peers, build self-esteem, and begin the recovery process, and</w:t>
            </w:r>
          </w:p>
          <w:p w:rsidR="00C117F1" w:rsidRPr="003A3769" w:rsidRDefault="00C117F1" w:rsidP="00C117F1">
            <w:pPr>
              <w:numPr>
                <w:ilvl w:val="0"/>
                <w:numId w:val="6"/>
              </w:numPr>
            </w:pPr>
            <w:r w:rsidRPr="003A3769">
              <w:t>provide a setting for sharing valuable child safety and recovery information with families.</w:t>
            </w:r>
          </w:p>
          <w:p w:rsidR="00C117F1" w:rsidRPr="003A3769" w:rsidRDefault="00C117F1" w:rsidP="00C117F1">
            <w:r w:rsidRPr="003A3769">
              <w:t xml:space="preserve">Save the Children can provide facilitators, as well as all the resources, to run a Child Friendly Space in a CDC.  </w:t>
            </w:r>
          </w:p>
          <w:p w:rsidR="00C117F1" w:rsidRPr="003A3769" w:rsidRDefault="00C117F1" w:rsidP="00C117F1">
            <w:r w:rsidRPr="003A3769">
              <w:rPr>
                <w:i/>
              </w:rPr>
              <w:t>Child Friendly Spaces</w:t>
            </w:r>
            <w:r w:rsidRPr="003A3769">
              <w:t xml:space="preserve"> is a </w:t>
            </w:r>
            <w:r w:rsidRPr="003A3769">
              <w:rPr>
                <w:b/>
              </w:rPr>
              <w:t>national resource</w:t>
            </w:r>
            <w:r w:rsidRPr="003A3769">
              <w:t>. Any request for this service is to be made to the National Controller.</w:t>
            </w:r>
          </w:p>
          <w:p w:rsidR="00C117F1" w:rsidRPr="003A3769" w:rsidRDefault="00C117F1" w:rsidP="00C117F1">
            <w:pPr>
              <w:rPr>
                <w:color w:val="1F497D"/>
              </w:rPr>
            </w:pPr>
            <w:r w:rsidRPr="003A3769">
              <w:t xml:space="preserve">For more information about </w:t>
            </w:r>
            <w:r w:rsidRPr="003A3769">
              <w:rPr>
                <w:i/>
              </w:rPr>
              <w:t>Child Friendly Spaces</w:t>
            </w:r>
            <w:r w:rsidRPr="003A3769">
              <w:t xml:space="preserve"> </w:t>
            </w:r>
            <w:r w:rsidR="00F51AE1">
              <w:t>refer to</w:t>
            </w:r>
            <w:r w:rsidRPr="003A3769">
              <w:t xml:space="preserve"> the Save the Children NZ </w:t>
            </w:r>
            <w:r w:rsidR="00F51AE1" w:rsidRPr="003A3769">
              <w:t xml:space="preserve">website at </w:t>
            </w:r>
            <w:hyperlink r:id="rId154" w:history="1">
              <w:r w:rsidR="00F51AE1" w:rsidRPr="00A9693F">
                <w:rPr>
                  <w:rStyle w:val="Hyperlink"/>
                </w:rPr>
                <w:t>www.savethechildren.org.nz</w:t>
              </w:r>
            </w:hyperlink>
            <w:r w:rsidR="00F51AE1">
              <w:t xml:space="preserve"> (search for ‘child friendly spaces programme’).</w:t>
            </w:r>
          </w:p>
          <w:p w:rsidR="00C117F1" w:rsidRPr="003A3769" w:rsidRDefault="00C117F1" w:rsidP="00C117F1">
            <w:pPr>
              <w:pStyle w:val="Spacer"/>
            </w:pP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Shelter and accommodation</w:t>
            </w:r>
          </w:p>
        </w:tc>
        <w:tc>
          <w:tcPr>
            <w:tcW w:w="7705" w:type="dxa"/>
          </w:tcPr>
          <w:p w:rsidR="00C117F1" w:rsidRPr="003A3769" w:rsidRDefault="00C117F1" w:rsidP="00C117F1">
            <w:r w:rsidRPr="003A3769">
              <w:t>The provision of appropriate shelter and accommodation for children and young people must give consideration to:</w:t>
            </w:r>
          </w:p>
          <w:p w:rsidR="00C117F1" w:rsidRPr="003A3769" w:rsidRDefault="00C117F1" w:rsidP="00C117F1">
            <w:pPr>
              <w:numPr>
                <w:ilvl w:val="0"/>
                <w:numId w:val="6"/>
              </w:numPr>
            </w:pPr>
            <w:r w:rsidRPr="003A3769">
              <w:t xml:space="preserve">physical layout of the centre/house </w:t>
            </w:r>
          </w:p>
          <w:p w:rsidR="00C117F1" w:rsidRPr="003A3769" w:rsidRDefault="00C117F1" w:rsidP="00C117F1">
            <w:pPr>
              <w:numPr>
                <w:ilvl w:val="0"/>
                <w:numId w:val="6"/>
              </w:numPr>
            </w:pPr>
            <w:r w:rsidRPr="003A3769">
              <w:t>separate space for children/young people</w:t>
            </w:r>
          </w:p>
          <w:p w:rsidR="00C117F1" w:rsidRPr="003A3769" w:rsidRDefault="00C117F1" w:rsidP="00C117F1">
            <w:pPr>
              <w:numPr>
                <w:ilvl w:val="0"/>
                <w:numId w:val="6"/>
              </w:numPr>
            </w:pPr>
            <w:r w:rsidRPr="003A3769">
              <w:t>access to water, bathrooms with separate toilet and bathroom facilities</w:t>
            </w:r>
            <w:r>
              <w:t>, and</w:t>
            </w:r>
          </w:p>
          <w:p w:rsidR="00C117F1" w:rsidRPr="003A3769" w:rsidRDefault="00C117F1" w:rsidP="00C117F1">
            <w:pPr>
              <w:numPr>
                <w:ilvl w:val="0"/>
                <w:numId w:val="6"/>
              </w:numPr>
            </w:pPr>
            <w:r w:rsidRPr="003A3769">
              <w:t>age appropriate bedding, food, and care arrangements (prioritise young children).</w:t>
            </w:r>
          </w:p>
          <w:p w:rsidR="00C117F1" w:rsidRPr="003A3769" w:rsidRDefault="00C117F1" w:rsidP="00C117F1">
            <w:pPr>
              <w:pStyle w:val="Spacer"/>
            </w:pPr>
          </w:p>
        </w:tc>
      </w:tr>
      <w:tr w:rsidR="00C117F1" w:rsidRPr="003A3769" w:rsidTr="00C117F1">
        <w:trPr>
          <w:cantSplit/>
        </w:trPr>
        <w:tc>
          <w:tcPr>
            <w:tcW w:w="1928"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Resources and considerations</w:t>
            </w:r>
          </w:p>
        </w:tc>
        <w:tc>
          <w:tcPr>
            <w:tcW w:w="7705" w:type="dxa"/>
          </w:tcPr>
          <w:p w:rsidR="00C117F1" w:rsidRPr="003A3769" w:rsidRDefault="00C117F1" w:rsidP="00C117F1">
            <w:r w:rsidRPr="003A3769">
              <w:t>Consider the following when planning for children and young people in a CDC:</w:t>
            </w:r>
          </w:p>
          <w:p w:rsidR="00C117F1" w:rsidRPr="003A3769" w:rsidRDefault="00C117F1" w:rsidP="00C117F1">
            <w:pPr>
              <w:numPr>
                <w:ilvl w:val="0"/>
                <w:numId w:val="6"/>
              </w:numPr>
            </w:pPr>
            <w:r w:rsidRPr="003A3769">
              <w:t>identity badges for all personnel</w:t>
            </w:r>
          </w:p>
          <w:p w:rsidR="00C117F1" w:rsidRPr="003A3769" w:rsidRDefault="00C117F1" w:rsidP="00C117F1">
            <w:pPr>
              <w:numPr>
                <w:ilvl w:val="0"/>
                <w:numId w:val="6"/>
              </w:numPr>
            </w:pPr>
            <w:r w:rsidRPr="003A3769">
              <w:t>identification for children e.g. wrist bands including the child’s name and any other identifying information</w:t>
            </w:r>
          </w:p>
          <w:p w:rsidR="00C117F1" w:rsidRPr="003A3769" w:rsidRDefault="00C117F1" w:rsidP="00C117F1">
            <w:pPr>
              <w:numPr>
                <w:ilvl w:val="0"/>
                <w:numId w:val="6"/>
              </w:numPr>
            </w:pPr>
            <w:r w:rsidRPr="003A3769">
              <w:t xml:space="preserve">systems for recording information, including the </w:t>
            </w:r>
            <w:r w:rsidRPr="003A3769">
              <w:rPr>
                <w:i/>
              </w:rPr>
              <w:t>CDEM EMIS Welfare Registration System</w:t>
            </w:r>
            <w:r w:rsidRPr="003A3769">
              <w:t>.</w:t>
            </w:r>
          </w:p>
          <w:p w:rsidR="00C117F1" w:rsidRPr="003A3769" w:rsidRDefault="00C117F1" w:rsidP="00C117F1">
            <w:pPr>
              <w:numPr>
                <w:ilvl w:val="0"/>
                <w:numId w:val="6"/>
              </w:numPr>
            </w:pPr>
            <w:r w:rsidRPr="003A3769">
              <w:t>preventing unnecessary sibling separation</w:t>
            </w:r>
          </w:p>
          <w:p w:rsidR="00C117F1" w:rsidRPr="003A3769" w:rsidRDefault="00C117F1" w:rsidP="00C117F1">
            <w:pPr>
              <w:numPr>
                <w:ilvl w:val="0"/>
                <w:numId w:val="6"/>
              </w:numPr>
            </w:pPr>
            <w:r w:rsidRPr="003A3769">
              <w:t>systems for attending to children’s physical needs e.g. food, clothing, toiletries</w:t>
            </w:r>
          </w:p>
          <w:p w:rsidR="00C117F1" w:rsidRDefault="00C117F1" w:rsidP="00C117F1">
            <w:pPr>
              <w:pStyle w:val="Bullet"/>
            </w:pPr>
            <w:r w:rsidRPr="00E80744">
              <w:t>age appropriate supplies to attend to children’s’ physical needs e.g. food (including infant</w:t>
            </w:r>
            <w:r>
              <w:t xml:space="preserve"> food,</w:t>
            </w:r>
            <w:r w:rsidRPr="00E80744">
              <w:t xml:space="preserve"> feeding</w:t>
            </w:r>
            <w:r>
              <w:t xml:space="preserve"> equipment,</w:t>
            </w:r>
            <w:r w:rsidRPr="00E80744">
              <w:t xml:space="preserve"> and supplies), </w:t>
            </w:r>
            <w:r>
              <w:t xml:space="preserve">water, </w:t>
            </w:r>
            <w:r w:rsidRPr="00E80744">
              <w:t xml:space="preserve">clothing, sanitation (including nappies and nappy changing facilities) </w:t>
            </w:r>
          </w:p>
          <w:p w:rsidR="00C117F1" w:rsidRPr="003A3769" w:rsidRDefault="00C117F1" w:rsidP="00C117F1">
            <w:pPr>
              <w:pStyle w:val="Bullet"/>
            </w:pPr>
            <w:r w:rsidRPr="003A3769">
              <w:t>age appropriate games and activities</w:t>
            </w:r>
            <w:r>
              <w:t>, and</w:t>
            </w:r>
          </w:p>
          <w:p w:rsidR="00C117F1" w:rsidRPr="003A3769" w:rsidRDefault="00C117F1" w:rsidP="00C117F1">
            <w:pPr>
              <w:numPr>
                <w:ilvl w:val="0"/>
                <w:numId w:val="6"/>
              </w:numPr>
            </w:pPr>
            <w:r w:rsidRPr="003A3769">
              <w:t>access to psychosocial support for children who exhibit signs of emotional stress.</w:t>
            </w:r>
          </w:p>
        </w:tc>
      </w:tr>
    </w:tbl>
    <w:p w:rsidR="00C117F1" w:rsidRPr="003A3769" w:rsidRDefault="00C117F1" w:rsidP="00C117F1"/>
    <w:p w:rsidR="00C117F1" w:rsidRPr="003A3769" w:rsidRDefault="00F009DA"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Pr>
          <w:rFonts w:eastAsiaTheme="majorEastAsia" w:cstheme="majorBidi"/>
          <w:b/>
          <w:bCs/>
          <w:color w:val="005A9B" w:themeColor="background2"/>
          <w:sz w:val="24"/>
          <w:szCs w:val="20"/>
          <w:lang w:eastAsia="en-NZ"/>
        </w:rPr>
        <w:t>Health management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C117F1" w:rsidRPr="003A3769" w:rsidTr="00C117F1">
        <w:trPr>
          <w:cantSplit/>
        </w:trPr>
        <w:tc>
          <w:tcPr>
            <w:tcW w:w="1927" w:type="dxa"/>
            <w:tcMar>
              <w:right w:w="227" w:type="dxa"/>
            </w:tcMar>
          </w:tcPr>
          <w:p w:rsidR="00C117F1" w:rsidRPr="003A3769" w:rsidRDefault="00C117F1" w:rsidP="00C117F1">
            <w:pPr>
              <w:rPr>
                <w:rFonts w:ascii="Arial Narrow" w:hAnsi="Arial Narrow"/>
                <w:b/>
                <w:color w:val="005A9B" w:themeColor="background2"/>
              </w:rPr>
            </w:pPr>
          </w:p>
        </w:tc>
        <w:tc>
          <w:tcPr>
            <w:tcW w:w="7706" w:type="dxa"/>
          </w:tcPr>
          <w:p w:rsidR="00C117F1" w:rsidRPr="003A3769" w:rsidRDefault="00C117F1" w:rsidP="00C117F1">
            <w:pPr>
              <w:rPr>
                <w:iCs/>
              </w:rPr>
            </w:pPr>
            <w:r w:rsidRPr="003A3769">
              <w:rPr>
                <w:iCs/>
              </w:rPr>
              <w:t>The requirement for a health response at a CDC will be dependent on the emergency. Likely health requirements are as follows:</w:t>
            </w:r>
          </w:p>
          <w:p w:rsidR="00C117F1" w:rsidRPr="003A3769" w:rsidRDefault="00C117F1" w:rsidP="00C117F1">
            <w:pPr>
              <w:pStyle w:val="Bullet"/>
            </w:pPr>
            <w:r w:rsidRPr="003A3769">
              <w:t>public health issues (water, sanitation, emerging infectious diseases, outbreaks etc.)</w:t>
            </w:r>
          </w:p>
          <w:p w:rsidR="00C117F1" w:rsidRPr="003A3769" w:rsidRDefault="00C117F1" w:rsidP="00C117F1">
            <w:pPr>
              <w:pStyle w:val="Bullet"/>
            </w:pPr>
            <w:r w:rsidRPr="003A3769">
              <w:t>aged care</w:t>
            </w:r>
          </w:p>
          <w:p w:rsidR="00C117F1" w:rsidRPr="003A3769" w:rsidRDefault="00C117F1" w:rsidP="00C117F1">
            <w:pPr>
              <w:pStyle w:val="Bullet"/>
            </w:pPr>
            <w:r w:rsidRPr="003A3769">
              <w:t>mental health care</w:t>
            </w:r>
          </w:p>
          <w:p w:rsidR="00C117F1" w:rsidRPr="003A3769" w:rsidRDefault="00C117F1" w:rsidP="00C117F1">
            <w:pPr>
              <w:pStyle w:val="Bullet"/>
            </w:pPr>
            <w:r w:rsidRPr="003A3769">
              <w:t xml:space="preserve">disability </w:t>
            </w:r>
            <w:r>
              <w:t>support</w:t>
            </w:r>
          </w:p>
          <w:p w:rsidR="00C117F1" w:rsidRDefault="00C117F1" w:rsidP="00C117F1">
            <w:pPr>
              <w:pStyle w:val="Bullet"/>
            </w:pPr>
            <w:r w:rsidRPr="003A3769">
              <w:t xml:space="preserve">minor </w:t>
            </w:r>
            <w:r>
              <w:t>trauma or medical issues</w:t>
            </w:r>
          </w:p>
          <w:p w:rsidR="00C117F1" w:rsidRPr="00635024" w:rsidRDefault="00C117F1" w:rsidP="00C117F1">
            <w:pPr>
              <w:pStyle w:val="Bullet"/>
            </w:pPr>
            <w:r w:rsidRPr="00635024">
              <w:t xml:space="preserve">management of pre-existing conditions </w:t>
            </w:r>
          </w:p>
          <w:p w:rsidR="00C117F1" w:rsidRPr="00635024" w:rsidRDefault="00C117F1" w:rsidP="00C117F1">
            <w:pPr>
              <w:pStyle w:val="Bullet"/>
            </w:pPr>
            <w:r w:rsidRPr="00635024">
              <w:t>the replacement of lost medication and medical applianc</w:t>
            </w:r>
            <w:r>
              <w:t>es, and</w:t>
            </w:r>
          </w:p>
          <w:p w:rsidR="00C117F1" w:rsidRPr="003A3769" w:rsidRDefault="00C117F1" w:rsidP="00C117F1">
            <w:pPr>
              <w:pStyle w:val="Bullet"/>
            </w:pPr>
            <w:r w:rsidRPr="00635024">
              <w:t>support for infant feeding.</w:t>
            </w:r>
          </w:p>
          <w:p w:rsidR="00C117F1" w:rsidRPr="003A3769" w:rsidRDefault="00C117F1" w:rsidP="00C117F1">
            <w:pPr>
              <w:pStyle w:val="Spacer"/>
            </w:pPr>
          </w:p>
        </w:tc>
      </w:tr>
      <w:tr w:rsidR="00C117F1" w:rsidRPr="003A3769" w:rsidTr="00C117F1">
        <w:trPr>
          <w:cantSplit/>
        </w:trPr>
        <w:tc>
          <w:tcPr>
            <w:tcW w:w="192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Responsibility</w:t>
            </w:r>
          </w:p>
        </w:tc>
        <w:tc>
          <w:tcPr>
            <w:tcW w:w="7706" w:type="dxa"/>
          </w:tcPr>
          <w:p w:rsidR="00C117F1" w:rsidRPr="003A3769" w:rsidRDefault="003B0A3F" w:rsidP="00C117F1">
            <w:pPr>
              <w:rPr>
                <w:iCs/>
              </w:rPr>
            </w:pPr>
            <w:r>
              <w:rPr>
                <w:iCs/>
              </w:rPr>
              <w:t>R</w:t>
            </w:r>
            <w:r w:rsidR="00C117F1" w:rsidRPr="003A3769">
              <w:rPr>
                <w:iCs/>
              </w:rPr>
              <w:t>esponsibilit</w:t>
            </w:r>
            <w:r>
              <w:rPr>
                <w:iCs/>
              </w:rPr>
              <w:t xml:space="preserve">y for </w:t>
            </w:r>
            <w:r w:rsidR="00C117F1" w:rsidRPr="003A3769">
              <w:rPr>
                <w:iCs/>
              </w:rPr>
              <w:t>a health response at a CDC will be with the local DHB.</w:t>
            </w:r>
          </w:p>
          <w:p w:rsidR="003B0A3F" w:rsidRDefault="003B0A3F" w:rsidP="00C117F1">
            <w:pPr>
              <w:rPr>
                <w:iCs/>
              </w:rPr>
            </w:pPr>
            <w:r w:rsidRPr="003B0A3F">
              <w:rPr>
                <w:iCs/>
              </w:rPr>
              <w:t>Public Health Units</w:t>
            </w:r>
            <w:r>
              <w:rPr>
                <w:iCs/>
              </w:rPr>
              <w:t>,</w:t>
            </w:r>
            <w:r w:rsidRPr="003B0A3F">
              <w:rPr>
                <w:iCs/>
              </w:rPr>
              <w:t xml:space="preserve"> in conjunction with </w:t>
            </w:r>
            <w:r>
              <w:rPr>
                <w:iCs/>
              </w:rPr>
              <w:t xml:space="preserve">Environmental Health Officers, </w:t>
            </w:r>
            <w:r w:rsidRPr="003B0A3F">
              <w:rPr>
                <w:iCs/>
              </w:rPr>
              <w:t>will coordinate and manage communicable disease and environmental health issues</w:t>
            </w:r>
            <w:r>
              <w:rPr>
                <w:iCs/>
              </w:rPr>
              <w:t>,</w:t>
            </w:r>
            <w:r w:rsidRPr="003B0A3F">
              <w:rPr>
                <w:iCs/>
              </w:rPr>
              <w:t xml:space="preserve"> and advise and promote public health messages </w:t>
            </w:r>
            <w:r>
              <w:rPr>
                <w:iCs/>
              </w:rPr>
              <w:t>(</w:t>
            </w:r>
            <w:r w:rsidRPr="003B0A3F">
              <w:rPr>
                <w:iCs/>
              </w:rPr>
              <w:t>to CDEM</w:t>
            </w:r>
            <w:r>
              <w:rPr>
                <w:iCs/>
              </w:rPr>
              <w:t>,</w:t>
            </w:r>
            <w:r w:rsidRPr="003B0A3F">
              <w:rPr>
                <w:iCs/>
              </w:rPr>
              <w:t xml:space="preserve"> and within CDCs</w:t>
            </w:r>
            <w:r>
              <w:rPr>
                <w:iCs/>
              </w:rPr>
              <w:t>)</w:t>
            </w:r>
            <w:r w:rsidRPr="003B0A3F">
              <w:rPr>
                <w:iCs/>
              </w:rPr>
              <w:t>. Public Health Units will be able to provide expert advice on matters such as disease outbreak control, safe drinking water</w:t>
            </w:r>
            <w:r>
              <w:rPr>
                <w:iCs/>
              </w:rPr>
              <w:t>,</w:t>
            </w:r>
            <w:r w:rsidRPr="003B0A3F">
              <w:rPr>
                <w:iCs/>
              </w:rPr>
              <w:t xml:space="preserve"> hygiene</w:t>
            </w:r>
            <w:r>
              <w:rPr>
                <w:iCs/>
              </w:rPr>
              <w:t>,</w:t>
            </w:r>
            <w:r w:rsidRPr="003B0A3F">
              <w:rPr>
                <w:iCs/>
              </w:rPr>
              <w:t xml:space="preserve"> and sewage disposal. </w:t>
            </w:r>
          </w:p>
          <w:p w:rsidR="00C117F1" w:rsidRPr="003A3769" w:rsidRDefault="00C117F1" w:rsidP="00C117F1">
            <w:pPr>
              <w:rPr>
                <w:iCs/>
              </w:rPr>
            </w:pPr>
            <w:r w:rsidRPr="003A3769">
              <w:rPr>
                <w:iCs/>
              </w:rPr>
              <w:t xml:space="preserve">Ambulance </w:t>
            </w:r>
            <w:r w:rsidR="00505A18">
              <w:rPr>
                <w:iCs/>
              </w:rPr>
              <w:t>s</w:t>
            </w:r>
            <w:r w:rsidRPr="003A3769">
              <w:rPr>
                <w:iCs/>
              </w:rPr>
              <w:t>ervices will continue to be responsible for emergency transport of patients.</w:t>
            </w:r>
          </w:p>
          <w:p w:rsidR="00C117F1" w:rsidRPr="003A3769" w:rsidRDefault="00C117F1" w:rsidP="00C117F1">
            <w:pPr>
              <w:rPr>
                <w:iCs/>
              </w:rPr>
            </w:pPr>
            <w:r w:rsidRPr="003A3769">
              <w:rPr>
                <w:iCs/>
              </w:rPr>
              <w:t>A number of health service providers may also provide services at a CDC.</w:t>
            </w:r>
            <w:r w:rsidR="00C31D08">
              <w:rPr>
                <w:iCs/>
              </w:rPr>
              <w:t xml:space="preserve"> </w:t>
            </w:r>
            <w:r w:rsidRPr="003A3769">
              <w:rPr>
                <w:iCs/>
              </w:rPr>
              <w:t>Health services, where possible, will continue to operate from their existing facilities.</w:t>
            </w:r>
          </w:p>
          <w:p w:rsidR="00C117F1" w:rsidRPr="003A3769" w:rsidRDefault="00C117F1" w:rsidP="00C117F1">
            <w:pPr>
              <w:pStyle w:val="Spacer"/>
            </w:pPr>
          </w:p>
        </w:tc>
      </w:tr>
      <w:tr w:rsidR="00C117F1" w:rsidRPr="003A3769" w:rsidTr="00C117F1">
        <w:trPr>
          <w:cantSplit/>
        </w:trPr>
        <w:tc>
          <w:tcPr>
            <w:tcW w:w="192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CDC Health Coordinator</w:t>
            </w:r>
          </w:p>
        </w:tc>
        <w:tc>
          <w:tcPr>
            <w:tcW w:w="7706" w:type="dxa"/>
          </w:tcPr>
          <w:p w:rsidR="003B0A3F" w:rsidRDefault="003B0A3F" w:rsidP="003B0A3F">
            <w:r w:rsidRPr="003B0A3F">
              <w:t xml:space="preserve">The appointment of a Health Coordinator may be necessary to manage the health care response in a CDC. </w:t>
            </w:r>
          </w:p>
          <w:p w:rsidR="00C117F1" w:rsidRDefault="003B0A3F" w:rsidP="003B0A3F">
            <w:r w:rsidRPr="003B0A3F">
              <w:t xml:space="preserve">The role of the Health Coordinator </w:t>
            </w:r>
            <w:r>
              <w:t>will depend</w:t>
            </w:r>
            <w:r w:rsidRPr="003B0A3F">
              <w:t xml:space="preserve"> on the emergency. The Health Coordinator will liaise with other agencies represented i</w:t>
            </w:r>
            <w:r>
              <w:t>n the CDC, and manage any health-</w:t>
            </w:r>
            <w:r w:rsidRPr="003B0A3F">
              <w:t xml:space="preserve">focused roles within the CDC. </w:t>
            </w:r>
          </w:p>
          <w:p w:rsidR="003B0A3F" w:rsidRPr="003B0A3F" w:rsidRDefault="003B0A3F" w:rsidP="003B0A3F">
            <w:pPr>
              <w:pStyle w:val="Spacer"/>
            </w:pPr>
          </w:p>
        </w:tc>
      </w:tr>
      <w:tr w:rsidR="00DA7912" w:rsidRPr="003A3769" w:rsidTr="00C117F1">
        <w:trPr>
          <w:cantSplit/>
        </w:trPr>
        <w:tc>
          <w:tcPr>
            <w:tcW w:w="1927" w:type="dxa"/>
            <w:tcMar>
              <w:right w:w="227" w:type="dxa"/>
            </w:tcMar>
          </w:tcPr>
          <w:p w:rsidR="00DA7912" w:rsidRPr="003A3769" w:rsidRDefault="00DA7912" w:rsidP="00C117F1">
            <w:pPr>
              <w:rPr>
                <w:rFonts w:ascii="Arial Narrow" w:hAnsi="Arial Narrow"/>
                <w:b/>
                <w:color w:val="005A9B" w:themeColor="background2"/>
              </w:rPr>
            </w:pPr>
            <w:r>
              <w:rPr>
                <w:rFonts w:ascii="Arial Narrow" w:hAnsi="Arial Narrow"/>
                <w:b/>
                <w:color w:val="005A9B" w:themeColor="background2"/>
              </w:rPr>
              <w:t xml:space="preserve">Cleaning </w:t>
            </w:r>
          </w:p>
        </w:tc>
        <w:tc>
          <w:tcPr>
            <w:tcW w:w="7706" w:type="dxa"/>
          </w:tcPr>
          <w:p w:rsidR="00DA7912" w:rsidRDefault="00DA7912" w:rsidP="00C117F1">
            <w:pPr>
              <w:rPr>
                <w:iCs/>
              </w:rPr>
            </w:pPr>
            <w:r w:rsidRPr="00DA7912">
              <w:rPr>
                <w:iCs/>
              </w:rPr>
              <w:t>A cleaning procedure and schedule should be developed. Specific advice can be provided by Public Health Units or Environmental Health Officers.</w:t>
            </w:r>
          </w:p>
          <w:p w:rsidR="00DA7912" w:rsidRPr="003A3769" w:rsidRDefault="00DA7912" w:rsidP="00DA7912">
            <w:pPr>
              <w:pStyle w:val="Spacer"/>
            </w:pPr>
          </w:p>
        </w:tc>
      </w:tr>
      <w:tr w:rsidR="00F009DA" w:rsidRPr="003A3769" w:rsidTr="00535B14">
        <w:trPr>
          <w:cantSplit/>
        </w:trPr>
        <w:tc>
          <w:tcPr>
            <w:tcW w:w="1928" w:type="dxa"/>
            <w:tcMar>
              <w:right w:w="227" w:type="dxa"/>
            </w:tcMar>
          </w:tcPr>
          <w:p w:rsidR="00F009DA" w:rsidRPr="003A3769" w:rsidRDefault="00DA7912" w:rsidP="00535B14">
            <w:pPr>
              <w:pStyle w:val="LHcolumn"/>
            </w:pPr>
            <w:r>
              <w:t xml:space="preserve">More information </w:t>
            </w:r>
          </w:p>
        </w:tc>
        <w:tc>
          <w:tcPr>
            <w:tcW w:w="7705" w:type="dxa"/>
          </w:tcPr>
          <w:p w:rsidR="00F009DA" w:rsidRPr="003A3769" w:rsidRDefault="00F009DA" w:rsidP="00154C76">
            <w:r w:rsidRPr="003A3769">
              <w:t xml:space="preserve">See section </w:t>
            </w:r>
            <w:r w:rsidRPr="003A3769">
              <w:fldChar w:fldCharType="begin"/>
            </w:r>
            <w:r w:rsidRPr="003A3769">
              <w:instrText xml:space="preserve"> REF _Ref421783306 \n \h  \* MERGEFORMAT </w:instrText>
            </w:r>
            <w:r w:rsidRPr="003A3769">
              <w:fldChar w:fldCharType="separate"/>
            </w:r>
            <w:r w:rsidR="00C51734">
              <w:t>5.2.4</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_Ref421783314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Minimum standards in the Sphere Handbook</w:t>
            </w:r>
            <w:r w:rsidRPr="003A3769">
              <w:rPr>
                <w:i/>
                <w:color w:val="005A9B" w:themeColor="background2"/>
                <w:u w:val="single"/>
              </w:rPr>
              <w:fldChar w:fldCharType="end"/>
            </w:r>
            <w:r w:rsidRPr="003A3769">
              <w:t xml:space="preserve"> on page </w:t>
            </w:r>
            <w:r w:rsidRPr="003A3769">
              <w:fldChar w:fldCharType="begin"/>
            </w:r>
            <w:r w:rsidRPr="003A3769">
              <w:instrText xml:space="preserve"> PAGEREF _Ref421783321 \h </w:instrText>
            </w:r>
            <w:r w:rsidRPr="003A3769">
              <w:fldChar w:fldCharType="separate"/>
            </w:r>
            <w:r w:rsidR="00C51734">
              <w:rPr>
                <w:noProof/>
              </w:rPr>
              <w:t>72</w:t>
            </w:r>
            <w:r w:rsidRPr="003A3769">
              <w:fldChar w:fldCharType="end"/>
            </w:r>
            <w:r w:rsidRPr="003A3769">
              <w:rPr>
                <w:i/>
              </w:rPr>
              <w:t xml:space="preserve"> </w:t>
            </w:r>
            <w:r w:rsidRPr="003A3769">
              <w:t xml:space="preserve">for information regarding </w:t>
            </w:r>
            <w:r w:rsidRPr="00F009DA">
              <w:rPr>
                <w:i/>
              </w:rPr>
              <w:t>Water And Sanitation, Hygiene (W.A.S.H)</w:t>
            </w:r>
            <w:r w:rsidRPr="003A3769">
              <w:t>.</w:t>
            </w:r>
          </w:p>
        </w:tc>
      </w:tr>
    </w:tbl>
    <w:p w:rsidR="00F009DA" w:rsidRPr="00154C76" w:rsidRDefault="00F009DA" w:rsidP="00154C76"/>
    <w:p w:rsidR="00C117F1" w:rsidRDefault="00F009DA" w:rsidP="00F009DA">
      <w:pPr>
        <w:pBdr>
          <w:bottom w:val="single" w:sz="6" w:space="1" w:color="AFAFAF" w:themeColor="accent1"/>
        </w:pBdr>
        <w:spacing w:before="200" w:line="240" w:lineRule="auto"/>
        <w:rPr>
          <w:b/>
          <w:bCs/>
          <w:color w:val="005A9B" w:themeColor="background2"/>
          <w:sz w:val="24"/>
        </w:rPr>
      </w:pPr>
      <w:r>
        <w:rPr>
          <w:b/>
          <w:bCs/>
          <w:color w:val="005A9B" w:themeColor="background2"/>
          <w:sz w:val="24"/>
        </w:rPr>
        <w:t xml:space="preserve">Accessibility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5"/>
      </w:tblGrid>
      <w:tr w:rsidR="00F009DA" w:rsidRPr="003A3769" w:rsidTr="00535B14">
        <w:trPr>
          <w:cantSplit/>
        </w:trPr>
        <w:tc>
          <w:tcPr>
            <w:tcW w:w="1928" w:type="dxa"/>
            <w:tcMar>
              <w:right w:w="227" w:type="dxa"/>
            </w:tcMar>
          </w:tcPr>
          <w:p w:rsidR="00F009DA" w:rsidRPr="003A3769" w:rsidRDefault="00F009DA" w:rsidP="00535B14">
            <w:pPr>
              <w:pStyle w:val="LHcolumn"/>
            </w:pPr>
          </w:p>
        </w:tc>
        <w:tc>
          <w:tcPr>
            <w:tcW w:w="7705" w:type="dxa"/>
          </w:tcPr>
          <w:p w:rsidR="00F009DA" w:rsidRPr="003A3769" w:rsidRDefault="00F009DA" w:rsidP="00535B14">
            <w:r w:rsidRPr="003A3769">
              <w:t xml:space="preserve">National and international standards for accessible shelters and accommodation should be followed. Consider the following when planning for </w:t>
            </w:r>
            <w:r>
              <w:t>CDCs</w:t>
            </w:r>
            <w:r w:rsidRPr="003A3769">
              <w:t>:</w:t>
            </w:r>
          </w:p>
          <w:p w:rsidR="00F009DA" w:rsidRPr="003A3769" w:rsidRDefault="00F009DA" w:rsidP="00535B14">
            <w:pPr>
              <w:pStyle w:val="Bullet"/>
            </w:pPr>
            <w:r w:rsidRPr="003A3769">
              <w:t>ensure cultural appropriateness</w:t>
            </w:r>
          </w:p>
          <w:p w:rsidR="00F009DA" w:rsidRPr="003A3769" w:rsidRDefault="00F009DA" w:rsidP="00BA6755">
            <w:pPr>
              <w:pStyle w:val="Bullet"/>
            </w:pPr>
            <w:r w:rsidRPr="003A3769">
              <w:t>age and mobility friendly layout</w:t>
            </w:r>
            <w:r w:rsidR="00BA6755">
              <w:t xml:space="preserve"> (</w:t>
            </w:r>
            <w:r>
              <w:t>a</w:t>
            </w:r>
            <w:r w:rsidRPr="003A3769">
              <w:t>llows older people and people with disabilities to enter and exit easily</w:t>
            </w:r>
            <w:r w:rsidR="00BA6755">
              <w:t>)</w:t>
            </w:r>
          </w:p>
          <w:p w:rsidR="00F009DA" w:rsidRPr="003A3769" w:rsidRDefault="00F009DA" w:rsidP="00535B14">
            <w:pPr>
              <w:pStyle w:val="Bullet"/>
            </w:pPr>
            <w:r w:rsidRPr="003A3769">
              <w:t>non-slip floors and handrails</w:t>
            </w:r>
          </w:p>
          <w:p w:rsidR="00F009DA" w:rsidRPr="003A3769" w:rsidRDefault="00F009DA" w:rsidP="00535B14">
            <w:pPr>
              <w:pStyle w:val="Bullet"/>
            </w:pPr>
            <w:r w:rsidRPr="003A3769">
              <w:t>access to raised beds</w:t>
            </w:r>
            <w:r w:rsidR="00C06DA2">
              <w:t>.</w:t>
            </w:r>
          </w:p>
          <w:p w:rsidR="00F009DA" w:rsidRPr="003A3769" w:rsidRDefault="00F009DA" w:rsidP="00535B14">
            <w:r w:rsidRPr="003A3769">
              <w:t xml:space="preserve">See </w:t>
            </w:r>
            <w:r w:rsidRPr="003A3769">
              <w:rPr>
                <w:i/>
                <w:iCs/>
              </w:rPr>
              <w:fldChar w:fldCharType="begin"/>
            </w:r>
            <w:r w:rsidRPr="003A3769">
              <w:instrText xml:space="preserve"> REF _Ref421783692 \n \h </w:instrText>
            </w:r>
            <w:r>
              <w:rPr>
                <w:i/>
                <w:iCs/>
              </w:rPr>
              <w:instrText xml:space="preserve"> \* MERGEFORMAT </w:instrText>
            </w:r>
            <w:r w:rsidRPr="003A3769">
              <w:rPr>
                <w:i/>
                <w:iCs/>
              </w:rPr>
            </w:r>
            <w:r w:rsidRPr="003A3769">
              <w:rPr>
                <w:i/>
                <w:iCs/>
              </w:rPr>
              <w:fldChar w:fldCharType="separate"/>
            </w:r>
            <w:r w:rsidR="00C51734">
              <w:t>Appendix H</w:t>
            </w:r>
            <w:r w:rsidRPr="003A3769">
              <w:rPr>
                <w:i/>
                <w:iCs/>
              </w:rPr>
              <w:fldChar w:fldCharType="end"/>
            </w:r>
            <w:r w:rsidRPr="003A3769">
              <w:rPr>
                <w:i/>
                <w:iCs/>
              </w:rPr>
              <w:t xml:space="preserve"> </w:t>
            </w:r>
            <w:r w:rsidRPr="003A3769">
              <w:rPr>
                <w:i/>
                <w:iCs/>
                <w:color w:val="005A9B" w:themeColor="background2"/>
                <w:u w:val="single"/>
              </w:rPr>
              <w:fldChar w:fldCharType="begin"/>
            </w:r>
            <w:r w:rsidRPr="003A3769">
              <w:rPr>
                <w:i/>
                <w:iCs/>
                <w:color w:val="005A9B" w:themeColor="background2"/>
                <w:u w:val="single"/>
              </w:rPr>
              <w:instrText xml:space="preserve"> REF _Ref421783694 \h  \* MERGEFORMAT </w:instrText>
            </w:r>
            <w:r w:rsidRPr="003A3769">
              <w:rPr>
                <w:i/>
                <w:iCs/>
                <w:color w:val="005A9B" w:themeColor="background2"/>
                <w:u w:val="single"/>
              </w:rPr>
            </w:r>
            <w:r w:rsidRPr="003A3769">
              <w:rPr>
                <w:i/>
                <w:iCs/>
                <w:color w:val="005A9B" w:themeColor="background2"/>
                <w:u w:val="single"/>
              </w:rPr>
              <w:fldChar w:fldCharType="separate"/>
            </w:r>
            <w:r w:rsidR="00C51734" w:rsidRPr="00C51734">
              <w:rPr>
                <w:i/>
                <w:color w:val="005A9B" w:themeColor="background2"/>
                <w:u w:val="single"/>
              </w:rPr>
              <w:t>Accessibility</w:t>
            </w:r>
            <w:r w:rsidRPr="003A3769">
              <w:rPr>
                <w:i/>
                <w:iCs/>
                <w:color w:val="005A9B" w:themeColor="background2"/>
                <w:u w:val="single"/>
              </w:rPr>
              <w:fldChar w:fldCharType="end"/>
            </w:r>
            <w:r w:rsidRPr="003A3769">
              <w:rPr>
                <w:i/>
                <w:iCs/>
              </w:rPr>
              <w:t xml:space="preserve"> </w:t>
            </w:r>
            <w:r w:rsidRPr="00C06DA2">
              <w:rPr>
                <w:iCs/>
              </w:rPr>
              <w:t xml:space="preserve">on page </w:t>
            </w:r>
            <w:r w:rsidRPr="00C06DA2">
              <w:rPr>
                <w:iCs/>
              </w:rPr>
              <w:fldChar w:fldCharType="begin"/>
            </w:r>
            <w:r w:rsidRPr="00C06DA2">
              <w:rPr>
                <w:iCs/>
              </w:rPr>
              <w:instrText xml:space="preserve"> PAGEREF _Ref421783696 \h </w:instrText>
            </w:r>
            <w:r w:rsidRPr="00C06DA2">
              <w:rPr>
                <w:iCs/>
              </w:rPr>
            </w:r>
            <w:r w:rsidRPr="00C06DA2">
              <w:rPr>
                <w:iCs/>
              </w:rPr>
              <w:fldChar w:fldCharType="separate"/>
            </w:r>
            <w:r w:rsidR="00C51734">
              <w:rPr>
                <w:iCs/>
                <w:noProof/>
              </w:rPr>
              <w:t>225</w:t>
            </w:r>
            <w:r w:rsidRPr="00C06DA2">
              <w:rPr>
                <w:iCs/>
              </w:rPr>
              <w:fldChar w:fldCharType="end"/>
            </w:r>
            <w:r w:rsidRPr="00C06DA2">
              <w:rPr>
                <w:iCs/>
              </w:rPr>
              <w:t xml:space="preserve"> for</w:t>
            </w:r>
            <w:r w:rsidRPr="003A3769">
              <w:rPr>
                <w:iCs/>
              </w:rPr>
              <w:t xml:space="preserve"> more detail.</w:t>
            </w:r>
          </w:p>
        </w:tc>
      </w:tr>
    </w:tbl>
    <w:p w:rsidR="007A5E22" w:rsidRDefault="007A5E22" w:rsidP="007A5E22"/>
    <w:p w:rsidR="007A5E22" w:rsidRDefault="007A5E22">
      <w:pPr>
        <w:spacing w:before="0" w:after="0" w:line="240" w:lineRule="auto"/>
      </w:pPr>
      <w:r>
        <w:br w:type="page"/>
      </w:r>
    </w:p>
    <w:p w:rsidR="00432287" w:rsidRPr="003A3769" w:rsidRDefault="00432287" w:rsidP="00432287">
      <w:pPr>
        <w:pStyle w:val="Heading7"/>
      </w:pPr>
      <w:bookmarkStart w:id="551" w:name="_Toc433815383"/>
      <w:bookmarkStart w:id="552" w:name="_Toc421601566"/>
      <w:r w:rsidRPr="003A3769">
        <w:t>Procedures</w:t>
      </w:r>
      <w:bookmarkEnd w:id="551"/>
    </w:p>
    <w:p w:rsidR="00432287" w:rsidRPr="003A3769" w:rsidRDefault="00432287" w:rsidP="00432287">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sidRPr="003A3769">
        <w:rPr>
          <w:rFonts w:eastAsiaTheme="majorEastAsia" w:cstheme="majorBidi"/>
          <w:b/>
          <w:bCs/>
          <w:color w:val="005A9B" w:themeColor="background2"/>
          <w:sz w:val="24"/>
          <w:szCs w:val="20"/>
          <w:lang w:eastAsia="en-NZ"/>
        </w:rPr>
        <w:t>Activating a CDC</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6"/>
        <w:gridCol w:w="7747"/>
      </w:tblGrid>
      <w:tr w:rsidR="00432287" w:rsidRPr="003A3769" w:rsidTr="00535B14">
        <w:trPr>
          <w:cantSplit/>
        </w:trPr>
        <w:tc>
          <w:tcPr>
            <w:tcW w:w="1886" w:type="dxa"/>
            <w:tcMar>
              <w:right w:w="227" w:type="dxa"/>
            </w:tcMar>
          </w:tcPr>
          <w:p w:rsidR="00432287" w:rsidRPr="003A3769" w:rsidRDefault="00432287" w:rsidP="00535B14">
            <w:pPr>
              <w:rPr>
                <w:rFonts w:ascii="Arial Narrow" w:hAnsi="Arial Narrow"/>
                <w:b/>
                <w:color w:val="005A9B" w:themeColor="background2"/>
              </w:rPr>
            </w:pPr>
          </w:p>
        </w:tc>
        <w:tc>
          <w:tcPr>
            <w:tcW w:w="7747" w:type="dxa"/>
          </w:tcPr>
          <w:p w:rsidR="00432287" w:rsidRPr="003A3769" w:rsidRDefault="00432287" w:rsidP="00535B14">
            <w:r w:rsidRPr="003A3769">
              <w:t xml:space="preserve">The decision to activate one or more CDCs will be made by the Controller in conjunction with the Welfare Manager. The Welfare Manager initiates the CDC activation procedure as per the </w:t>
            </w:r>
            <w:r w:rsidR="00C06DA2">
              <w:t>coordination centre</w:t>
            </w:r>
            <w:r w:rsidR="00C06DA2" w:rsidRPr="003A3769">
              <w:t xml:space="preserve"> </w:t>
            </w:r>
            <w:r w:rsidRPr="003A3769">
              <w:t>Welfare Action Plan.</w:t>
            </w:r>
          </w:p>
          <w:p w:rsidR="00432287" w:rsidRPr="003A3769" w:rsidRDefault="00432287" w:rsidP="00535B14">
            <w:pPr>
              <w:pStyle w:val="Spacer"/>
            </w:pPr>
          </w:p>
        </w:tc>
      </w:tr>
      <w:tr w:rsidR="00432287" w:rsidRPr="003A3769" w:rsidTr="00535B14">
        <w:trPr>
          <w:cantSplit/>
        </w:trPr>
        <w:tc>
          <w:tcPr>
            <w:tcW w:w="1886" w:type="dxa"/>
            <w:tcMar>
              <w:right w:w="227" w:type="dxa"/>
            </w:tcMar>
          </w:tcPr>
          <w:p w:rsidR="00432287" w:rsidRPr="003A3769" w:rsidRDefault="00432287" w:rsidP="00535B14">
            <w:pPr>
              <w:rPr>
                <w:rFonts w:ascii="Arial Narrow" w:hAnsi="Arial Narrow"/>
                <w:b/>
                <w:color w:val="005A9B" w:themeColor="background2"/>
              </w:rPr>
            </w:pPr>
            <w:r>
              <w:rPr>
                <w:rFonts w:ascii="Arial Narrow" w:hAnsi="Arial Narrow"/>
                <w:b/>
                <w:color w:val="005A9B" w:themeColor="background2"/>
              </w:rPr>
              <w:t xml:space="preserve">Resourcing </w:t>
            </w:r>
          </w:p>
        </w:tc>
        <w:tc>
          <w:tcPr>
            <w:tcW w:w="7747" w:type="dxa"/>
          </w:tcPr>
          <w:p w:rsidR="00432287" w:rsidRPr="003A3769" w:rsidRDefault="00432287" w:rsidP="00535B14">
            <w:r>
              <w:t xml:space="preserve">The decision to activate a CDC should be made according to the resources available. Controllers and Welfare Managers must work closely with the Logistics function to ensure that the opening of each CDC is logistically supportable, and is able to be maintained. </w:t>
            </w:r>
          </w:p>
        </w:tc>
      </w:tr>
      <w:tr w:rsidR="00432287" w:rsidRPr="003A3769" w:rsidTr="00535B14">
        <w:trPr>
          <w:cantSplit/>
        </w:trPr>
        <w:tc>
          <w:tcPr>
            <w:tcW w:w="1886" w:type="dxa"/>
            <w:tcMar>
              <w:right w:w="227" w:type="dxa"/>
            </w:tcMar>
          </w:tcPr>
          <w:p w:rsidR="00432287" w:rsidRPr="003A3769" w:rsidRDefault="00432287" w:rsidP="00535B14">
            <w:pPr>
              <w:rPr>
                <w:rFonts w:ascii="Arial Narrow" w:hAnsi="Arial Narrow"/>
                <w:b/>
                <w:color w:val="005A9B" w:themeColor="background2"/>
              </w:rPr>
            </w:pPr>
            <w:r w:rsidRPr="003A3769">
              <w:rPr>
                <w:rFonts w:ascii="Arial Narrow" w:hAnsi="Arial Narrow"/>
                <w:b/>
                <w:color w:val="005A9B" w:themeColor="background2"/>
              </w:rPr>
              <w:t>Activation tasks</w:t>
            </w:r>
          </w:p>
        </w:tc>
        <w:tc>
          <w:tcPr>
            <w:tcW w:w="7747" w:type="dxa"/>
          </w:tcPr>
          <w:p w:rsidR="00432287" w:rsidRPr="003A3769" w:rsidRDefault="00432287" w:rsidP="00535B14">
            <w:r w:rsidRPr="003A3769">
              <w:t>The following procedure provides guidance on the activation of a CDC.</w:t>
            </w:r>
          </w:p>
          <w:p w:rsidR="00432287" w:rsidRPr="003A3769" w:rsidRDefault="00432287" w:rsidP="00535B14">
            <w:r w:rsidRPr="003A3769">
              <w:t xml:space="preserve">Note that CDEM Groups may make changes to these procedures to suit their size, structure, or capacity. </w:t>
            </w:r>
          </w:p>
        </w:tc>
      </w:tr>
    </w:tbl>
    <w:p w:rsidR="007F7E40" w:rsidRDefault="007F7E40" w:rsidP="007F7E40">
      <w:pPr>
        <w:pStyle w:val="Caption"/>
        <w:keepNext/>
      </w:pPr>
      <w:r>
        <w:t xml:space="preserve">Table </w:t>
      </w:r>
      <w:r w:rsidR="00F06184">
        <w:fldChar w:fldCharType="begin"/>
      </w:r>
      <w:r w:rsidR="00F06184">
        <w:instrText xml:space="preserve"> SEQ Table \* ARABIC </w:instrText>
      </w:r>
      <w:r w:rsidR="00F06184">
        <w:fldChar w:fldCharType="separate"/>
      </w:r>
      <w:r w:rsidR="00C51734">
        <w:rPr>
          <w:noProof/>
        </w:rPr>
        <w:t>34</w:t>
      </w:r>
      <w:r w:rsidR="00F06184">
        <w:rPr>
          <w:noProof/>
        </w:rPr>
        <w:fldChar w:fldCharType="end"/>
      </w:r>
      <w:r>
        <w:t xml:space="preserve"> CDC activation procedure</w:t>
      </w:r>
    </w:p>
    <w:tbl>
      <w:tblPr>
        <w:tblStyle w:val="TableGrid"/>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762"/>
        <w:gridCol w:w="8841"/>
      </w:tblGrid>
      <w:tr w:rsidR="00432287" w:rsidRPr="003A3769" w:rsidTr="00535B14">
        <w:trPr>
          <w:cantSplit/>
        </w:trPr>
        <w:tc>
          <w:tcPr>
            <w:tcW w:w="397"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432287" w:rsidRPr="003A3769" w:rsidRDefault="00432287" w:rsidP="00535B14">
            <w:pPr>
              <w:spacing w:before="60" w:after="60" w:line="240" w:lineRule="auto"/>
              <w:rPr>
                <w:b/>
                <w:color w:val="FFFFFF"/>
              </w:rPr>
            </w:pPr>
            <w:r w:rsidRPr="003A3769">
              <w:rPr>
                <w:b/>
                <w:color w:val="FFFFFF"/>
              </w:rPr>
              <w:t>Step</w:t>
            </w:r>
          </w:p>
        </w:tc>
        <w:tc>
          <w:tcPr>
            <w:tcW w:w="4603"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432287" w:rsidRPr="003A3769" w:rsidRDefault="00432287" w:rsidP="00535B14">
            <w:pPr>
              <w:spacing w:before="60" w:after="60" w:line="240" w:lineRule="auto"/>
              <w:rPr>
                <w:b/>
                <w:color w:val="FFFFFF"/>
              </w:rPr>
            </w:pPr>
            <w:r w:rsidRPr="003A3769">
              <w:rPr>
                <w:b/>
                <w:color w:val="FFFFFF"/>
              </w:rPr>
              <w:t>Action</w:t>
            </w:r>
          </w:p>
        </w:tc>
      </w:tr>
      <w:tr w:rsidR="00432287" w:rsidRPr="003A3769" w:rsidTr="00535B14">
        <w:trPr>
          <w:cantSplit/>
        </w:trPr>
        <w:tc>
          <w:tcPr>
            <w:tcW w:w="397"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1</w:t>
            </w:r>
          </w:p>
        </w:tc>
        <w:tc>
          <w:tcPr>
            <w:tcW w:w="4603"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Welfare Manager notifies (as required):</w:t>
            </w:r>
          </w:p>
          <w:p w:rsidR="00432287" w:rsidRPr="003A3769" w:rsidRDefault="00432287" w:rsidP="00535B14">
            <w:pPr>
              <w:numPr>
                <w:ilvl w:val="0"/>
                <w:numId w:val="7"/>
              </w:numPr>
              <w:spacing w:before="60" w:after="60" w:line="240" w:lineRule="auto"/>
              <w:ind w:left="170" w:hanging="170"/>
              <w:contextualSpacing/>
            </w:pPr>
            <w:r w:rsidRPr="003A3769">
              <w:t>CDC Supervisor/personnel</w:t>
            </w:r>
          </w:p>
          <w:p w:rsidR="00432287" w:rsidRPr="003A3769" w:rsidRDefault="00432287" w:rsidP="00535B14">
            <w:pPr>
              <w:numPr>
                <w:ilvl w:val="0"/>
                <w:numId w:val="7"/>
              </w:numPr>
              <w:spacing w:before="60" w:after="60" w:line="240" w:lineRule="auto"/>
              <w:ind w:left="170" w:hanging="170"/>
              <w:contextualSpacing/>
            </w:pPr>
            <w:r w:rsidRPr="003A3769">
              <w:t>Responsible/key agency members of WCG/local welfare committee.</w:t>
            </w:r>
          </w:p>
        </w:tc>
      </w:tr>
      <w:tr w:rsidR="00432287" w:rsidRPr="003A3769" w:rsidTr="00535B14">
        <w:trPr>
          <w:cantSplit/>
        </w:trPr>
        <w:tc>
          <w:tcPr>
            <w:tcW w:w="397"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2</w:t>
            </w:r>
          </w:p>
        </w:tc>
        <w:tc>
          <w:tcPr>
            <w:tcW w:w="4603"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 xml:space="preserve">Welfare Manager </w:t>
            </w:r>
            <w:r>
              <w:t xml:space="preserve">ensures Welfare team is </w:t>
            </w:r>
            <w:r w:rsidRPr="003A3769">
              <w:t>brie</w:t>
            </w:r>
            <w:r>
              <w:t>fed on:</w:t>
            </w:r>
            <w:r w:rsidRPr="003A3769">
              <w:t xml:space="preserve"> (as information is available):</w:t>
            </w:r>
          </w:p>
          <w:p w:rsidR="00432287" w:rsidRPr="003A3769" w:rsidRDefault="00432287" w:rsidP="00535B14">
            <w:pPr>
              <w:numPr>
                <w:ilvl w:val="0"/>
                <w:numId w:val="7"/>
              </w:numPr>
              <w:spacing w:before="60" w:after="60" w:line="240" w:lineRule="auto"/>
              <w:ind w:left="170" w:hanging="170"/>
              <w:contextualSpacing/>
            </w:pPr>
            <w:r w:rsidRPr="003A3769">
              <w:t>Description of emergency</w:t>
            </w:r>
          </w:p>
          <w:p w:rsidR="00432287" w:rsidRPr="003A3769" w:rsidRDefault="00432287" w:rsidP="00535B14">
            <w:pPr>
              <w:numPr>
                <w:ilvl w:val="0"/>
                <w:numId w:val="7"/>
              </w:numPr>
              <w:spacing w:before="60" w:after="60" w:line="240" w:lineRule="auto"/>
              <w:ind w:left="170" w:hanging="170"/>
              <w:contextualSpacing/>
            </w:pPr>
            <w:r w:rsidRPr="003A3769">
              <w:t>Location/area of emergency</w:t>
            </w:r>
          </w:p>
          <w:p w:rsidR="00432287" w:rsidRPr="003A3769" w:rsidRDefault="00432287" w:rsidP="00535B14">
            <w:pPr>
              <w:numPr>
                <w:ilvl w:val="0"/>
                <w:numId w:val="7"/>
              </w:numPr>
              <w:spacing w:before="60" w:after="60" w:line="240" w:lineRule="auto"/>
              <w:ind w:left="170" w:hanging="170"/>
              <w:contextualSpacing/>
            </w:pPr>
            <w:r w:rsidRPr="003A3769">
              <w:t>Estimated duration of activation</w:t>
            </w:r>
          </w:p>
          <w:p w:rsidR="00432287" w:rsidRPr="003A3769" w:rsidRDefault="00432287" w:rsidP="00535B14">
            <w:pPr>
              <w:numPr>
                <w:ilvl w:val="0"/>
                <w:numId w:val="7"/>
              </w:numPr>
              <w:spacing w:before="60" w:after="60" w:line="240" w:lineRule="auto"/>
              <w:ind w:left="170" w:hanging="170"/>
              <w:contextualSpacing/>
            </w:pPr>
            <w:r w:rsidRPr="003A3769">
              <w:t>Expected number of affect</w:t>
            </w:r>
            <w:r>
              <w:t xml:space="preserve">ed/displaced </w:t>
            </w:r>
            <w:r w:rsidRPr="003A3769">
              <w:t>people</w:t>
            </w:r>
          </w:p>
          <w:p w:rsidR="00432287" w:rsidRPr="003A3769" w:rsidRDefault="00432287" w:rsidP="00535B14">
            <w:pPr>
              <w:numPr>
                <w:ilvl w:val="0"/>
                <w:numId w:val="7"/>
              </w:numPr>
              <w:spacing w:before="60" w:after="60" w:line="240" w:lineRule="auto"/>
              <w:ind w:left="170" w:hanging="170"/>
              <w:contextualSpacing/>
            </w:pPr>
            <w:r w:rsidRPr="003A3769">
              <w:t>Welfare services required</w:t>
            </w:r>
          </w:p>
          <w:p w:rsidR="00432287" w:rsidRPr="003A3769" w:rsidRDefault="00432287" w:rsidP="00535B14">
            <w:pPr>
              <w:numPr>
                <w:ilvl w:val="0"/>
                <w:numId w:val="7"/>
              </w:numPr>
              <w:spacing w:before="60" w:after="60" w:line="240" w:lineRule="auto"/>
              <w:ind w:left="170" w:hanging="170"/>
              <w:contextualSpacing/>
            </w:pPr>
            <w:r w:rsidRPr="003A3769">
              <w:t>Other services/additional resources/personnel required</w:t>
            </w:r>
          </w:p>
          <w:p w:rsidR="00432287" w:rsidRPr="003A3769" w:rsidRDefault="00432287" w:rsidP="00535B14">
            <w:pPr>
              <w:numPr>
                <w:ilvl w:val="0"/>
                <w:numId w:val="7"/>
              </w:numPr>
              <w:spacing w:before="60" w:after="60" w:line="240" w:lineRule="auto"/>
              <w:ind w:left="170" w:hanging="170"/>
              <w:contextualSpacing/>
            </w:pPr>
            <w:r w:rsidRPr="003A3769">
              <w:t xml:space="preserve">Contact details of </w:t>
            </w:r>
            <w:r w:rsidR="004F33D5">
              <w:t>coordination centre</w:t>
            </w:r>
            <w:r w:rsidRPr="003A3769">
              <w:t>.</w:t>
            </w:r>
          </w:p>
        </w:tc>
      </w:tr>
      <w:tr w:rsidR="00432287" w:rsidRPr="003A3769" w:rsidTr="00535B14">
        <w:trPr>
          <w:cantSplit/>
        </w:trPr>
        <w:tc>
          <w:tcPr>
            <w:tcW w:w="397"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3</w:t>
            </w:r>
          </w:p>
        </w:tc>
        <w:tc>
          <w:tcPr>
            <w:tcW w:w="4603"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Welfare Manager:</w:t>
            </w:r>
          </w:p>
          <w:p w:rsidR="004F33D5" w:rsidRDefault="00380DCE" w:rsidP="00535B14">
            <w:pPr>
              <w:numPr>
                <w:ilvl w:val="0"/>
                <w:numId w:val="7"/>
              </w:numPr>
              <w:spacing w:before="60" w:after="60" w:line="240" w:lineRule="auto"/>
              <w:ind w:left="170" w:hanging="170"/>
              <w:contextualSpacing/>
            </w:pPr>
            <w:r>
              <w:t>Ensures building and safety checks have taken place</w:t>
            </w:r>
            <w:r w:rsidR="00C06DA2">
              <w:t>.</w:t>
            </w:r>
          </w:p>
          <w:p w:rsidR="00432287" w:rsidRDefault="00432287" w:rsidP="00535B14">
            <w:pPr>
              <w:numPr>
                <w:ilvl w:val="0"/>
                <w:numId w:val="7"/>
              </w:numPr>
              <w:spacing w:before="60" w:after="60" w:line="240" w:lineRule="auto"/>
              <w:ind w:left="170" w:hanging="170"/>
              <w:contextualSpacing/>
            </w:pPr>
            <w:r w:rsidRPr="003A3769">
              <w:t>Arranges establishment of welfare services at CDC with responsible agencies and supporting agencies as required.</w:t>
            </w:r>
          </w:p>
          <w:p w:rsidR="00432287" w:rsidRPr="003A3769" w:rsidRDefault="00432287" w:rsidP="00535B14">
            <w:pPr>
              <w:numPr>
                <w:ilvl w:val="0"/>
                <w:numId w:val="7"/>
              </w:numPr>
              <w:spacing w:before="60" w:after="60" w:line="240" w:lineRule="auto"/>
              <w:ind w:left="170" w:hanging="170"/>
              <w:contextualSpacing/>
            </w:pPr>
            <w:r>
              <w:t xml:space="preserve">Works with </w:t>
            </w:r>
            <w:r w:rsidR="004F33D5">
              <w:t>coordination centre</w:t>
            </w:r>
            <w:r w:rsidR="004F33D5" w:rsidRPr="003A3769">
              <w:t xml:space="preserve"> </w:t>
            </w:r>
            <w:r>
              <w:t>Logistics function to address CDC requirements.</w:t>
            </w:r>
          </w:p>
          <w:p w:rsidR="00432287" w:rsidRPr="003A3769" w:rsidRDefault="00432287" w:rsidP="00535B14">
            <w:pPr>
              <w:numPr>
                <w:ilvl w:val="0"/>
                <w:numId w:val="7"/>
              </w:numPr>
              <w:spacing w:before="60" w:after="60" w:line="240" w:lineRule="auto"/>
              <w:ind w:left="170" w:hanging="170"/>
              <w:contextualSpacing/>
            </w:pPr>
            <w:r>
              <w:t>Ensures</w:t>
            </w:r>
            <w:r w:rsidRPr="003A3769">
              <w:t xml:space="preserve"> Controller </w:t>
            </w:r>
            <w:r>
              <w:t xml:space="preserve">is </w:t>
            </w:r>
            <w:r w:rsidRPr="003A3769">
              <w:t>informed</w:t>
            </w:r>
            <w:r>
              <w:t xml:space="preserve"> of Welfare activities</w:t>
            </w:r>
            <w:r w:rsidRPr="003A3769">
              <w:t>.</w:t>
            </w:r>
          </w:p>
        </w:tc>
      </w:tr>
      <w:tr w:rsidR="00432287" w:rsidRPr="003A3769" w:rsidTr="00535B14">
        <w:trPr>
          <w:cantSplit/>
        </w:trPr>
        <w:tc>
          <w:tcPr>
            <w:tcW w:w="397"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4</w:t>
            </w:r>
          </w:p>
        </w:tc>
        <w:tc>
          <w:tcPr>
            <w:tcW w:w="4603"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CDC Supervisor:</w:t>
            </w:r>
          </w:p>
          <w:p w:rsidR="00432287" w:rsidRPr="003A3769" w:rsidRDefault="00432287" w:rsidP="00535B14">
            <w:pPr>
              <w:numPr>
                <w:ilvl w:val="0"/>
                <w:numId w:val="7"/>
              </w:numPr>
              <w:spacing w:before="60" w:after="60" w:line="240" w:lineRule="auto"/>
              <w:ind w:left="170" w:hanging="170"/>
              <w:contextualSpacing/>
            </w:pPr>
            <w:r w:rsidRPr="003A3769">
              <w:t>Notifies CDC personnel</w:t>
            </w:r>
          </w:p>
          <w:p w:rsidR="00432287" w:rsidRPr="003A3769" w:rsidRDefault="00432287" w:rsidP="00535B14">
            <w:pPr>
              <w:numPr>
                <w:ilvl w:val="0"/>
                <w:numId w:val="7"/>
              </w:numPr>
              <w:spacing w:before="60" w:after="60" w:line="240" w:lineRule="auto"/>
              <w:ind w:left="170" w:hanging="170"/>
              <w:contextualSpacing/>
            </w:pPr>
            <w:r w:rsidRPr="003A3769">
              <w:t>Estimates timing that CDC will be operational</w:t>
            </w:r>
          </w:p>
          <w:p w:rsidR="00432287" w:rsidRPr="003A3769" w:rsidRDefault="00432287" w:rsidP="00535B14">
            <w:pPr>
              <w:numPr>
                <w:ilvl w:val="0"/>
                <w:numId w:val="7"/>
              </w:numPr>
              <w:spacing w:before="60" w:after="60" w:line="240" w:lineRule="auto"/>
              <w:ind w:left="170" w:hanging="170"/>
              <w:contextualSpacing/>
            </w:pPr>
            <w:r w:rsidRPr="003A3769">
              <w:t>Supervises set-up of CDC</w:t>
            </w:r>
          </w:p>
          <w:p w:rsidR="00432287" w:rsidRPr="003A3769" w:rsidRDefault="00432287" w:rsidP="00535B14">
            <w:pPr>
              <w:numPr>
                <w:ilvl w:val="0"/>
                <w:numId w:val="7"/>
              </w:numPr>
              <w:spacing w:before="60" w:after="60" w:line="240" w:lineRule="auto"/>
              <w:ind w:left="170" w:hanging="170"/>
              <w:contextualSpacing/>
            </w:pPr>
            <w:r w:rsidRPr="003A3769">
              <w:t xml:space="preserve">Liaises with Welfare Manager and notifies </w:t>
            </w:r>
            <w:r w:rsidR="004F33D5">
              <w:t>coordination centre</w:t>
            </w:r>
            <w:r w:rsidR="004F33D5" w:rsidRPr="003A3769">
              <w:t xml:space="preserve"> </w:t>
            </w:r>
            <w:r w:rsidRPr="003A3769">
              <w:t>when CDC operational (ready to receive affected people).</w:t>
            </w:r>
          </w:p>
        </w:tc>
      </w:tr>
      <w:tr w:rsidR="00432287" w:rsidRPr="003A3769" w:rsidTr="00535B14">
        <w:trPr>
          <w:cantSplit/>
        </w:trPr>
        <w:tc>
          <w:tcPr>
            <w:tcW w:w="397"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5</w:t>
            </w:r>
          </w:p>
        </w:tc>
        <w:tc>
          <w:tcPr>
            <w:tcW w:w="4603"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 xml:space="preserve">Welfare Manager works with PIM in </w:t>
            </w:r>
            <w:r w:rsidR="004F33D5">
              <w:t>coordination centre</w:t>
            </w:r>
            <w:r w:rsidR="004F33D5" w:rsidRPr="003A3769">
              <w:t xml:space="preserve"> </w:t>
            </w:r>
            <w:r w:rsidRPr="003A3769">
              <w:t>to develop public information.</w:t>
            </w:r>
          </w:p>
        </w:tc>
      </w:tr>
      <w:tr w:rsidR="00432287" w:rsidRPr="003A3769" w:rsidTr="00535B14">
        <w:trPr>
          <w:cantSplit/>
        </w:trPr>
        <w:tc>
          <w:tcPr>
            <w:tcW w:w="397"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6</w:t>
            </w:r>
          </w:p>
        </w:tc>
        <w:tc>
          <w:tcPr>
            <w:tcW w:w="4603" w:type="pct"/>
            <w:tcBorders>
              <w:top w:val="single" w:sz="6" w:space="0" w:color="005A9B" w:themeColor="background2"/>
              <w:bottom w:val="single" w:sz="6" w:space="0" w:color="005A9B" w:themeColor="background2"/>
            </w:tcBorders>
          </w:tcPr>
          <w:p w:rsidR="00432287" w:rsidRPr="003A3769" w:rsidRDefault="004F33D5" w:rsidP="00535B14">
            <w:pPr>
              <w:spacing w:before="60" w:after="60" w:line="240" w:lineRule="auto"/>
            </w:pPr>
            <w:r>
              <w:t>Coordination centre</w:t>
            </w:r>
            <w:r w:rsidRPr="003A3769">
              <w:t xml:space="preserve"> </w:t>
            </w:r>
            <w:r w:rsidR="00432287" w:rsidRPr="003A3769">
              <w:t>PIM to communicate location of CDC, services available and hours of operation.</w:t>
            </w:r>
          </w:p>
        </w:tc>
      </w:tr>
      <w:tr w:rsidR="00432287" w:rsidRPr="003A3769" w:rsidTr="00535B14">
        <w:trPr>
          <w:cantSplit/>
        </w:trPr>
        <w:tc>
          <w:tcPr>
            <w:tcW w:w="397" w:type="pct"/>
            <w:tcBorders>
              <w:top w:val="single" w:sz="6" w:space="0" w:color="005A9B" w:themeColor="background2"/>
            </w:tcBorders>
          </w:tcPr>
          <w:p w:rsidR="00432287" w:rsidRPr="003A3769" w:rsidRDefault="00432287" w:rsidP="00535B14">
            <w:pPr>
              <w:spacing w:before="60" w:after="60" w:line="240" w:lineRule="auto"/>
              <w:jc w:val="center"/>
            </w:pPr>
            <w:r w:rsidRPr="003A3769">
              <w:t>7</w:t>
            </w:r>
          </w:p>
        </w:tc>
        <w:tc>
          <w:tcPr>
            <w:tcW w:w="4603" w:type="pct"/>
            <w:tcBorders>
              <w:top w:val="single" w:sz="6" w:space="0" w:color="005A9B" w:themeColor="background2"/>
            </w:tcBorders>
          </w:tcPr>
          <w:p w:rsidR="00432287" w:rsidRPr="003A3769" w:rsidRDefault="00432287" w:rsidP="00535B14">
            <w:pPr>
              <w:spacing w:before="60" w:after="60" w:line="240" w:lineRule="auto"/>
            </w:pPr>
            <w:r w:rsidRPr="003A3769">
              <w:t xml:space="preserve">CDC Supervisor begins reporting cycle to </w:t>
            </w:r>
            <w:r w:rsidR="004F33D5">
              <w:t>coordination centre</w:t>
            </w:r>
            <w:r w:rsidR="004F33D5" w:rsidRPr="003A3769">
              <w:t xml:space="preserve"> </w:t>
            </w:r>
            <w:r w:rsidRPr="003A3769">
              <w:t>as per SOP.</w:t>
            </w:r>
          </w:p>
          <w:p w:rsidR="00432287" w:rsidRPr="003A3769" w:rsidRDefault="00432287" w:rsidP="00535B14">
            <w:pPr>
              <w:spacing w:before="60" w:after="60" w:line="240" w:lineRule="auto"/>
            </w:pPr>
            <w:r w:rsidRPr="003A3769">
              <w:t xml:space="preserve">See the </w:t>
            </w:r>
            <w:r w:rsidRPr="003A3769">
              <w:rPr>
                <w:i/>
              </w:rPr>
              <w:t>Welfare Centre Report</w:t>
            </w:r>
            <w:r w:rsidRPr="003A3769">
              <w:t xml:space="preserve"> in the </w:t>
            </w:r>
            <w:r w:rsidRPr="003A3769">
              <w:rPr>
                <w:i/>
                <w:iCs/>
              </w:rPr>
              <w:t>CDEM EMIS Welfare Registration System</w:t>
            </w:r>
            <w:r w:rsidRPr="003A3769">
              <w:t>.</w:t>
            </w:r>
          </w:p>
        </w:tc>
      </w:tr>
    </w:tbl>
    <w:p w:rsidR="00432287" w:rsidRPr="003A3769" w:rsidRDefault="00432287" w:rsidP="00432287"/>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6"/>
        <w:gridCol w:w="7747"/>
      </w:tblGrid>
      <w:tr w:rsidR="00432287" w:rsidRPr="003A3769" w:rsidTr="00535B14">
        <w:trPr>
          <w:cantSplit/>
        </w:trPr>
        <w:tc>
          <w:tcPr>
            <w:tcW w:w="1886" w:type="dxa"/>
            <w:tcMar>
              <w:right w:w="227" w:type="dxa"/>
            </w:tcMar>
          </w:tcPr>
          <w:p w:rsidR="00432287" w:rsidRPr="003A3769" w:rsidRDefault="00432287" w:rsidP="00535B14">
            <w:pPr>
              <w:rPr>
                <w:rFonts w:ascii="Arial Narrow" w:hAnsi="Arial Narrow"/>
                <w:b/>
                <w:color w:val="005A9B" w:themeColor="background2"/>
              </w:rPr>
            </w:pPr>
            <w:r w:rsidRPr="003A3769">
              <w:rPr>
                <w:rFonts w:ascii="Arial Narrow" w:hAnsi="Arial Narrow"/>
                <w:b/>
                <w:color w:val="005A9B" w:themeColor="background2"/>
              </w:rPr>
              <w:t>Ongoing CDC management tasks</w:t>
            </w:r>
          </w:p>
        </w:tc>
        <w:tc>
          <w:tcPr>
            <w:tcW w:w="7747" w:type="dxa"/>
          </w:tcPr>
          <w:p w:rsidR="00432287" w:rsidRPr="003A3769" w:rsidRDefault="00432287" w:rsidP="00535B14">
            <w:r w:rsidRPr="003A3769">
              <w:t>The following ongoing tasks are required during the operation of a CDC:</w:t>
            </w:r>
          </w:p>
          <w:p w:rsidR="00432287" w:rsidRPr="003A3769" w:rsidRDefault="00432287" w:rsidP="00535B14"/>
        </w:tc>
      </w:tr>
    </w:tbl>
    <w:p w:rsidR="007F7E40" w:rsidRDefault="007F7E40" w:rsidP="007F7E40">
      <w:pPr>
        <w:pStyle w:val="Caption"/>
        <w:keepNext/>
      </w:pPr>
      <w:r>
        <w:t xml:space="preserve">Table </w:t>
      </w:r>
      <w:r w:rsidR="00F06184">
        <w:fldChar w:fldCharType="begin"/>
      </w:r>
      <w:r w:rsidR="00F06184">
        <w:instrText xml:space="preserve"> SEQ Table \* ARABIC </w:instrText>
      </w:r>
      <w:r w:rsidR="00F06184">
        <w:fldChar w:fldCharType="separate"/>
      </w:r>
      <w:r w:rsidR="00C51734">
        <w:rPr>
          <w:noProof/>
        </w:rPr>
        <w:t>35</w:t>
      </w:r>
      <w:r w:rsidR="00F06184">
        <w:rPr>
          <w:noProof/>
        </w:rPr>
        <w:fldChar w:fldCharType="end"/>
      </w:r>
      <w:r>
        <w:t xml:space="preserve"> Ongoing CDC tasks</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792"/>
        <w:gridCol w:w="8842"/>
      </w:tblGrid>
      <w:tr w:rsidR="00432287" w:rsidRPr="003A3769" w:rsidTr="00C06DA2">
        <w:trPr>
          <w:cantSplit/>
          <w:tblHeader/>
        </w:trPr>
        <w:tc>
          <w:tcPr>
            <w:tcW w:w="411"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432287" w:rsidRPr="003A3769" w:rsidRDefault="00432287" w:rsidP="00535B14">
            <w:pPr>
              <w:spacing w:before="60" w:after="60" w:line="240" w:lineRule="auto"/>
              <w:rPr>
                <w:b/>
                <w:color w:val="FFFFFF"/>
              </w:rPr>
            </w:pPr>
            <w:r w:rsidRPr="003A3769">
              <w:rPr>
                <w:b/>
                <w:color w:val="FFFFFF"/>
              </w:rPr>
              <w:t>Step</w:t>
            </w:r>
          </w:p>
        </w:tc>
        <w:tc>
          <w:tcPr>
            <w:tcW w:w="4589"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432287" w:rsidRPr="003A3769" w:rsidRDefault="00432287" w:rsidP="00535B14">
            <w:pPr>
              <w:spacing w:before="60" w:after="60" w:line="240" w:lineRule="auto"/>
              <w:rPr>
                <w:b/>
                <w:color w:val="FFFFFF"/>
              </w:rPr>
            </w:pPr>
            <w:r w:rsidRPr="003A3769">
              <w:rPr>
                <w:b/>
                <w:color w:val="FFFFFF"/>
              </w:rPr>
              <w:t>Action</w:t>
            </w:r>
          </w:p>
        </w:tc>
      </w:tr>
      <w:tr w:rsidR="00432287" w:rsidRPr="003A3769" w:rsidTr="00535B14">
        <w:trPr>
          <w:cantSplit/>
        </w:trPr>
        <w:tc>
          <w:tcPr>
            <w:tcW w:w="411"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1</w:t>
            </w:r>
          </w:p>
        </w:tc>
        <w:tc>
          <w:tcPr>
            <w:tcW w:w="4589"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 xml:space="preserve">CDC Supervisor continues with the reporting cycle to </w:t>
            </w:r>
            <w:r w:rsidR="00103419">
              <w:t>coordination centre</w:t>
            </w:r>
            <w:r w:rsidR="00103419" w:rsidRPr="003A3769">
              <w:t xml:space="preserve"> </w:t>
            </w:r>
            <w:r w:rsidRPr="003A3769">
              <w:t>as per SOP.</w:t>
            </w:r>
          </w:p>
          <w:p w:rsidR="00432287" w:rsidRPr="003A3769" w:rsidRDefault="00432287" w:rsidP="00535B14">
            <w:pPr>
              <w:spacing w:before="60" w:after="60" w:line="240" w:lineRule="auto"/>
            </w:pPr>
            <w:r w:rsidRPr="003A3769">
              <w:t xml:space="preserve">See the </w:t>
            </w:r>
            <w:r w:rsidRPr="003A3769">
              <w:rPr>
                <w:i/>
              </w:rPr>
              <w:t>Welfare Centre Report</w:t>
            </w:r>
            <w:r w:rsidRPr="003A3769">
              <w:t xml:space="preserve"> in the </w:t>
            </w:r>
            <w:r w:rsidRPr="003A3769">
              <w:rPr>
                <w:i/>
                <w:iCs/>
              </w:rPr>
              <w:t>CDEM EMIS Welfare Registration System</w:t>
            </w:r>
            <w:r w:rsidRPr="003A3769">
              <w:t>.</w:t>
            </w:r>
          </w:p>
        </w:tc>
      </w:tr>
      <w:tr w:rsidR="00432287" w:rsidRPr="003A3769" w:rsidTr="00535B14">
        <w:trPr>
          <w:cantSplit/>
        </w:trPr>
        <w:tc>
          <w:tcPr>
            <w:tcW w:w="411"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2</w:t>
            </w:r>
          </w:p>
        </w:tc>
        <w:tc>
          <w:tcPr>
            <w:tcW w:w="4589"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 xml:space="preserve">Welfare Manager supports CDC. </w:t>
            </w:r>
          </w:p>
        </w:tc>
      </w:tr>
      <w:tr w:rsidR="00432287" w:rsidRPr="003A3769" w:rsidTr="00535B14">
        <w:trPr>
          <w:cantSplit/>
        </w:trPr>
        <w:tc>
          <w:tcPr>
            <w:tcW w:w="411"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3</w:t>
            </w:r>
          </w:p>
        </w:tc>
        <w:tc>
          <w:tcPr>
            <w:tcW w:w="4589"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 xml:space="preserve">Resource provision is coordinated via </w:t>
            </w:r>
            <w:r w:rsidR="00103419">
              <w:t>coordination centre</w:t>
            </w:r>
            <w:r w:rsidR="00103419" w:rsidRPr="003A3769">
              <w:t xml:space="preserve"> </w:t>
            </w:r>
            <w:r w:rsidRPr="003A3769">
              <w:t>Logistics function.</w:t>
            </w:r>
          </w:p>
        </w:tc>
      </w:tr>
      <w:tr w:rsidR="00432287" w:rsidRPr="003A3769" w:rsidTr="00535B14">
        <w:trPr>
          <w:cantSplit/>
        </w:trPr>
        <w:tc>
          <w:tcPr>
            <w:tcW w:w="411"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4</w:t>
            </w:r>
          </w:p>
        </w:tc>
        <w:tc>
          <w:tcPr>
            <w:tcW w:w="4589"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 xml:space="preserve">Welfare Manager reviews and updates PIM messages related to each CDC regularly, as per the </w:t>
            </w:r>
            <w:r w:rsidR="00103419">
              <w:t>coordination centre</w:t>
            </w:r>
            <w:r w:rsidR="00103419" w:rsidRPr="003A3769">
              <w:t xml:space="preserve"> </w:t>
            </w:r>
            <w:r w:rsidRPr="003A3769">
              <w:t>Welfare Action Plan.</w:t>
            </w:r>
          </w:p>
        </w:tc>
      </w:tr>
      <w:tr w:rsidR="00432287" w:rsidRPr="003A3769" w:rsidTr="00535B14">
        <w:trPr>
          <w:cantSplit/>
        </w:trPr>
        <w:tc>
          <w:tcPr>
            <w:tcW w:w="411"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5</w:t>
            </w:r>
          </w:p>
        </w:tc>
        <w:tc>
          <w:tcPr>
            <w:tcW w:w="4589" w:type="pct"/>
            <w:tcBorders>
              <w:top w:val="single" w:sz="6" w:space="0" w:color="005A9B" w:themeColor="background2"/>
              <w:bottom w:val="single" w:sz="6" w:space="0" w:color="005A9B" w:themeColor="background2"/>
            </w:tcBorders>
          </w:tcPr>
          <w:p w:rsidR="00351F42" w:rsidRPr="003A3769" w:rsidRDefault="00432287" w:rsidP="00351F42">
            <w:pPr>
              <w:spacing w:before="60" w:after="60" w:line="240" w:lineRule="auto"/>
            </w:pPr>
            <w:r w:rsidRPr="003A3769">
              <w:t>Welfare Manager and CDC Supervisor regularly review requirements of people at CDC; welfare service provision, personnel, resources, hours of operation.</w:t>
            </w:r>
          </w:p>
        </w:tc>
      </w:tr>
      <w:tr w:rsidR="00351F42" w:rsidRPr="003A3769" w:rsidTr="00535B14">
        <w:trPr>
          <w:cantSplit/>
        </w:trPr>
        <w:tc>
          <w:tcPr>
            <w:tcW w:w="411" w:type="pct"/>
            <w:tcBorders>
              <w:top w:val="single" w:sz="6" w:space="0" w:color="005A9B" w:themeColor="background2"/>
              <w:bottom w:val="single" w:sz="6" w:space="0" w:color="005A9B" w:themeColor="background2"/>
            </w:tcBorders>
          </w:tcPr>
          <w:p w:rsidR="00351F42" w:rsidRPr="003A3769" w:rsidRDefault="00351F42" w:rsidP="00535B14">
            <w:pPr>
              <w:spacing w:before="60" w:after="60" w:line="240" w:lineRule="auto"/>
              <w:jc w:val="center"/>
            </w:pPr>
            <w:r>
              <w:t>6</w:t>
            </w:r>
          </w:p>
        </w:tc>
        <w:tc>
          <w:tcPr>
            <w:tcW w:w="4589" w:type="pct"/>
            <w:tcBorders>
              <w:top w:val="single" w:sz="6" w:space="0" w:color="005A9B" w:themeColor="background2"/>
              <w:bottom w:val="single" w:sz="6" w:space="0" w:color="005A9B" w:themeColor="background2"/>
            </w:tcBorders>
          </w:tcPr>
          <w:p w:rsidR="00351F42" w:rsidRPr="003A3769" w:rsidRDefault="00351F42" w:rsidP="00351F42">
            <w:pPr>
              <w:spacing w:before="60" w:after="60" w:line="240" w:lineRule="auto"/>
            </w:pPr>
            <w:r w:rsidRPr="00351F42">
              <w:t>Regular inspections of CDC</w:t>
            </w:r>
            <w:r>
              <w:t>s</w:t>
            </w:r>
            <w:r w:rsidRPr="00351F42">
              <w:t xml:space="preserve"> are undertak</w:t>
            </w:r>
            <w:r>
              <w:t>en by Public Health Units or Environmental Health Officer</w:t>
            </w:r>
            <w:r w:rsidRPr="00351F42">
              <w:t>s</w:t>
            </w:r>
            <w:r>
              <w:t>,</w:t>
            </w:r>
            <w:r w:rsidRPr="00351F42">
              <w:t xml:space="preserve"> and recommendations implemented.</w:t>
            </w:r>
          </w:p>
        </w:tc>
      </w:tr>
      <w:tr w:rsidR="00DA7912" w:rsidRPr="003A3769" w:rsidTr="00535B14">
        <w:trPr>
          <w:cantSplit/>
        </w:trPr>
        <w:tc>
          <w:tcPr>
            <w:tcW w:w="411" w:type="pct"/>
            <w:tcBorders>
              <w:top w:val="single" w:sz="6" w:space="0" w:color="005A9B" w:themeColor="background2"/>
              <w:bottom w:val="single" w:sz="6" w:space="0" w:color="005A9B" w:themeColor="background2"/>
            </w:tcBorders>
          </w:tcPr>
          <w:p w:rsidR="00DA7912" w:rsidRDefault="004B25E4" w:rsidP="00535B14">
            <w:pPr>
              <w:spacing w:before="60" w:after="60" w:line="240" w:lineRule="auto"/>
              <w:jc w:val="center"/>
            </w:pPr>
            <w:r>
              <w:t>7</w:t>
            </w:r>
          </w:p>
        </w:tc>
        <w:tc>
          <w:tcPr>
            <w:tcW w:w="4589" w:type="pct"/>
            <w:tcBorders>
              <w:top w:val="single" w:sz="6" w:space="0" w:color="005A9B" w:themeColor="background2"/>
              <w:bottom w:val="single" w:sz="6" w:space="0" w:color="005A9B" w:themeColor="background2"/>
            </w:tcBorders>
          </w:tcPr>
          <w:p w:rsidR="00DA7912" w:rsidRDefault="00DA7912" w:rsidP="00351F42">
            <w:pPr>
              <w:spacing w:before="60" w:after="60" w:line="240" w:lineRule="auto"/>
            </w:pPr>
            <w:r>
              <w:t xml:space="preserve">CDC Supervisor develops a cleaning </w:t>
            </w:r>
            <w:r w:rsidR="004B25E4">
              <w:t xml:space="preserve">procedure and </w:t>
            </w:r>
            <w:r>
              <w:t xml:space="preserve">schedule for the CDC (with advice from </w:t>
            </w:r>
            <w:r w:rsidRPr="00DA7912">
              <w:t>Public Health Units or Environmental Health Officers</w:t>
            </w:r>
            <w:r w:rsidR="004B25E4">
              <w:t>, as required).</w:t>
            </w:r>
          </w:p>
          <w:p w:rsidR="004B25E4" w:rsidRPr="00351F42" w:rsidRDefault="004B25E4" w:rsidP="00351F42">
            <w:pPr>
              <w:spacing w:before="60" w:after="60" w:line="240" w:lineRule="auto"/>
            </w:pPr>
            <w:r>
              <w:t xml:space="preserve">Welfare Manager/CDC Supervisor ensures schedule is followed.  </w:t>
            </w:r>
          </w:p>
        </w:tc>
      </w:tr>
      <w:tr w:rsidR="00432287" w:rsidRPr="003A3769" w:rsidTr="00535B14">
        <w:trPr>
          <w:cantSplit/>
        </w:trPr>
        <w:tc>
          <w:tcPr>
            <w:tcW w:w="411" w:type="pct"/>
            <w:tcBorders>
              <w:top w:val="single" w:sz="6" w:space="0" w:color="005A9B" w:themeColor="background2"/>
            </w:tcBorders>
          </w:tcPr>
          <w:p w:rsidR="00432287" w:rsidRPr="003A3769" w:rsidRDefault="004B25E4" w:rsidP="00535B14">
            <w:pPr>
              <w:spacing w:before="60" w:after="60" w:line="240" w:lineRule="auto"/>
              <w:jc w:val="center"/>
            </w:pPr>
            <w:r>
              <w:t>8</w:t>
            </w:r>
          </w:p>
        </w:tc>
        <w:tc>
          <w:tcPr>
            <w:tcW w:w="4589" w:type="pct"/>
            <w:tcBorders>
              <w:top w:val="single" w:sz="6" w:space="0" w:color="005A9B" w:themeColor="background2"/>
            </w:tcBorders>
          </w:tcPr>
          <w:p w:rsidR="00432287" w:rsidRPr="003A3769" w:rsidRDefault="00432287" w:rsidP="00535B14">
            <w:pPr>
              <w:spacing w:before="60" w:after="60" w:line="240" w:lineRule="auto"/>
            </w:pPr>
            <w:r w:rsidRPr="00AA2E64">
              <w:t>Welfare Manager and CDC Supervisor develop a strategy for closing the CDC</w:t>
            </w:r>
            <w:r>
              <w:t>,</w:t>
            </w:r>
            <w:r w:rsidRPr="00AA2E64">
              <w:t xml:space="preserve"> in conjunction with the facility owner/manager and key welfare </w:t>
            </w:r>
            <w:r>
              <w:t xml:space="preserve">services </w:t>
            </w:r>
            <w:r w:rsidRPr="00AA2E64">
              <w:t>agencies</w:t>
            </w:r>
            <w:r>
              <w:t>.</w:t>
            </w:r>
          </w:p>
        </w:tc>
      </w:tr>
    </w:tbl>
    <w:p w:rsidR="00432287" w:rsidRPr="003A3769" w:rsidRDefault="00432287" w:rsidP="00432287">
      <w:pPr>
        <w:pStyle w:val="Spacer"/>
      </w:pPr>
    </w:p>
    <w:p w:rsidR="00432287" w:rsidRPr="003A3769" w:rsidRDefault="00432287" w:rsidP="00432287">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sidRPr="003A3769">
        <w:rPr>
          <w:rFonts w:eastAsiaTheme="majorEastAsia" w:cstheme="majorBidi"/>
          <w:b/>
          <w:bCs/>
          <w:color w:val="005A9B" w:themeColor="background2"/>
          <w:sz w:val="24"/>
          <w:szCs w:val="20"/>
          <w:lang w:eastAsia="en-NZ"/>
        </w:rPr>
        <w:t>Closing a CDC</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7763"/>
      </w:tblGrid>
      <w:tr w:rsidR="00432287" w:rsidRPr="003A3769" w:rsidTr="00535B14">
        <w:trPr>
          <w:cantSplit/>
        </w:trPr>
        <w:tc>
          <w:tcPr>
            <w:tcW w:w="1870" w:type="dxa"/>
            <w:tcMar>
              <w:right w:w="227" w:type="dxa"/>
            </w:tcMar>
          </w:tcPr>
          <w:p w:rsidR="00432287" w:rsidRPr="003A3769" w:rsidRDefault="00432287" w:rsidP="00535B14">
            <w:pPr>
              <w:rPr>
                <w:rFonts w:ascii="Arial Narrow" w:hAnsi="Arial Narrow"/>
                <w:b/>
                <w:color w:val="005A9B" w:themeColor="background2"/>
              </w:rPr>
            </w:pPr>
          </w:p>
        </w:tc>
        <w:tc>
          <w:tcPr>
            <w:tcW w:w="7763" w:type="dxa"/>
          </w:tcPr>
          <w:p w:rsidR="00432287" w:rsidRPr="003A3769" w:rsidRDefault="00432287" w:rsidP="00535B14">
            <w:r w:rsidRPr="003A3769">
              <w:t>The closure of a CDC can be a challenging aspect of CDC management. There may be a small number of people who have developed a level of dependency on the welfare services offered at a CDC. It is important to identify people who may require further assistance in the community once the CDC is closed, to work towards an early solution.</w:t>
            </w:r>
          </w:p>
          <w:p w:rsidR="00432287" w:rsidRPr="003A3769" w:rsidRDefault="00432287" w:rsidP="00535B14">
            <w:r w:rsidRPr="003A3769">
              <w:t>An announcement of intended closure of a CDC will change the focus of both personnel and people using the CDC. CDC closure may disrupt the routine and predictability that people have come to expect, and may cause a downturn in mood or increase in stress in people who may be tired following a long and complex process. There may be uncertainty about the future as attention turns to recovery services.</w:t>
            </w:r>
          </w:p>
          <w:p w:rsidR="00432287" w:rsidRPr="003A3769" w:rsidRDefault="00432287" w:rsidP="00D55B91">
            <w:r w:rsidRPr="003A3769">
              <w:t xml:space="preserve">As much as possible, </w:t>
            </w:r>
            <w:r>
              <w:t>closing</w:t>
            </w:r>
            <w:r w:rsidRPr="003A3769">
              <w:t xml:space="preserve"> the CDC should </w:t>
            </w:r>
            <w:r>
              <w:t xml:space="preserve">involve WCG member agencies.  </w:t>
            </w:r>
          </w:p>
        </w:tc>
      </w:tr>
    </w:tbl>
    <w:p w:rsidR="00D55B91" w:rsidRDefault="00D55B91"/>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7763"/>
      </w:tblGrid>
      <w:tr w:rsidR="00D55B91" w:rsidRPr="003A3769" w:rsidTr="00535B14">
        <w:trPr>
          <w:cantSplit/>
        </w:trPr>
        <w:tc>
          <w:tcPr>
            <w:tcW w:w="1870" w:type="dxa"/>
            <w:tcMar>
              <w:right w:w="227" w:type="dxa"/>
            </w:tcMar>
          </w:tcPr>
          <w:p w:rsidR="00D55B91" w:rsidRPr="003A3769" w:rsidRDefault="00D55B91" w:rsidP="00535B14">
            <w:pPr>
              <w:rPr>
                <w:rFonts w:ascii="Arial Narrow" w:hAnsi="Arial Narrow"/>
                <w:b/>
                <w:color w:val="005A9B" w:themeColor="background2"/>
              </w:rPr>
            </w:pPr>
            <w:r>
              <w:rPr>
                <w:rFonts w:ascii="Arial Narrow" w:hAnsi="Arial Narrow"/>
                <w:b/>
                <w:color w:val="005A9B" w:themeColor="background2"/>
              </w:rPr>
              <w:t>Focus of a closing strategy</w:t>
            </w:r>
          </w:p>
        </w:tc>
        <w:tc>
          <w:tcPr>
            <w:tcW w:w="7763" w:type="dxa"/>
          </w:tcPr>
          <w:p w:rsidR="00D55B91" w:rsidRPr="003A3769" w:rsidRDefault="00D55B91" w:rsidP="00D55B91">
            <w:r>
              <w:t>A closing strategy should ensure:</w:t>
            </w:r>
          </w:p>
          <w:p w:rsidR="00D55B91" w:rsidRPr="003A3769" w:rsidRDefault="00D55B91" w:rsidP="00D55B91">
            <w:pPr>
              <w:numPr>
                <w:ilvl w:val="0"/>
                <w:numId w:val="6"/>
              </w:numPr>
            </w:pPr>
            <w:r w:rsidRPr="003A3769">
              <w:t>limited disruption to social networks in the transition</w:t>
            </w:r>
          </w:p>
          <w:p w:rsidR="00D55B91" w:rsidRPr="003A3769" w:rsidRDefault="00D55B91" w:rsidP="00D55B91">
            <w:pPr>
              <w:numPr>
                <w:ilvl w:val="0"/>
                <w:numId w:val="6"/>
              </w:numPr>
            </w:pPr>
            <w:r w:rsidRPr="003A3769">
              <w:t>basic social services such as access to health and education are available</w:t>
            </w:r>
          </w:p>
          <w:p w:rsidR="00D55B91" w:rsidRPr="003A3769" w:rsidRDefault="00D55B91" w:rsidP="00D55B91">
            <w:pPr>
              <w:numPr>
                <w:ilvl w:val="0"/>
                <w:numId w:val="6"/>
              </w:numPr>
            </w:pPr>
            <w:r w:rsidRPr="003A3769">
              <w:t>restoring livelihood assistance is available</w:t>
            </w:r>
          </w:p>
          <w:p w:rsidR="00D55B91" w:rsidRPr="003A3769" w:rsidRDefault="00D55B91" w:rsidP="00D55B91">
            <w:pPr>
              <w:numPr>
                <w:ilvl w:val="0"/>
                <w:numId w:val="6"/>
              </w:numPr>
            </w:pPr>
            <w:r w:rsidRPr="003A3769">
              <w:t>family units are kept together and arrangements are made for possessions</w:t>
            </w:r>
          </w:p>
          <w:p w:rsidR="00D55B91" w:rsidRDefault="00D55B91" w:rsidP="00D55B91">
            <w:pPr>
              <w:numPr>
                <w:ilvl w:val="0"/>
                <w:numId w:val="6"/>
              </w:numPr>
            </w:pPr>
            <w:r w:rsidRPr="003A3769">
              <w:t>people with particular requirements are identified and supported</w:t>
            </w:r>
            <w:r>
              <w:t>, and</w:t>
            </w:r>
          </w:p>
          <w:p w:rsidR="00D55B91" w:rsidRPr="003A3769" w:rsidRDefault="00D55B91" w:rsidP="00D55B91">
            <w:pPr>
              <w:numPr>
                <w:ilvl w:val="0"/>
                <w:numId w:val="6"/>
              </w:numPr>
            </w:pPr>
            <w:r w:rsidRPr="003A3769">
              <w:t>people using the CDC are actively involved in the decision to return home or to temporary accommodation.</w:t>
            </w:r>
          </w:p>
        </w:tc>
      </w:tr>
      <w:tr w:rsidR="00432287" w:rsidRPr="003A3769" w:rsidTr="00535B14">
        <w:trPr>
          <w:cantSplit/>
        </w:trPr>
        <w:tc>
          <w:tcPr>
            <w:tcW w:w="1870" w:type="dxa"/>
            <w:tcMar>
              <w:right w:w="227" w:type="dxa"/>
            </w:tcMar>
          </w:tcPr>
          <w:p w:rsidR="00432287" w:rsidRPr="003A3769" w:rsidRDefault="00432287" w:rsidP="00535B14">
            <w:pPr>
              <w:rPr>
                <w:rFonts w:ascii="Arial Narrow" w:hAnsi="Arial Narrow"/>
                <w:b/>
                <w:color w:val="005A9B" w:themeColor="background2"/>
              </w:rPr>
            </w:pPr>
            <w:r w:rsidRPr="003A3769">
              <w:rPr>
                <w:rFonts w:ascii="Arial Narrow" w:hAnsi="Arial Narrow"/>
                <w:b/>
                <w:color w:val="005A9B" w:themeColor="background2"/>
              </w:rPr>
              <w:t>Deactivation procedure</w:t>
            </w:r>
          </w:p>
        </w:tc>
        <w:tc>
          <w:tcPr>
            <w:tcW w:w="7763" w:type="dxa"/>
          </w:tcPr>
          <w:p w:rsidR="00432287" w:rsidRPr="003A3769" w:rsidRDefault="00432287" w:rsidP="00535B14">
            <w:r w:rsidRPr="003A3769">
              <w:t>Having a deactivation procedure for a CDC will allow a smoother process and transition for people back to their homes (or temporary accommodation) and communities.</w:t>
            </w:r>
          </w:p>
          <w:p w:rsidR="00432287" w:rsidRPr="003A3769" w:rsidRDefault="00505A18" w:rsidP="007F7E40">
            <w:r>
              <w:t>CDC Supervisors/</w:t>
            </w:r>
            <w:r w:rsidR="007F7E40">
              <w:t>coordination centre</w:t>
            </w:r>
            <w:r w:rsidR="00432287" w:rsidRPr="003A3769">
              <w:t xml:space="preserve"> Welfare function may follow the deactivation procedure on the next p</w:t>
            </w:r>
            <w:r w:rsidR="00C06DA2">
              <w:t xml:space="preserve">age, or use it to prepare their </w:t>
            </w:r>
            <w:r w:rsidR="00432287" w:rsidRPr="003A3769">
              <w:t>own procedure.</w:t>
            </w:r>
          </w:p>
        </w:tc>
      </w:tr>
    </w:tbl>
    <w:p w:rsidR="007F7E40" w:rsidRDefault="007F7E40" w:rsidP="007F7E40">
      <w:pPr>
        <w:pStyle w:val="Caption"/>
        <w:keepNext/>
      </w:pPr>
      <w:r>
        <w:t xml:space="preserve">Table </w:t>
      </w:r>
      <w:r w:rsidR="00F06184">
        <w:fldChar w:fldCharType="begin"/>
      </w:r>
      <w:r w:rsidR="00F06184">
        <w:instrText xml:space="preserve"> SEQ Table \* ARABIC </w:instrText>
      </w:r>
      <w:r w:rsidR="00F06184">
        <w:fldChar w:fldCharType="separate"/>
      </w:r>
      <w:r w:rsidR="00C51734">
        <w:rPr>
          <w:noProof/>
        </w:rPr>
        <w:t>36</w:t>
      </w:r>
      <w:r w:rsidR="00F06184">
        <w:rPr>
          <w:noProof/>
        </w:rPr>
        <w:fldChar w:fldCharType="end"/>
      </w:r>
      <w:r>
        <w:t xml:space="preserve"> CDC deactivation procedure</w:t>
      </w:r>
    </w:p>
    <w:tbl>
      <w:tblPr>
        <w:tblStyle w:val="TableGrid"/>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761"/>
        <w:gridCol w:w="8842"/>
      </w:tblGrid>
      <w:tr w:rsidR="00432287" w:rsidRPr="003A3769" w:rsidTr="00802AA8">
        <w:trPr>
          <w:cantSplit/>
          <w:tblHeader/>
        </w:trPr>
        <w:tc>
          <w:tcPr>
            <w:tcW w:w="396"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432287" w:rsidRPr="003A3769" w:rsidRDefault="00432287" w:rsidP="00535B14">
            <w:pPr>
              <w:spacing w:before="60" w:after="60" w:line="240" w:lineRule="auto"/>
              <w:rPr>
                <w:b/>
                <w:color w:val="FFFFFF"/>
              </w:rPr>
            </w:pPr>
            <w:r w:rsidRPr="003A3769">
              <w:rPr>
                <w:b/>
                <w:color w:val="FFFFFF"/>
              </w:rPr>
              <w:t>Step</w:t>
            </w:r>
          </w:p>
        </w:tc>
        <w:tc>
          <w:tcPr>
            <w:tcW w:w="4604"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432287" w:rsidRPr="003A3769" w:rsidRDefault="00432287" w:rsidP="00535B14">
            <w:pPr>
              <w:spacing w:before="60" w:after="60" w:line="240" w:lineRule="auto"/>
              <w:rPr>
                <w:b/>
                <w:color w:val="FFFFFF"/>
              </w:rPr>
            </w:pPr>
            <w:r w:rsidRPr="003A3769">
              <w:rPr>
                <w:b/>
                <w:color w:val="FFFFFF"/>
              </w:rPr>
              <w:t>Action</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1</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Identify and coordinate CDC closure based on demand and other CDCs operating in the community/adjacent communities</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2</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Once identified for closure, work with the CDC Supervisor and management team to develop a plan to close the CDC, including internal communication and logistical support plans</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3</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Determine if people using the CDC have specific requirements that need to be addressed to enable them to support themselves in the community, or require ongoing support</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4</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Ensure that clear recovery information is available e.g. regarding temporary accommodation, financial or legal assistance</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5</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Handover information for any ongoing support cases to the relevant agencies</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6</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Communicate the confirmed CDC closing date and time to people using the CDC, and CDC personnel e.g. via announcements and information boards</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7</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Clearly communicate information about the areas/districts that are safe to return to and areas which remain unsafe/cordoned/out of bounds</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8</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 xml:space="preserve">Request assistance with transport from the </w:t>
            </w:r>
            <w:r w:rsidR="007F7E40" w:rsidRPr="007F7E40">
              <w:t xml:space="preserve">coordination centre </w:t>
            </w:r>
            <w:r w:rsidRPr="003A3769">
              <w:t>Logistics function if required</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9</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Update Welfare registrations: record residential/temporary addresses and update other contact information for people with an ongoing requirement for welfare services in recovery</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10</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Facilitate a debrief for all onsite personnel including agencies providing welfare services</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11</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Ensure all personnel sign off at the end of their final shift</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12</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 xml:space="preserve">Ensure all hard copy documentation is collated, and electronic information is updated and transferred to the </w:t>
            </w:r>
            <w:r w:rsidR="007F7E40" w:rsidRPr="007F7E40">
              <w:t xml:space="preserve">coordination centre </w:t>
            </w:r>
            <w:r w:rsidRPr="003A3769">
              <w:t>Welfare function</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13</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Have a procedure for dealing with lost property/items left behind, refuse and recycling; clear, pack away, transport and dispose of items as appropriate</w:t>
            </w:r>
            <w:r w:rsidR="00505A18">
              <w:t>.</w:t>
            </w:r>
          </w:p>
        </w:tc>
      </w:tr>
      <w:tr w:rsidR="00432287" w:rsidRPr="003A3769" w:rsidTr="00535B14">
        <w:trPr>
          <w:cantSplit/>
        </w:trPr>
        <w:tc>
          <w:tcPr>
            <w:tcW w:w="396"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jc w:val="center"/>
            </w:pPr>
            <w:r w:rsidRPr="003A3769">
              <w:t>14</w:t>
            </w:r>
          </w:p>
        </w:tc>
        <w:tc>
          <w:tcPr>
            <w:tcW w:w="4604" w:type="pct"/>
            <w:tcBorders>
              <w:top w:val="single" w:sz="6" w:space="0" w:color="005A9B" w:themeColor="background2"/>
              <w:bottom w:val="single" w:sz="6" w:space="0" w:color="005A9B" w:themeColor="background2"/>
            </w:tcBorders>
          </w:tcPr>
          <w:p w:rsidR="00432287" w:rsidRPr="003A3769" w:rsidRDefault="00432287" w:rsidP="00535B14">
            <w:pPr>
              <w:spacing w:before="60" w:after="60" w:line="240" w:lineRule="auto"/>
            </w:pPr>
            <w:r w:rsidRPr="003A3769">
              <w:t>Pack and transport equipment as required</w:t>
            </w:r>
            <w:r w:rsidR="00505A18">
              <w:t>.</w:t>
            </w:r>
          </w:p>
        </w:tc>
      </w:tr>
      <w:tr w:rsidR="00432287" w:rsidRPr="003A3769" w:rsidTr="00535B14">
        <w:trPr>
          <w:cantSplit/>
        </w:trPr>
        <w:tc>
          <w:tcPr>
            <w:tcW w:w="396" w:type="pct"/>
            <w:tcBorders>
              <w:top w:val="single" w:sz="6" w:space="0" w:color="005A9B" w:themeColor="background2"/>
            </w:tcBorders>
          </w:tcPr>
          <w:p w:rsidR="00432287" w:rsidRPr="003A3769" w:rsidRDefault="00432287" w:rsidP="00535B14">
            <w:pPr>
              <w:spacing w:before="60" w:after="60" w:line="240" w:lineRule="auto"/>
              <w:jc w:val="center"/>
            </w:pPr>
            <w:r w:rsidRPr="003A3769">
              <w:t>15</w:t>
            </w:r>
          </w:p>
        </w:tc>
        <w:tc>
          <w:tcPr>
            <w:tcW w:w="4604" w:type="pct"/>
            <w:tcBorders>
              <w:top w:val="single" w:sz="6" w:space="0" w:color="005A9B" w:themeColor="background2"/>
            </w:tcBorders>
          </w:tcPr>
          <w:p w:rsidR="00432287" w:rsidRPr="003A3769" w:rsidRDefault="00432287" w:rsidP="00535B14">
            <w:pPr>
              <w:spacing w:before="60" w:after="60" w:line="240" w:lineRule="auto"/>
            </w:pPr>
            <w:r w:rsidRPr="003A3769">
              <w:t xml:space="preserve">Complete a final CDC report for the </w:t>
            </w:r>
            <w:r w:rsidR="007F7E40" w:rsidRPr="007F7E40">
              <w:t xml:space="preserve">coordination centre </w:t>
            </w:r>
            <w:r w:rsidRPr="003A3769">
              <w:t>Welfare function.</w:t>
            </w:r>
            <w:r w:rsidR="00505A18">
              <w:t>.</w:t>
            </w:r>
          </w:p>
        </w:tc>
      </w:tr>
    </w:tbl>
    <w:p w:rsidR="00432287" w:rsidRPr="003A3769" w:rsidRDefault="00432287" w:rsidP="00432287"/>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7763"/>
      </w:tblGrid>
      <w:tr w:rsidR="00432287" w:rsidRPr="003A3769" w:rsidTr="00535B14">
        <w:trPr>
          <w:cantSplit/>
        </w:trPr>
        <w:tc>
          <w:tcPr>
            <w:tcW w:w="1870" w:type="dxa"/>
            <w:tcMar>
              <w:right w:w="227" w:type="dxa"/>
            </w:tcMar>
          </w:tcPr>
          <w:p w:rsidR="00432287" w:rsidRPr="003A3769" w:rsidRDefault="00432287" w:rsidP="00535B14">
            <w:pPr>
              <w:rPr>
                <w:rFonts w:ascii="Arial Narrow" w:hAnsi="Arial Narrow"/>
                <w:b/>
                <w:noProof/>
                <w:color w:val="005A9B" w:themeColor="background2"/>
              </w:rPr>
            </w:pPr>
            <w:r w:rsidRPr="003A3769">
              <w:rPr>
                <w:rFonts w:ascii="Arial Narrow" w:hAnsi="Arial Narrow"/>
                <w:b/>
                <w:noProof/>
                <w:color w:val="005A9B" w:themeColor="background2"/>
              </w:rPr>
              <w:t>Final CDC report</w:t>
            </w:r>
          </w:p>
        </w:tc>
        <w:tc>
          <w:tcPr>
            <w:tcW w:w="7763" w:type="dxa"/>
          </w:tcPr>
          <w:p w:rsidR="00432287" w:rsidRPr="003A3769" w:rsidRDefault="00432287" w:rsidP="00535B14">
            <w:pPr>
              <w:spacing w:line="240" w:lineRule="auto"/>
              <w:rPr>
                <w:szCs w:val="20"/>
              </w:rPr>
            </w:pPr>
            <w:r w:rsidRPr="003A3769">
              <w:rPr>
                <w:szCs w:val="20"/>
              </w:rPr>
              <w:t>A final CDC report on CDC operations should consider information on:</w:t>
            </w:r>
          </w:p>
          <w:p w:rsidR="00432287" w:rsidRPr="003A3769" w:rsidRDefault="00432287" w:rsidP="00535B14">
            <w:pPr>
              <w:numPr>
                <w:ilvl w:val="0"/>
                <w:numId w:val="6"/>
              </w:numPr>
            </w:pPr>
            <w:r w:rsidRPr="003A3769">
              <w:t>activation</w:t>
            </w:r>
          </w:p>
          <w:p w:rsidR="00432287" w:rsidRPr="003A3769" w:rsidRDefault="00432287" w:rsidP="00535B14">
            <w:pPr>
              <w:numPr>
                <w:ilvl w:val="0"/>
                <w:numId w:val="6"/>
              </w:numPr>
            </w:pPr>
            <w:r w:rsidRPr="003A3769">
              <w:t>deployment</w:t>
            </w:r>
          </w:p>
          <w:p w:rsidR="00432287" w:rsidRDefault="00432287" w:rsidP="00535B14">
            <w:pPr>
              <w:numPr>
                <w:ilvl w:val="0"/>
                <w:numId w:val="6"/>
              </w:numPr>
            </w:pPr>
            <w:r w:rsidRPr="003A3769">
              <w:t>work undertaken</w:t>
            </w:r>
          </w:p>
          <w:p w:rsidR="00432287" w:rsidRPr="003A3769" w:rsidRDefault="00432287" w:rsidP="00535B14">
            <w:pPr>
              <w:numPr>
                <w:ilvl w:val="0"/>
                <w:numId w:val="6"/>
              </w:numPr>
            </w:pPr>
            <w:r>
              <w:t>staff who worked in the CDC (to enable recognition at a later stage)</w:t>
            </w:r>
          </w:p>
          <w:p w:rsidR="00432287" w:rsidRPr="003A3769" w:rsidRDefault="00432287" w:rsidP="00535B14">
            <w:pPr>
              <w:numPr>
                <w:ilvl w:val="0"/>
                <w:numId w:val="6"/>
              </w:numPr>
            </w:pPr>
            <w:r w:rsidRPr="003A3769">
              <w:t>adequacy of the facility</w:t>
            </w:r>
          </w:p>
          <w:p w:rsidR="00432287" w:rsidRPr="003A3769" w:rsidRDefault="00432287" w:rsidP="00535B14">
            <w:pPr>
              <w:numPr>
                <w:ilvl w:val="0"/>
                <w:numId w:val="6"/>
              </w:numPr>
            </w:pPr>
            <w:r w:rsidRPr="003A3769">
              <w:t>communication</w:t>
            </w:r>
          </w:p>
          <w:p w:rsidR="00432287" w:rsidRPr="003A3769" w:rsidRDefault="00432287" w:rsidP="00535B14">
            <w:pPr>
              <w:numPr>
                <w:ilvl w:val="0"/>
                <w:numId w:val="6"/>
              </w:numPr>
            </w:pPr>
            <w:r w:rsidRPr="003A3769">
              <w:t xml:space="preserve">issues </w:t>
            </w:r>
          </w:p>
          <w:p w:rsidR="00432287" w:rsidRPr="003A3769" w:rsidRDefault="00432287" w:rsidP="00535B14">
            <w:pPr>
              <w:numPr>
                <w:ilvl w:val="1"/>
                <w:numId w:val="6"/>
              </w:numPr>
            </w:pPr>
            <w:r w:rsidRPr="003A3769">
              <w:t>with welfare service provision</w:t>
            </w:r>
          </w:p>
          <w:p w:rsidR="00432287" w:rsidRPr="003A3769" w:rsidRDefault="00432287" w:rsidP="00535B14">
            <w:pPr>
              <w:numPr>
                <w:ilvl w:val="1"/>
                <w:numId w:val="6"/>
              </w:numPr>
            </w:pPr>
            <w:r w:rsidRPr="003A3769">
              <w:t>with people using the facility/services</w:t>
            </w:r>
            <w:r>
              <w:t>, and</w:t>
            </w:r>
          </w:p>
          <w:p w:rsidR="00432287" w:rsidRPr="003A3769" w:rsidRDefault="00432287" w:rsidP="00535B14">
            <w:pPr>
              <w:numPr>
                <w:ilvl w:val="0"/>
                <w:numId w:val="6"/>
              </w:numPr>
            </w:pPr>
            <w:r w:rsidRPr="003A3769">
              <w:t>recommendations for future activations.</w:t>
            </w:r>
          </w:p>
          <w:p w:rsidR="00432287" w:rsidRPr="003A3769" w:rsidRDefault="00432287" w:rsidP="00535B14">
            <w:pPr>
              <w:spacing w:before="0" w:after="0" w:line="240" w:lineRule="auto"/>
              <w:rPr>
                <w:sz w:val="16"/>
              </w:rPr>
            </w:pPr>
          </w:p>
        </w:tc>
      </w:tr>
      <w:tr w:rsidR="00432287" w:rsidRPr="003A3769" w:rsidTr="003F554B">
        <w:trPr>
          <w:cantSplit/>
          <w:trHeight w:val="354"/>
        </w:trPr>
        <w:tc>
          <w:tcPr>
            <w:tcW w:w="1870" w:type="dxa"/>
            <w:tcMar>
              <w:right w:w="227" w:type="dxa"/>
            </w:tcMar>
          </w:tcPr>
          <w:p w:rsidR="00432287" w:rsidRPr="003A3769" w:rsidRDefault="00432287" w:rsidP="003F554B">
            <w:pPr>
              <w:pStyle w:val="Tinyline"/>
            </w:pPr>
            <w:r w:rsidRPr="003A3769">
              <w:rPr>
                <w:noProof/>
              </w:rPr>
              <w:drawing>
                <wp:anchor distT="0" distB="0" distL="114300" distR="114300" simplePos="0" relativeHeight="252090368" behindDoc="0" locked="0" layoutInCell="1" allowOverlap="1" wp14:anchorId="42065824" wp14:editId="08703413">
                  <wp:simplePos x="0" y="0"/>
                  <wp:positionH relativeFrom="margin">
                    <wp:posOffset>320675</wp:posOffset>
                  </wp:positionH>
                  <wp:positionV relativeFrom="margin">
                    <wp:posOffset>-2575560</wp:posOffset>
                  </wp:positionV>
                  <wp:extent cx="561340" cy="56134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for further reading blue.tif"/>
                          <pic:cNvPicPr/>
                        </pic:nvPicPr>
                        <pic:blipFill>
                          <a:blip r:embed="rId22" cstate="print">
                            <a:extLst>
                              <a:ext uri="{28A0092B-C50C-407E-A947-70E740481C1C}">
                                <a14:useLocalDpi xmlns:a14="http://schemas.microsoft.com/office/drawing/2010/main"/>
                              </a:ext>
                            </a:extLst>
                          </a:blip>
                          <a:stretch>
                            <a:fillRect/>
                          </a:stretch>
                        </pic:blipFill>
                        <pic:spPr>
                          <a:xfrm>
                            <a:off x="0" y="0"/>
                            <a:ext cx="561340" cy="561340"/>
                          </a:xfrm>
                          <a:prstGeom prst="rect">
                            <a:avLst/>
                          </a:prstGeom>
                        </pic:spPr>
                      </pic:pic>
                    </a:graphicData>
                  </a:graphic>
                </wp:anchor>
              </w:drawing>
            </w:r>
          </w:p>
        </w:tc>
        <w:tc>
          <w:tcPr>
            <w:tcW w:w="7763" w:type="dxa"/>
          </w:tcPr>
          <w:p w:rsidR="00432287" w:rsidRPr="003A3769" w:rsidRDefault="00432287" w:rsidP="00C06DA2">
            <w:pPr>
              <w:spacing w:line="240" w:lineRule="auto"/>
              <w:rPr>
                <w:szCs w:val="20"/>
              </w:rPr>
            </w:pPr>
            <w:r w:rsidRPr="003A3769">
              <w:rPr>
                <w:szCs w:val="20"/>
              </w:rPr>
              <w:t xml:space="preserve">This information on CDC closure is based on the </w:t>
            </w:r>
            <w:r w:rsidRPr="003A3769">
              <w:rPr>
                <w:i/>
                <w:szCs w:val="20"/>
              </w:rPr>
              <w:t xml:space="preserve">Australian Red Cross Evacuation Centre </w:t>
            </w:r>
            <w:proofErr w:type="spellStart"/>
            <w:r w:rsidRPr="003A3769">
              <w:rPr>
                <w:i/>
                <w:szCs w:val="20"/>
              </w:rPr>
              <w:t>Fieldguide</w:t>
            </w:r>
            <w:proofErr w:type="spellEnd"/>
            <w:r w:rsidRPr="003A3769">
              <w:rPr>
                <w:szCs w:val="20"/>
              </w:rPr>
              <w:t xml:space="preserve">. The field guide is available for purchase at </w:t>
            </w:r>
            <w:hyperlink r:id="rId155" w:history="1">
              <w:r w:rsidR="00C06DA2" w:rsidRPr="00CE2AF7">
                <w:rPr>
                  <w:rStyle w:val="Hyperlink"/>
                </w:rPr>
                <w:t>www.redcross.org.au</w:t>
              </w:r>
            </w:hyperlink>
            <w:r w:rsidR="00C06DA2">
              <w:t>.</w:t>
            </w:r>
          </w:p>
        </w:tc>
      </w:tr>
    </w:tbl>
    <w:p w:rsidR="00D55B91" w:rsidRPr="00D55B91" w:rsidRDefault="00D55B91" w:rsidP="00D55B91"/>
    <w:p w:rsidR="00C117F1" w:rsidRPr="003A3769" w:rsidRDefault="00C117F1" w:rsidP="00C117F1">
      <w:pPr>
        <w:pStyle w:val="Heading7"/>
      </w:pPr>
      <w:bookmarkStart w:id="553" w:name="_Toc433815384"/>
      <w:r w:rsidRPr="003A3769">
        <w:t>Checklists</w:t>
      </w:r>
      <w:bookmarkEnd w:id="552"/>
      <w:bookmarkEnd w:id="553"/>
    </w:p>
    <w:p w:rsidR="00400637" w:rsidRDefault="00400637" w:rsidP="00C117F1">
      <w:pPr>
        <w:spacing w:before="20" w:after="20" w:line="240" w:lineRule="auto"/>
        <w:rPr>
          <w:color w:val="9B2703" w:themeColor="accent2"/>
        </w:rPr>
      </w:pPr>
      <w:r>
        <w:rPr>
          <w:color w:val="9B2703" w:themeColor="accent2"/>
        </w:rPr>
        <w:t xml:space="preserve">These checklists </w:t>
      </w:r>
      <w:r w:rsidR="008C3F98">
        <w:rPr>
          <w:color w:val="9B2703" w:themeColor="accent2"/>
        </w:rPr>
        <w:t>are</w:t>
      </w:r>
      <w:r>
        <w:rPr>
          <w:color w:val="9B2703" w:themeColor="accent2"/>
        </w:rPr>
        <w:t xml:space="preserve"> available to download at </w:t>
      </w:r>
      <w:hyperlink r:id="rId156" w:history="1">
        <w:r w:rsidRPr="002F58AF">
          <w:rPr>
            <w:rStyle w:val="Hyperlink"/>
          </w:rPr>
          <w:t>www.civildefence.govt.nz</w:t>
        </w:r>
      </w:hyperlink>
    </w:p>
    <w:p w:rsidR="00400637" w:rsidRDefault="00400637" w:rsidP="008C3F98">
      <w:pPr>
        <w:pStyle w:val="Spacer"/>
      </w:pPr>
    </w:p>
    <w:p w:rsidR="00C117F1" w:rsidRPr="003A3769" w:rsidRDefault="00C117F1"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sidRPr="003A3769">
        <w:rPr>
          <w:rFonts w:eastAsiaTheme="majorEastAsia" w:cstheme="majorBidi"/>
          <w:b/>
          <w:bCs/>
          <w:color w:val="005A9B" w:themeColor="background2"/>
          <w:sz w:val="24"/>
          <w:szCs w:val="20"/>
          <w:lang w:eastAsia="en-NZ"/>
        </w:rPr>
        <w:t>CDC resource kit checklists</w:t>
      </w:r>
    </w:p>
    <w:tbl>
      <w:tblPr>
        <w:tblStyle w:val="TableGrid"/>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5248C1" w:rsidRPr="003A3769" w:rsidTr="004B1009">
        <w:trPr>
          <w:cantSplit/>
        </w:trPr>
        <w:tc>
          <w:tcPr>
            <w:tcW w:w="9634" w:type="dxa"/>
            <w:tcMar>
              <w:right w:w="227" w:type="dxa"/>
            </w:tcMar>
          </w:tcPr>
          <w:p w:rsidR="005248C1" w:rsidRPr="007F7E40" w:rsidRDefault="005248C1" w:rsidP="007F7E40">
            <w:r w:rsidRPr="003A3769">
              <w:t>A resource kit containing basic portable materials for operation should be available for each potential CDC. Suggested contents of this kit are shown in the checklist below.</w:t>
            </w:r>
          </w:p>
        </w:tc>
      </w:tr>
    </w:tbl>
    <w:p w:rsidR="00802AA8" w:rsidRDefault="00802AA8" w:rsidP="003F554B">
      <w:pPr>
        <w:pStyle w:val="Tinyline"/>
      </w:pPr>
    </w:p>
    <w:tbl>
      <w:tblPr>
        <w:tblStyle w:val="TableGrid"/>
        <w:tblW w:w="9634" w:type="dxa"/>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8647"/>
        <w:gridCol w:w="987"/>
      </w:tblGrid>
      <w:tr w:rsidR="00C117F1" w:rsidRPr="003A3769" w:rsidTr="00802AA8">
        <w:trPr>
          <w:cantSplit/>
          <w:tblHeader/>
        </w:trPr>
        <w:tc>
          <w:tcPr>
            <w:tcW w:w="8647" w:type="dxa"/>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Portable resources</w:t>
            </w:r>
          </w:p>
        </w:tc>
        <w:tc>
          <w:tcPr>
            <w:tcW w:w="987" w:type="dxa"/>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C117F1" w:rsidRPr="003A3769" w:rsidRDefault="00C117F1" w:rsidP="00C117F1">
            <w:pPr>
              <w:spacing w:before="60" w:after="60" w:line="240" w:lineRule="auto"/>
              <w:jc w:val="center"/>
              <w:rPr>
                <w:rFonts w:ascii="Webdings" w:hAnsi="Webdings"/>
                <w:color w:val="FFFFFF"/>
              </w:rPr>
            </w:pPr>
            <w:r w:rsidRPr="003A3769">
              <w:rPr>
                <w:rFonts w:ascii="Webdings" w:hAnsi="Webdings"/>
                <w:color w:val="FFFFFF"/>
              </w:rPr>
              <w:t></w:t>
            </w:r>
          </w:p>
        </w:tc>
      </w:tr>
      <w:tr w:rsidR="00C117F1" w:rsidRPr="003A3769" w:rsidTr="007F7E40">
        <w:trPr>
          <w:cantSplit/>
        </w:trPr>
        <w:tc>
          <w:tcPr>
            <w:tcW w:w="864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 xml:space="preserve">CDC signage </w:t>
            </w:r>
          </w:p>
        </w:tc>
        <w:tc>
          <w:tcPr>
            <w:tcW w:w="98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7F7E40">
        <w:trPr>
          <w:cantSplit/>
        </w:trPr>
        <w:tc>
          <w:tcPr>
            <w:tcW w:w="864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 xml:space="preserve">Signage for all areas, desks, or teams within the CDC (include adhesive or mounting materials such as tape, glue, staples, twine </w:t>
            </w:r>
            <w:proofErr w:type="spellStart"/>
            <w:r w:rsidRPr="003A3769">
              <w:t>etc</w:t>
            </w:r>
            <w:proofErr w:type="spellEnd"/>
            <w:r w:rsidRPr="003A3769">
              <w:t>)</w:t>
            </w:r>
          </w:p>
        </w:tc>
        <w:tc>
          <w:tcPr>
            <w:tcW w:w="98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7F7E40">
        <w:trPr>
          <w:cantSplit/>
        </w:trPr>
        <w:tc>
          <w:tcPr>
            <w:tcW w:w="864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ID badges and vests for CDC staff</w:t>
            </w:r>
          </w:p>
        </w:tc>
        <w:tc>
          <w:tcPr>
            <w:tcW w:w="98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7F7E40">
        <w:trPr>
          <w:cantSplit/>
        </w:trPr>
        <w:tc>
          <w:tcPr>
            <w:tcW w:w="864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Laptops, printers, and equipment for enabling remote internet access</w:t>
            </w:r>
          </w:p>
        </w:tc>
        <w:tc>
          <w:tcPr>
            <w:tcW w:w="98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7F7E40">
        <w:trPr>
          <w:cantSplit/>
        </w:trPr>
        <w:tc>
          <w:tcPr>
            <w:tcW w:w="864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Printed versions of procedures, checklists, and relevant forms</w:t>
            </w:r>
          </w:p>
        </w:tc>
        <w:tc>
          <w:tcPr>
            <w:tcW w:w="98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7F7E40">
        <w:trPr>
          <w:cantSplit/>
        </w:trPr>
        <w:tc>
          <w:tcPr>
            <w:tcW w:w="864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Electronic versions of procedures, checklists, and relevant forms</w:t>
            </w:r>
          </w:p>
        </w:tc>
        <w:tc>
          <w:tcPr>
            <w:tcW w:w="98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7F7E40">
        <w:trPr>
          <w:cantSplit/>
        </w:trPr>
        <w:tc>
          <w:tcPr>
            <w:tcW w:w="864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Stationery items (pens, clipboards, folders, printer paper)</w:t>
            </w:r>
          </w:p>
        </w:tc>
        <w:tc>
          <w:tcPr>
            <w:tcW w:w="98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7F7E40">
        <w:trPr>
          <w:cantSplit/>
        </w:trPr>
        <w:tc>
          <w:tcPr>
            <w:tcW w:w="864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First aid kit</w:t>
            </w:r>
          </w:p>
        </w:tc>
        <w:tc>
          <w:tcPr>
            <w:tcW w:w="987" w:type="dxa"/>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7F7E40">
        <w:trPr>
          <w:cantSplit/>
        </w:trPr>
        <w:tc>
          <w:tcPr>
            <w:tcW w:w="8647" w:type="dxa"/>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Civil defence or survival kit items, such as torches, portable radios, and batteries</w:t>
            </w:r>
          </w:p>
        </w:tc>
        <w:tc>
          <w:tcPr>
            <w:tcW w:w="987" w:type="dxa"/>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jc w:val="center"/>
            </w:pPr>
          </w:p>
        </w:tc>
      </w:tr>
    </w:tbl>
    <w:p w:rsidR="00C117F1" w:rsidRPr="00963810" w:rsidRDefault="00C117F1" w:rsidP="00C117F1">
      <w:pPr>
        <w:spacing w:before="20" w:after="20" w:line="240" w:lineRule="auto"/>
        <w:rPr>
          <w:i/>
          <w:color w:val="9B2703" w:themeColor="accent2"/>
        </w:rPr>
      </w:pPr>
      <w:r w:rsidRPr="00963810">
        <w:rPr>
          <w:i/>
          <w:color w:val="9B2703" w:themeColor="accent2"/>
        </w:rPr>
        <w:t>Note that rows may be added to include more detail, such as quantity and specific item type.</w:t>
      </w:r>
    </w:p>
    <w:p w:rsidR="00C117F1" w:rsidRPr="003A3769" w:rsidRDefault="00C117F1" w:rsidP="00C117F1">
      <w:pPr>
        <w:spacing w:before="0" w:after="0" w:line="240" w:lineRule="auto"/>
        <w:rPr>
          <w:sz w:val="16"/>
        </w:rPr>
      </w:pPr>
    </w:p>
    <w:tbl>
      <w:tblPr>
        <w:tblStyle w:val="TableGrid"/>
        <w:tblW w:w="4885"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5248C1" w:rsidRPr="003A3769" w:rsidTr="005248C1">
        <w:trPr>
          <w:cantSplit/>
        </w:trPr>
        <w:tc>
          <w:tcPr>
            <w:tcW w:w="5000" w:type="pct"/>
            <w:tcMar>
              <w:right w:w="227" w:type="dxa"/>
            </w:tcMar>
          </w:tcPr>
          <w:p w:rsidR="005248C1" w:rsidRPr="003A3769" w:rsidRDefault="005248C1" w:rsidP="00C117F1">
            <w:r w:rsidRPr="003A3769">
              <w:t>A range of resources related to the facility also need to be identified, located, and (if possible) stockpiled for use in each CDC.</w:t>
            </w:r>
          </w:p>
          <w:p w:rsidR="005248C1" w:rsidRPr="003A3769" w:rsidRDefault="005248C1" w:rsidP="00C117F1">
            <w:r w:rsidRPr="003A3769">
              <w:t xml:space="preserve">If these resources are centralised (rather than stored at each potential facility), a transport and distribution plan may need to be developed. </w:t>
            </w:r>
          </w:p>
        </w:tc>
      </w:tr>
    </w:tbl>
    <w:p w:rsidR="00C117F1" w:rsidRPr="003A3769" w:rsidRDefault="00C117F1" w:rsidP="00C117F1">
      <w:pPr>
        <w:spacing w:before="0" w:after="0" w:line="240" w:lineRule="auto"/>
        <w:rPr>
          <w:sz w:val="16"/>
          <w:lang w:eastAsia="en-NZ"/>
        </w:rPr>
      </w:pP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8647"/>
        <w:gridCol w:w="987"/>
      </w:tblGrid>
      <w:tr w:rsidR="00C117F1" w:rsidRPr="003A3769" w:rsidTr="00C117F1">
        <w:trPr>
          <w:cantSplit/>
        </w:trPr>
        <w:tc>
          <w:tcPr>
            <w:tcW w:w="448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Facility resources</w:t>
            </w:r>
          </w:p>
        </w:tc>
        <w:tc>
          <w:tcPr>
            <w:tcW w:w="51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C117F1" w:rsidRPr="003A3769" w:rsidRDefault="00C117F1" w:rsidP="00C117F1">
            <w:pPr>
              <w:spacing w:before="60" w:after="60" w:line="240" w:lineRule="auto"/>
              <w:jc w:val="center"/>
              <w:rPr>
                <w:rFonts w:ascii="Webdings" w:hAnsi="Webdings"/>
                <w:color w:val="FFFFFF"/>
              </w:rPr>
            </w:pPr>
            <w:r w:rsidRPr="003A3769">
              <w:rPr>
                <w:rFonts w:ascii="Webdings" w:hAnsi="Webdings"/>
                <w:color w:val="FFFFFF"/>
              </w:rPr>
              <w:t></w:t>
            </w: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Desks and chairs</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Stored water</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Catering items (hot water urns, kitchen utensils, gas cookers, supplies of non-perishable food)</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Other household goods (toilet paper, cleaning products)</w:t>
            </w:r>
          </w:p>
        </w:tc>
        <w:tc>
          <w:tcPr>
            <w:tcW w:w="512"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jc w:val="center"/>
            </w:pPr>
          </w:p>
        </w:tc>
      </w:tr>
    </w:tbl>
    <w:p w:rsidR="00C117F1" w:rsidRPr="003A3769" w:rsidRDefault="00C117F1" w:rsidP="00C117F1">
      <w:pPr>
        <w:spacing w:before="20" w:after="20" w:line="240" w:lineRule="auto"/>
        <w:rPr>
          <w:i/>
          <w:color w:val="9B2703" w:themeColor="accent2"/>
        </w:rPr>
      </w:pPr>
      <w:r w:rsidRPr="003A3769">
        <w:rPr>
          <w:i/>
          <w:color w:val="9B2703" w:themeColor="accent2"/>
        </w:rPr>
        <w:t>Add or delete rows/items as necessary</w:t>
      </w:r>
    </w:p>
    <w:p w:rsidR="00C117F1" w:rsidRPr="003A3769" w:rsidRDefault="00C117F1" w:rsidP="00C117F1">
      <w:pPr>
        <w:rPr>
          <w:lang w:eastAsia="en-NZ"/>
        </w:rPr>
      </w:pPr>
    </w:p>
    <w:p w:rsidR="00C117F1" w:rsidRDefault="00C117F1" w:rsidP="00C117F1">
      <w:pPr>
        <w:keepNext/>
        <w:keepLines/>
        <w:numPr>
          <w:ilvl w:val="7"/>
          <w:numId w:val="5"/>
        </w:numPr>
        <w:pBdr>
          <w:bottom w:val="single" w:sz="6" w:space="1" w:color="AFAFAF" w:themeColor="accent1"/>
        </w:pBdr>
        <w:spacing w:before="200" w:line="240" w:lineRule="auto"/>
        <w:outlineLvl w:val="7"/>
        <w:rPr>
          <w:rFonts w:eastAsiaTheme="majorEastAsia" w:cstheme="majorBidi"/>
          <w:b/>
          <w:bCs/>
          <w:color w:val="005A9B" w:themeColor="background2"/>
          <w:sz w:val="24"/>
          <w:szCs w:val="20"/>
          <w:lang w:eastAsia="en-NZ"/>
        </w:rPr>
      </w:pPr>
      <w:r w:rsidRPr="003A3769">
        <w:rPr>
          <w:rFonts w:eastAsiaTheme="majorEastAsia" w:cstheme="majorBidi"/>
          <w:b/>
          <w:bCs/>
          <w:color w:val="005A9B" w:themeColor="background2"/>
          <w:sz w:val="24"/>
          <w:szCs w:val="20"/>
          <w:lang w:eastAsia="en-NZ"/>
        </w:rPr>
        <w:t>CDC Supervisor’s checklist</w:t>
      </w:r>
    </w:p>
    <w:p w:rsidR="00C117F1" w:rsidRPr="00434B77" w:rsidRDefault="00C117F1" w:rsidP="00434B77">
      <w:r w:rsidRPr="00434B77">
        <w:t xml:space="preserve">These tasks are performed by the CDC Supervisor, who activates, manages, and closes a CDC in consultation with </w:t>
      </w:r>
      <w:r w:rsidR="007F7E40" w:rsidRPr="00434B77">
        <w:t xml:space="preserve">coordination centre </w:t>
      </w:r>
      <w:r w:rsidRPr="00434B77">
        <w:t xml:space="preserve">personnel, including the Group or Local Welfare Manager. </w:t>
      </w:r>
    </w:p>
    <w:p w:rsidR="00C117F1" w:rsidRPr="00434B77" w:rsidRDefault="00C117F1" w:rsidP="00434B77">
      <w:r w:rsidRPr="00434B77">
        <w:t>For large responses, or at larger CDCs, the role of CDC Supervisor may be performed by more than one person. Alternatively, a CDC Supervisor may appoint Assistant CDC Supervisors, and delegate specific tasks to them.</w:t>
      </w:r>
    </w:p>
    <w:p w:rsidR="00C117F1" w:rsidRPr="003A3769" w:rsidRDefault="00C117F1" w:rsidP="00C117F1">
      <w:pPr>
        <w:spacing w:before="0" w:after="0" w:line="240" w:lineRule="auto"/>
        <w:rPr>
          <w:sz w:val="8"/>
        </w:rPr>
      </w:pP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8647"/>
        <w:gridCol w:w="987"/>
      </w:tblGrid>
      <w:tr w:rsidR="00C117F1" w:rsidRPr="003A3769" w:rsidTr="00C117F1">
        <w:trPr>
          <w:cantSplit/>
          <w:tblHeader/>
        </w:trPr>
        <w:tc>
          <w:tcPr>
            <w:tcW w:w="448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Activation tasks</w:t>
            </w:r>
          </w:p>
        </w:tc>
        <w:tc>
          <w:tcPr>
            <w:tcW w:w="51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C117F1" w:rsidRPr="003A3769" w:rsidRDefault="00C117F1" w:rsidP="00C117F1">
            <w:pPr>
              <w:spacing w:before="60" w:after="60" w:line="240" w:lineRule="auto"/>
              <w:jc w:val="center"/>
              <w:rPr>
                <w:rFonts w:ascii="Webdings" w:hAnsi="Webdings"/>
                <w:color w:val="FFFFFF"/>
              </w:rPr>
            </w:pPr>
            <w:r w:rsidRPr="003A3769">
              <w:rPr>
                <w:rFonts w:ascii="Webdings" w:hAnsi="Webdings"/>
                <w:color w:val="FFFFFF"/>
              </w:rPr>
              <w:t></w:t>
            </w: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 xml:space="preserve">Liaise with the owner/operator of the facility to ensure that the building is safe, and that all utilities are switched on and operational. </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Activate CDC staff, providing them with an initial situation overview and relevant access information for the CDC facility.</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t xml:space="preserve">Activate and/or brief security personnel, as required. </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Brief staff as they arrive, including any health and safety procedures.</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Provide staff with initial resources, including ID badges or vests.</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Establish the CDC layout according to plans and available resources.</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Allocate staff to set up designated areas according to plans and the directions of the Controller, which may include:</w:t>
            </w:r>
          </w:p>
          <w:p w:rsidR="00C117F1" w:rsidRPr="003A3769" w:rsidRDefault="00C117F1" w:rsidP="00C117F1">
            <w:pPr>
              <w:numPr>
                <w:ilvl w:val="0"/>
                <w:numId w:val="7"/>
              </w:numPr>
              <w:spacing w:before="60" w:after="60" w:line="240" w:lineRule="auto"/>
              <w:ind w:left="170" w:hanging="170"/>
              <w:contextualSpacing/>
            </w:pPr>
            <w:r w:rsidRPr="003A3769">
              <w:t>a meet-and-greet area (attended by CDC staff who can direct people to the right areas)</w:t>
            </w:r>
          </w:p>
          <w:p w:rsidR="00C117F1" w:rsidRPr="003A3769" w:rsidRDefault="00C117F1" w:rsidP="00C117F1">
            <w:pPr>
              <w:numPr>
                <w:ilvl w:val="0"/>
                <w:numId w:val="7"/>
              </w:numPr>
              <w:spacing w:before="60" w:after="60" w:line="240" w:lineRule="auto"/>
              <w:ind w:left="170" w:hanging="170"/>
              <w:contextualSpacing/>
            </w:pPr>
            <w:r w:rsidRPr="003A3769">
              <w:t>public information area (set up and managed under the direction of the PIM team)</w:t>
            </w:r>
          </w:p>
          <w:p w:rsidR="00C117F1" w:rsidRPr="003A3769" w:rsidRDefault="00C117F1" w:rsidP="00C117F1">
            <w:pPr>
              <w:numPr>
                <w:ilvl w:val="0"/>
                <w:numId w:val="7"/>
              </w:numPr>
              <w:spacing w:before="60" w:after="60" w:line="240" w:lineRule="auto"/>
              <w:ind w:left="170" w:hanging="170"/>
              <w:contextualSpacing/>
            </w:pPr>
            <w:r w:rsidRPr="003A3769">
              <w:t>volunteer coordination (set up and managed under the direction of the Volunteer Coordination or Operations team)</w:t>
            </w:r>
          </w:p>
          <w:p w:rsidR="00C117F1" w:rsidRPr="003A3769" w:rsidRDefault="00C117F1" w:rsidP="00C117F1">
            <w:pPr>
              <w:numPr>
                <w:ilvl w:val="0"/>
                <w:numId w:val="7"/>
              </w:numPr>
              <w:spacing w:before="60" w:after="60" w:line="240" w:lineRule="auto"/>
              <w:ind w:left="170" w:hanging="170"/>
              <w:contextualSpacing/>
            </w:pPr>
            <w:r w:rsidRPr="003A3769">
              <w:t>catering areas (set up and managed by the Logistics team, or a team from another agency or organisation)</w:t>
            </w:r>
          </w:p>
          <w:p w:rsidR="00C117F1" w:rsidRPr="003A3769" w:rsidRDefault="00C117F1" w:rsidP="00C117F1">
            <w:pPr>
              <w:numPr>
                <w:ilvl w:val="0"/>
                <w:numId w:val="7"/>
              </w:numPr>
              <w:spacing w:before="60" w:after="60" w:line="240" w:lineRule="auto"/>
              <w:ind w:left="170" w:hanging="170"/>
              <w:contextualSpacing/>
            </w:pPr>
            <w:r w:rsidRPr="003A3769">
              <w:t>the welfare services sub-functions (set up under the direction of the Group or Local Welfare Manager, and representatives of the agencies responsible for each sub-function)</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Ensure that each area has appropriate and accessible signage.</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Ensure that communications systems and equipment are set up and operational.</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Advise the Group or Local Welfare Manager that the CDC is operational, and provide an initial situation report.</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Advise the Local Welfare Manager of any resourcing or staffing shortfalls.</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Liaise with additional CDC staff as they arrive, as well as representatives of other welfare services agencies.</w:t>
            </w:r>
          </w:p>
        </w:tc>
        <w:tc>
          <w:tcPr>
            <w:tcW w:w="512"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jc w:val="center"/>
            </w:pPr>
          </w:p>
        </w:tc>
      </w:tr>
    </w:tbl>
    <w:p w:rsidR="00C117F1" w:rsidRPr="003A3769" w:rsidRDefault="00C117F1" w:rsidP="00C117F1">
      <w:pPr>
        <w:spacing w:before="0" w:after="0" w:line="240" w:lineRule="auto"/>
        <w:rPr>
          <w:sz w:val="16"/>
        </w:rPr>
      </w:pP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8647"/>
        <w:gridCol w:w="987"/>
      </w:tblGrid>
      <w:tr w:rsidR="00C117F1" w:rsidRPr="003A3769" w:rsidTr="00C117F1">
        <w:trPr>
          <w:cantSplit/>
        </w:trPr>
        <w:tc>
          <w:tcPr>
            <w:tcW w:w="448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8E05AC" w:rsidP="00C117F1">
            <w:pPr>
              <w:spacing w:before="60" w:after="60" w:line="240" w:lineRule="auto"/>
              <w:rPr>
                <w:b/>
                <w:color w:val="FFFFFF"/>
              </w:rPr>
            </w:pPr>
            <w:r>
              <w:rPr>
                <w:b/>
                <w:color w:val="FFFFFF"/>
              </w:rPr>
              <w:t>Ongoing</w:t>
            </w:r>
            <w:r w:rsidR="00C117F1" w:rsidRPr="003A3769">
              <w:rPr>
                <w:b/>
                <w:color w:val="FFFFFF"/>
              </w:rPr>
              <w:t xml:space="preserve"> tasks</w:t>
            </w:r>
          </w:p>
        </w:tc>
        <w:tc>
          <w:tcPr>
            <w:tcW w:w="51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C117F1" w:rsidRPr="003A3769" w:rsidRDefault="00C117F1" w:rsidP="00C117F1">
            <w:pPr>
              <w:spacing w:before="60" w:after="60" w:line="240" w:lineRule="auto"/>
              <w:jc w:val="center"/>
              <w:rPr>
                <w:rFonts w:ascii="Webdings" w:hAnsi="Webdings"/>
                <w:color w:val="FFFFFF"/>
              </w:rPr>
            </w:pPr>
            <w:r w:rsidRPr="003A3769">
              <w:rPr>
                <w:rFonts w:ascii="Webdings" w:hAnsi="Webdings"/>
                <w:color w:val="FFFFFF"/>
              </w:rPr>
              <w:t></w:t>
            </w: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Maintain regular contact with the Group or Local Welfare Manager.</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Liaise regularly with all function and sub-function representatives that are active in the CDC.  May include:</w:t>
            </w:r>
          </w:p>
          <w:p w:rsidR="00C117F1" w:rsidRPr="003A3769" w:rsidRDefault="00C117F1" w:rsidP="00C117F1">
            <w:pPr>
              <w:numPr>
                <w:ilvl w:val="0"/>
                <w:numId w:val="7"/>
              </w:numPr>
              <w:spacing w:before="60" w:after="60" w:line="240" w:lineRule="auto"/>
              <w:ind w:left="170" w:hanging="170"/>
              <w:contextualSpacing/>
            </w:pPr>
            <w:r w:rsidRPr="003A3769">
              <w:t>representatives of welfare services agencies</w:t>
            </w:r>
          </w:p>
          <w:p w:rsidR="00C117F1" w:rsidRPr="003A3769" w:rsidRDefault="00C117F1" w:rsidP="00C117F1">
            <w:pPr>
              <w:numPr>
                <w:ilvl w:val="0"/>
                <w:numId w:val="7"/>
              </w:numPr>
              <w:spacing w:before="60" w:after="60" w:line="240" w:lineRule="auto"/>
              <w:ind w:left="170" w:hanging="170"/>
              <w:contextualSpacing/>
            </w:pPr>
            <w:r w:rsidRPr="003A3769">
              <w:t>Volunteer Coordination personnel</w:t>
            </w:r>
          </w:p>
          <w:p w:rsidR="00C117F1" w:rsidRPr="003A3769" w:rsidRDefault="00C117F1" w:rsidP="00C117F1">
            <w:pPr>
              <w:numPr>
                <w:ilvl w:val="0"/>
                <w:numId w:val="7"/>
              </w:numPr>
              <w:spacing w:before="60" w:after="60" w:line="240" w:lineRule="auto"/>
              <w:ind w:left="170" w:hanging="170"/>
              <w:contextualSpacing/>
            </w:pPr>
            <w:r w:rsidRPr="003A3769">
              <w:t>Members of other CIMS function teams, including PIM, Operations, or Logistics</w:t>
            </w:r>
          </w:p>
          <w:p w:rsidR="00C117F1" w:rsidRPr="003A3769" w:rsidRDefault="00C117F1" w:rsidP="00C117F1">
            <w:pPr>
              <w:numPr>
                <w:ilvl w:val="0"/>
                <w:numId w:val="7"/>
              </w:numPr>
              <w:spacing w:before="60" w:after="60" w:line="240" w:lineRule="auto"/>
              <w:ind w:left="170" w:hanging="170"/>
              <w:contextualSpacing/>
            </w:pPr>
            <w:r w:rsidRPr="003A3769">
              <w:t>Representatives of NGOs or community-based organisations.</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Liaise with other activated CDC supervisors.</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Oversee rostering, breaks, and appropriate record-keeping for CDC staff.</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Ensure that CDC staff are fed (liaise with Logistics personnel).</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Brief or debrief CDC staff as appropriate.</w:t>
            </w:r>
          </w:p>
        </w:tc>
        <w:tc>
          <w:tcPr>
            <w:tcW w:w="512"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jc w:val="center"/>
            </w:pPr>
          </w:p>
        </w:tc>
      </w:tr>
    </w:tbl>
    <w:p w:rsidR="00C117F1" w:rsidRPr="003A3769" w:rsidRDefault="00C117F1" w:rsidP="00C117F1">
      <w:pPr>
        <w:spacing w:before="0" w:after="0" w:line="240" w:lineRule="auto"/>
        <w:rPr>
          <w:sz w:val="16"/>
        </w:rPr>
      </w:pP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8647"/>
        <w:gridCol w:w="987"/>
      </w:tblGrid>
      <w:tr w:rsidR="00C117F1" w:rsidRPr="003A3769" w:rsidTr="00C117F1">
        <w:trPr>
          <w:cantSplit/>
        </w:trPr>
        <w:tc>
          <w:tcPr>
            <w:tcW w:w="448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C117F1" w:rsidRPr="003A3769" w:rsidRDefault="00C117F1" w:rsidP="00C117F1">
            <w:pPr>
              <w:spacing w:before="60" w:after="60" w:line="240" w:lineRule="auto"/>
              <w:rPr>
                <w:b/>
                <w:color w:val="FFFFFF"/>
              </w:rPr>
            </w:pPr>
            <w:r w:rsidRPr="003A3769">
              <w:rPr>
                <w:b/>
                <w:color w:val="FFFFFF"/>
              </w:rPr>
              <w:t>Final tasks</w:t>
            </w:r>
          </w:p>
        </w:tc>
        <w:tc>
          <w:tcPr>
            <w:tcW w:w="51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vAlign w:val="bottom"/>
          </w:tcPr>
          <w:p w:rsidR="00C117F1" w:rsidRPr="003A3769" w:rsidRDefault="00C117F1" w:rsidP="00C117F1">
            <w:pPr>
              <w:spacing w:before="60" w:after="60" w:line="240" w:lineRule="auto"/>
              <w:jc w:val="center"/>
              <w:rPr>
                <w:rFonts w:ascii="Webdings" w:hAnsi="Webdings"/>
                <w:color w:val="FFFFFF"/>
              </w:rPr>
            </w:pPr>
            <w:r w:rsidRPr="003A3769">
              <w:rPr>
                <w:rFonts w:ascii="Webdings" w:hAnsi="Webdings"/>
                <w:color w:val="FFFFFF"/>
              </w:rPr>
              <w:t></w:t>
            </w: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Ensure all CDC staff have been debriefed</w:t>
            </w:r>
            <w:r>
              <w:t xml:space="preserve"> and stood down</w:t>
            </w:r>
            <w:r w:rsidRPr="003A3769">
              <w:t xml:space="preserve">. </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Ensure all documentation and records have been collected and stored appropriately.</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pPr>
            <w:r w:rsidRPr="003A3769">
              <w:t>Ensure that resources have been returned to their original locations, or to their original owners.</w:t>
            </w:r>
          </w:p>
        </w:tc>
        <w:tc>
          <w:tcPr>
            <w:tcW w:w="512" w:type="pct"/>
            <w:tcBorders>
              <w:top w:val="single" w:sz="6" w:space="0" w:color="005A9B" w:themeColor="background2"/>
              <w:bottom w:val="single" w:sz="6" w:space="0" w:color="005A9B" w:themeColor="background2"/>
            </w:tcBorders>
          </w:tcPr>
          <w:p w:rsidR="00C117F1" w:rsidRPr="003A3769" w:rsidRDefault="00C117F1" w:rsidP="00C117F1">
            <w:pPr>
              <w:spacing w:before="60" w:after="60" w:line="240" w:lineRule="auto"/>
              <w:jc w:val="center"/>
            </w:pPr>
          </w:p>
        </w:tc>
      </w:tr>
      <w:tr w:rsidR="00C117F1" w:rsidRPr="003A3769" w:rsidTr="00C117F1">
        <w:trPr>
          <w:cantSplit/>
        </w:trPr>
        <w:tc>
          <w:tcPr>
            <w:tcW w:w="4488"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pPr>
            <w:r w:rsidRPr="003A3769">
              <w:t>Ensure the facility is left clean, tidy, and secure.</w:t>
            </w:r>
          </w:p>
        </w:tc>
        <w:tc>
          <w:tcPr>
            <w:tcW w:w="512" w:type="pct"/>
            <w:tcBorders>
              <w:top w:val="single" w:sz="6" w:space="0" w:color="005A9B" w:themeColor="background2"/>
              <w:bottom w:val="single" w:sz="12" w:space="0" w:color="005A9B" w:themeColor="background2"/>
            </w:tcBorders>
          </w:tcPr>
          <w:p w:rsidR="00C117F1" w:rsidRPr="003A3769" w:rsidRDefault="00C117F1" w:rsidP="00C117F1">
            <w:pPr>
              <w:spacing w:before="60" w:after="60" w:line="240" w:lineRule="auto"/>
              <w:jc w:val="center"/>
            </w:pPr>
          </w:p>
        </w:tc>
      </w:tr>
    </w:tbl>
    <w:p w:rsidR="00C117F1" w:rsidRPr="003A3769" w:rsidRDefault="00C117F1" w:rsidP="00C117F1">
      <w:pPr>
        <w:rPr>
          <w:iCs/>
        </w:rPr>
      </w:pPr>
    </w:p>
    <w:p w:rsidR="00C117F1" w:rsidRPr="003A3769" w:rsidRDefault="00C117F1" w:rsidP="00C117F1">
      <w:pPr>
        <w:pStyle w:val="Heading6"/>
      </w:pPr>
      <w:bookmarkStart w:id="554" w:name="_Toc419876228"/>
      <w:bookmarkStart w:id="555" w:name="_Toc421601567"/>
      <w:bookmarkStart w:id="556" w:name="_Ref421622833"/>
      <w:bookmarkStart w:id="557" w:name="_Ref421622835"/>
      <w:bookmarkStart w:id="558" w:name="_Ref421622838"/>
      <w:bookmarkStart w:id="559" w:name="_Ref421783692"/>
      <w:bookmarkStart w:id="560" w:name="_Ref421783694"/>
      <w:bookmarkStart w:id="561" w:name="_Ref421783696"/>
      <w:bookmarkStart w:id="562" w:name="_Ref430872131"/>
      <w:bookmarkStart w:id="563" w:name="_Ref430872136"/>
      <w:bookmarkStart w:id="564" w:name="_Ref430872138"/>
      <w:bookmarkStart w:id="565" w:name="_Toc433815364"/>
      <w:bookmarkStart w:id="566" w:name="_Toc433815385"/>
      <w:r w:rsidRPr="003A3769">
        <w:t>Accessibility</w:t>
      </w:r>
      <w:bookmarkEnd w:id="554"/>
      <w:bookmarkEnd w:id="555"/>
      <w:bookmarkEnd w:id="556"/>
      <w:bookmarkEnd w:id="557"/>
      <w:bookmarkEnd w:id="558"/>
      <w:bookmarkEnd w:id="559"/>
      <w:bookmarkEnd w:id="560"/>
      <w:bookmarkEnd w:id="561"/>
      <w:bookmarkEnd w:id="562"/>
      <w:bookmarkEnd w:id="563"/>
      <w:bookmarkEnd w:id="564"/>
      <w:bookmarkEnd w:id="565"/>
      <w:bookmarkEnd w:id="566"/>
    </w:p>
    <w:tbl>
      <w:tblPr>
        <w:tblStyle w:val="TableGrid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C117F1" w:rsidRPr="003A3769" w:rsidTr="00C117F1">
        <w:tc>
          <w:tcPr>
            <w:tcW w:w="1927" w:type="dxa"/>
            <w:tcMar>
              <w:right w:w="227" w:type="dxa"/>
            </w:tcMar>
          </w:tcPr>
          <w:p w:rsidR="00C117F1" w:rsidRPr="003A3769" w:rsidRDefault="00C117F1" w:rsidP="00C117F1">
            <w:pPr>
              <w:spacing w:line="264" w:lineRule="auto"/>
              <w:rPr>
                <w:rFonts w:ascii="Arial Narrow" w:hAnsi="Arial Narrow"/>
                <w:b/>
                <w:color w:val="005A9B" w:themeColor="background2"/>
                <w:sz w:val="20"/>
              </w:rPr>
            </w:pPr>
            <w:bookmarkStart w:id="567" w:name="_Toc419876229"/>
          </w:p>
        </w:tc>
        <w:tc>
          <w:tcPr>
            <w:tcW w:w="7706" w:type="dxa"/>
          </w:tcPr>
          <w:p w:rsidR="00C117F1" w:rsidRPr="003A3769" w:rsidRDefault="00C117F1" w:rsidP="00C117F1">
            <w:r w:rsidRPr="003A3769">
              <w:t>The best people to consult with about ensuring CDEM facilities, services, and information are accessible are those who have difficulty accessing places or interpreting information by the usual means, or through the usual channels. They may include:</w:t>
            </w:r>
          </w:p>
          <w:p w:rsidR="00C117F1" w:rsidRPr="003A3769" w:rsidRDefault="00C117F1" w:rsidP="00C117F1">
            <w:pPr>
              <w:pStyle w:val="Bullet"/>
            </w:pPr>
            <w:r w:rsidRPr="003A3769">
              <w:t>blind or vision impaired</w:t>
            </w:r>
          </w:p>
          <w:p w:rsidR="00C117F1" w:rsidRPr="003A3769" w:rsidRDefault="00C117F1" w:rsidP="00C117F1">
            <w:pPr>
              <w:pStyle w:val="Bullet"/>
            </w:pPr>
            <w:r w:rsidRPr="003A3769">
              <w:t xml:space="preserve">Deaf or hearing impaired </w:t>
            </w:r>
          </w:p>
          <w:p w:rsidR="00C117F1" w:rsidRPr="003A3769" w:rsidRDefault="00C117F1" w:rsidP="00C117F1">
            <w:pPr>
              <w:pStyle w:val="Bullet"/>
            </w:pPr>
            <w:r w:rsidRPr="003A3769">
              <w:t>people with physical, mental, intellectual, neurological, or sensory impairments</w:t>
            </w:r>
          </w:p>
          <w:p w:rsidR="00C117F1" w:rsidRPr="003A3769" w:rsidRDefault="00C117F1" w:rsidP="00C117F1">
            <w:pPr>
              <w:pStyle w:val="Bullet"/>
            </w:pPr>
            <w:r w:rsidRPr="003A3769">
              <w:t>people who speak English as a second language, or not at all, and</w:t>
            </w:r>
          </w:p>
          <w:p w:rsidR="00C117F1" w:rsidRPr="003A3769" w:rsidRDefault="00C117F1" w:rsidP="00C117F1">
            <w:pPr>
              <w:pStyle w:val="Bullet"/>
            </w:pPr>
            <w:r w:rsidRPr="003A3769">
              <w:t>people whose social circumstances, culture, or faith restricts their access to media such as radio, television, newspapers, or the internet.</w:t>
            </w:r>
          </w:p>
          <w:p w:rsidR="00C117F1" w:rsidRPr="003A3769" w:rsidRDefault="00C117F1" w:rsidP="00C117F1">
            <w:pPr>
              <w:spacing w:before="0" w:after="0" w:line="240" w:lineRule="auto"/>
              <w:rPr>
                <w:sz w:val="16"/>
              </w:rPr>
            </w:pPr>
          </w:p>
        </w:tc>
      </w:tr>
      <w:tr w:rsidR="00C117F1" w:rsidRPr="003A3769" w:rsidTr="00C117F1">
        <w:tc>
          <w:tcPr>
            <w:tcW w:w="1927" w:type="dxa"/>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Further resources</w:t>
            </w:r>
          </w:p>
        </w:tc>
        <w:tc>
          <w:tcPr>
            <w:tcW w:w="7706" w:type="dxa"/>
          </w:tcPr>
          <w:p w:rsidR="00C117F1" w:rsidRPr="003A3769" w:rsidRDefault="00C117F1" w:rsidP="00C117F1">
            <w:r w:rsidRPr="003A3769">
              <w:t>Many organisations, especially those with a focus on culturally and linguistically diverse (CALD) communities or people with disabilities, provide clear guidance on what is required to make information accessible.</w:t>
            </w:r>
          </w:p>
        </w:tc>
      </w:tr>
    </w:tbl>
    <w:p w:rsidR="00C117F1" w:rsidRPr="003A3769" w:rsidRDefault="00C117F1" w:rsidP="00C117F1"/>
    <w:p w:rsidR="00C117F1" w:rsidRPr="003A3769" w:rsidRDefault="00C117F1" w:rsidP="00C117F1">
      <w:pPr>
        <w:pStyle w:val="Heading7"/>
      </w:pPr>
      <w:bookmarkStart w:id="568" w:name="_Toc421601568"/>
      <w:bookmarkStart w:id="569" w:name="_Toc433815386"/>
      <w:r w:rsidRPr="003A3769">
        <w:t>Obligations and legal requirements</w:t>
      </w:r>
      <w:bookmarkEnd w:id="568"/>
      <w:bookmarkEnd w:id="569"/>
    </w:p>
    <w:tbl>
      <w:tblPr>
        <w:tblW w:w="0" w:type="auto"/>
        <w:tblInd w:w="108" w:type="dxa"/>
        <w:tblLook w:val="04A0" w:firstRow="1" w:lastRow="0" w:firstColumn="1" w:lastColumn="0" w:noHBand="0" w:noVBand="1"/>
      </w:tblPr>
      <w:tblGrid>
        <w:gridCol w:w="1927"/>
        <w:gridCol w:w="7706"/>
      </w:tblGrid>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p>
        </w:tc>
        <w:tc>
          <w:tcPr>
            <w:tcW w:w="7706" w:type="dxa"/>
            <w:shd w:val="clear" w:color="auto" w:fill="auto"/>
          </w:tcPr>
          <w:p w:rsidR="00C117F1" w:rsidRPr="003A3769" w:rsidRDefault="00C117F1" w:rsidP="00C117F1">
            <w:r w:rsidRPr="003A3769">
              <w:t>All people must be treated without discrimination. This means that that everyone, including disabled people, and people from culturally and linguistically diverse (CALD) communities, must have access to information and services on the same basis as others.</w:t>
            </w:r>
          </w:p>
          <w:p w:rsidR="00C117F1" w:rsidRPr="003A3769" w:rsidRDefault="00C117F1" w:rsidP="00C117F1">
            <w:r w:rsidRPr="003A3769">
              <w:t>The key documents regarding inclusion in communities are:</w:t>
            </w:r>
          </w:p>
          <w:p w:rsidR="00C117F1" w:rsidRPr="003A3769" w:rsidRDefault="00C117F1" w:rsidP="00C117F1">
            <w:pPr>
              <w:numPr>
                <w:ilvl w:val="0"/>
                <w:numId w:val="6"/>
              </w:numPr>
              <w:rPr>
                <w:lang w:eastAsia="en-NZ"/>
              </w:rPr>
            </w:pPr>
            <w:r w:rsidRPr="003A3769">
              <w:rPr>
                <w:lang w:eastAsia="en-NZ"/>
              </w:rPr>
              <w:t>The Treaty of Waitangi</w:t>
            </w:r>
          </w:p>
          <w:p w:rsidR="00C117F1" w:rsidRPr="003A3769" w:rsidRDefault="00C117F1" w:rsidP="00C117F1">
            <w:pPr>
              <w:numPr>
                <w:ilvl w:val="0"/>
                <w:numId w:val="6"/>
              </w:numPr>
              <w:rPr>
                <w:lang w:eastAsia="en-NZ"/>
              </w:rPr>
            </w:pPr>
            <w:r w:rsidRPr="003A3769">
              <w:rPr>
                <w:lang w:eastAsia="en-NZ"/>
              </w:rPr>
              <w:t>New Zealand legislation:</w:t>
            </w:r>
          </w:p>
          <w:p w:rsidR="00C117F1" w:rsidRPr="00BA03A9" w:rsidRDefault="00C117F1" w:rsidP="00C117F1">
            <w:pPr>
              <w:numPr>
                <w:ilvl w:val="1"/>
                <w:numId w:val="6"/>
              </w:numPr>
              <w:rPr>
                <w:i/>
                <w:lang w:eastAsia="en-NZ"/>
              </w:rPr>
            </w:pPr>
            <w:r w:rsidRPr="00BA03A9">
              <w:rPr>
                <w:i/>
                <w:lang w:eastAsia="en-NZ"/>
              </w:rPr>
              <w:t>Human Rights Act 1993</w:t>
            </w:r>
          </w:p>
          <w:p w:rsidR="00C117F1" w:rsidRPr="00BA03A9" w:rsidRDefault="00C117F1" w:rsidP="00C117F1">
            <w:pPr>
              <w:numPr>
                <w:ilvl w:val="1"/>
                <w:numId w:val="6"/>
              </w:numPr>
              <w:rPr>
                <w:i/>
                <w:lang w:eastAsia="en-NZ"/>
              </w:rPr>
            </w:pPr>
            <w:r w:rsidRPr="00BA03A9">
              <w:rPr>
                <w:i/>
                <w:lang w:eastAsia="en-NZ"/>
              </w:rPr>
              <w:t>New Zealand Bill of Rights Act 1990</w:t>
            </w:r>
          </w:p>
          <w:p w:rsidR="00C117F1" w:rsidRPr="00BA03A9" w:rsidRDefault="00C117F1" w:rsidP="00C117F1">
            <w:pPr>
              <w:numPr>
                <w:ilvl w:val="1"/>
                <w:numId w:val="6"/>
              </w:numPr>
              <w:rPr>
                <w:i/>
                <w:lang w:eastAsia="en-NZ"/>
              </w:rPr>
            </w:pPr>
            <w:r w:rsidRPr="00BA03A9">
              <w:rPr>
                <w:i/>
                <w:lang w:eastAsia="en-NZ"/>
              </w:rPr>
              <w:t>New Zealand Sign Language Act 2006</w:t>
            </w:r>
          </w:p>
          <w:p w:rsidR="00C117F1" w:rsidRPr="00BA03A9" w:rsidRDefault="00C117F1" w:rsidP="00C117F1">
            <w:pPr>
              <w:numPr>
                <w:ilvl w:val="1"/>
                <w:numId w:val="6"/>
              </w:numPr>
              <w:rPr>
                <w:i/>
                <w:lang w:eastAsia="en-NZ"/>
              </w:rPr>
            </w:pPr>
            <w:r w:rsidRPr="00BA03A9">
              <w:rPr>
                <w:i/>
                <w:lang w:eastAsia="en-NZ"/>
              </w:rPr>
              <w:t>New Zealand Public Health and Disability Act 2000</w:t>
            </w:r>
          </w:p>
          <w:p w:rsidR="00C117F1" w:rsidRPr="00BA03A9" w:rsidRDefault="00C117F1" w:rsidP="00C117F1">
            <w:pPr>
              <w:numPr>
                <w:ilvl w:val="1"/>
                <w:numId w:val="6"/>
              </w:numPr>
              <w:rPr>
                <w:i/>
                <w:lang w:eastAsia="en-NZ"/>
              </w:rPr>
            </w:pPr>
            <w:r w:rsidRPr="00BA03A9">
              <w:rPr>
                <w:i/>
                <w:lang w:eastAsia="en-NZ"/>
              </w:rPr>
              <w:t>Building Act 2004</w:t>
            </w:r>
          </w:p>
          <w:p w:rsidR="00C117F1" w:rsidRPr="003A3769" w:rsidRDefault="00C117F1" w:rsidP="00C117F1">
            <w:pPr>
              <w:numPr>
                <w:ilvl w:val="0"/>
                <w:numId w:val="6"/>
              </w:numPr>
              <w:rPr>
                <w:lang w:eastAsia="en-NZ"/>
              </w:rPr>
            </w:pPr>
            <w:r w:rsidRPr="003A3769">
              <w:rPr>
                <w:lang w:eastAsia="en-NZ"/>
              </w:rPr>
              <w:t>New Zealand policies and standards:</w:t>
            </w:r>
          </w:p>
          <w:p w:rsidR="00C117F1" w:rsidRPr="00BA03A9" w:rsidRDefault="00C117F1" w:rsidP="00C117F1">
            <w:pPr>
              <w:numPr>
                <w:ilvl w:val="1"/>
                <w:numId w:val="6"/>
              </w:numPr>
              <w:rPr>
                <w:i/>
                <w:lang w:eastAsia="en-NZ"/>
              </w:rPr>
            </w:pPr>
            <w:r w:rsidRPr="00BA03A9">
              <w:rPr>
                <w:i/>
                <w:lang w:eastAsia="en-NZ"/>
              </w:rPr>
              <w:t>New Zealand Disability Strategy 2001</w:t>
            </w:r>
          </w:p>
          <w:p w:rsidR="00C117F1" w:rsidRPr="003A3769" w:rsidRDefault="00C117F1" w:rsidP="00C117F1">
            <w:pPr>
              <w:numPr>
                <w:ilvl w:val="1"/>
                <w:numId w:val="6"/>
              </w:numPr>
              <w:rPr>
                <w:lang w:eastAsia="en-NZ"/>
              </w:rPr>
            </w:pPr>
            <w:r w:rsidRPr="00BA03A9">
              <w:rPr>
                <w:i/>
                <w:lang w:eastAsia="en-NZ"/>
              </w:rPr>
              <w:t>NZS 4121:2001 – Design for Access and Mobility – Buildings and Associated Facilities</w:t>
            </w:r>
            <w:r w:rsidRPr="003A3769">
              <w:rPr>
                <w:lang w:eastAsia="en-NZ"/>
              </w:rPr>
              <w:t>.</w:t>
            </w:r>
          </w:p>
          <w:p w:rsidR="00C117F1" w:rsidRPr="003A3769" w:rsidRDefault="00C117F1" w:rsidP="00C117F1">
            <w:pPr>
              <w:spacing w:before="0" w:after="0" w:line="240" w:lineRule="auto"/>
              <w:rPr>
                <w:sz w:val="24"/>
              </w:rPr>
            </w:pPr>
          </w:p>
        </w:tc>
      </w:tr>
    </w:tbl>
    <w:p w:rsidR="00C117F1" w:rsidRPr="003A3769" w:rsidRDefault="00C117F1" w:rsidP="00C117F1"/>
    <w:p w:rsidR="00C117F1" w:rsidRPr="003A3769" w:rsidRDefault="00C117F1" w:rsidP="00C117F1">
      <w:r w:rsidRPr="003A3769">
        <w:br w:type="page"/>
      </w:r>
    </w:p>
    <w:tbl>
      <w:tblPr>
        <w:tblW w:w="0" w:type="auto"/>
        <w:tblInd w:w="108" w:type="dxa"/>
        <w:tblLook w:val="04A0" w:firstRow="1" w:lastRow="0" w:firstColumn="1" w:lastColumn="0" w:noHBand="0" w:noVBand="1"/>
      </w:tblPr>
      <w:tblGrid>
        <w:gridCol w:w="1927"/>
        <w:gridCol w:w="7706"/>
      </w:tblGrid>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International treaties and agreements</w:t>
            </w:r>
          </w:p>
        </w:tc>
        <w:tc>
          <w:tcPr>
            <w:tcW w:w="7706" w:type="dxa"/>
            <w:shd w:val="clear" w:color="auto" w:fill="auto"/>
          </w:tcPr>
          <w:p w:rsidR="00C117F1" w:rsidRPr="003A3769" w:rsidRDefault="00C117F1" w:rsidP="00C117F1">
            <w:pPr>
              <w:rPr>
                <w:lang w:eastAsia="en-NZ"/>
              </w:rPr>
            </w:pPr>
            <w:r w:rsidRPr="003A3769">
              <w:rPr>
                <w:lang w:eastAsia="en-NZ"/>
              </w:rPr>
              <w:t xml:space="preserve">International treaties </w:t>
            </w:r>
            <w:r w:rsidRPr="003A3769">
              <w:t>and</w:t>
            </w:r>
            <w:r w:rsidRPr="003A3769">
              <w:rPr>
                <w:lang w:eastAsia="en-NZ"/>
              </w:rPr>
              <w:t xml:space="preserve"> agreements include:</w:t>
            </w:r>
          </w:p>
          <w:p w:rsidR="00C117F1" w:rsidRPr="003A3769" w:rsidRDefault="00C117F1" w:rsidP="00C117F1">
            <w:pPr>
              <w:numPr>
                <w:ilvl w:val="0"/>
                <w:numId w:val="6"/>
              </w:numPr>
            </w:pPr>
            <w:r w:rsidRPr="003A3769">
              <w:t>United Nations Universal Declaration of Human Rights</w:t>
            </w:r>
          </w:p>
          <w:p w:rsidR="00C117F1" w:rsidRPr="003A3769" w:rsidRDefault="00C117F1" w:rsidP="00C117F1">
            <w:pPr>
              <w:numPr>
                <w:ilvl w:val="0"/>
                <w:numId w:val="6"/>
              </w:numPr>
            </w:pPr>
            <w:r w:rsidRPr="003A3769">
              <w:t>United Nations Convention on the Rights of Persons with Disabilities</w:t>
            </w:r>
          </w:p>
          <w:p w:rsidR="00C117F1" w:rsidRPr="003A3769" w:rsidRDefault="00C117F1" w:rsidP="00C117F1">
            <w:pPr>
              <w:numPr>
                <w:ilvl w:val="0"/>
                <w:numId w:val="6"/>
              </w:numPr>
            </w:pPr>
            <w:r w:rsidRPr="003A3769">
              <w:t>United Nations International Covenant on Civil and Political Rights, and</w:t>
            </w:r>
          </w:p>
          <w:p w:rsidR="00C117F1" w:rsidRPr="003A3769" w:rsidRDefault="00C117F1" w:rsidP="00C117F1">
            <w:pPr>
              <w:numPr>
                <w:ilvl w:val="0"/>
                <w:numId w:val="6"/>
              </w:numPr>
              <w:rPr>
                <w:lang w:eastAsia="en-NZ"/>
              </w:rPr>
            </w:pPr>
            <w:r w:rsidRPr="003A3769">
              <w:t>United Nations International Covenant on Economic, Social and Cultural Rights.</w:t>
            </w:r>
          </w:p>
        </w:tc>
      </w:tr>
    </w:tbl>
    <w:p w:rsidR="00C117F1" w:rsidRPr="003A3769" w:rsidRDefault="00C117F1" w:rsidP="00C117F1">
      <w:pPr>
        <w:spacing w:before="0" w:after="0" w:line="240" w:lineRule="auto"/>
        <w:rPr>
          <w:sz w:val="16"/>
        </w:rPr>
      </w:pPr>
    </w:p>
    <w:p w:rsidR="00C117F1" w:rsidRPr="003A3769" w:rsidRDefault="00C117F1" w:rsidP="00C117F1">
      <w:pPr>
        <w:pStyle w:val="Heading7"/>
      </w:pPr>
      <w:bookmarkStart w:id="570" w:name="_Toc421601569"/>
      <w:bookmarkStart w:id="571" w:name="_Toc433815387"/>
      <w:r w:rsidRPr="003A3769">
        <w:t>How to make information accessible</w:t>
      </w:r>
      <w:bookmarkEnd w:id="570"/>
      <w:bookmarkEnd w:id="571"/>
    </w:p>
    <w:tbl>
      <w:tblPr>
        <w:tblW w:w="9669" w:type="dxa"/>
        <w:tblInd w:w="108" w:type="dxa"/>
        <w:tblLook w:val="04A0" w:firstRow="1" w:lastRow="0" w:firstColumn="1" w:lastColumn="0" w:noHBand="0" w:noVBand="1"/>
      </w:tblPr>
      <w:tblGrid>
        <w:gridCol w:w="1841"/>
        <w:gridCol w:w="7798"/>
        <w:gridCol w:w="30"/>
      </w:tblGrid>
      <w:tr w:rsidR="00C117F1" w:rsidRPr="003A3769" w:rsidTr="00C117F1">
        <w:trPr>
          <w:gridAfter w:val="1"/>
          <w:wAfter w:w="30" w:type="dxa"/>
        </w:trPr>
        <w:tc>
          <w:tcPr>
            <w:tcW w:w="1841"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p>
        </w:tc>
        <w:tc>
          <w:tcPr>
            <w:tcW w:w="7798" w:type="dxa"/>
            <w:shd w:val="clear" w:color="auto" w:fill="auto"/>
          </w:tcPr>
          <w:p w:rsidR="00C117F1" w:rsidRPr="003A3769" w:rsidRDefault="00C117F1" w:rsidP="00C117F1">
            <w:pPr>
              <w:rPr>
                <w:lang w:eastAsia="en-NZ"/>
              </w:rPr>
            </w:pPr>
            <w:r w:rsidRPr="003A3769">
              <w:rPr>
                <w:lang w:eastAsia="en-NZ"/>
              </w:rPr>
              <w:t xml:space="preserve">This section outlines the main considerations for providing </w:t>
            </w:r>
            <w:r w:rsidRPr="003A3769">
              <w:rPr>
                <w:b/>
                <w:lang w:eastAsia="en-NZ"/>
              </w:rPr>
              <w:t>accessible information</w:t>
            </w:r>
            <w:r w:rsidRPr="003A3769">
              <w:rPr>
                <w:lang w:eastAsia="en-NZ"/>
              </w:rPr>
              <w:t xml:space="preserve">. Detailed information is available through the key resources listed in section </w:t>
            </w:r>
            <w:r w:rsidRPr="003A3769">
              <w:rPr>
                <w:lang w:eastAsia="en-NZ"/>
              </w:rPr>
              <w:fldChar w:fldCharType="begin"/>
            </w:r>
            <w:r w:rsidRPr="003A3769">
              <w:rPr>
                <w:lang w:eastAsia="en-NZ"/>
              </w:rPr>
              <w:instrText xml:space="preserve"> REF AppendixKeyAccessResources \n \h  \* MERGEFORMAT </w:instrText>
            </w:r>
            <w:r w:rsidRPr="003A3769">
              <w:rPr>
                <w:lang w:eastAsia="en-NZ"/>
              </w:rPr>
            </w:r>
            <w:r w:rsidRPr="003A3769">
              <w:rPr>
                <w:lang w:eastAsia="en-NZ"/>
              </w:rPr>
              <w:fldChar w:fldCharType="separate"/>
            </w:r>
            <w:r w:rsidR="00C51734">
              <w:rPr>
                <w:lang w:eastAsia="en-NZ"/>
              </w:rPr>
              <w:t>H.3</w:t>
            </w:r>
            <w:r w:rsidRPr="003A3769">
              <w:rPr>
                <w:lang w:eastAsia="en-NZ"/>
              </w:rPr>
              <w:fldChar w:fldCharType="end"/>
            </w:r>
            <w:r w:rsidRPr="003A3769">
              <w:rPr>
                <w:lang w:eastAsia="en-NZ"/>
              </w:rPr>
              <w:t xml:space="preserve"> </w:t>
            </w:r>
            <w:r w:rsidRPr="003A3769">
              <w:rPr>
                <w:i/>
                <w:color w:val="005A9B" w:themeColor="background2"/>
                <w:u w:val="single"/>
              </w:rPr>
              <w:fldChar w:fldCharType="begin"/>
            </w:r>
            <w:r w:rsidRPr="003A3769">
              <w:rPr>
                <w:i/>
                <w:color w:val="005A9B" w:themeColor="background2"/>
                <w:u w:val="single"/>
              </w:rPr>
              <w:instrText xml:space="preserve"> REF AppendixKeyAccessResources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Key accessibility resources</w:t>
            </w:r>
            <w:r w:rsidRPr="003A3769">
              <w:rPr>
                <w:i/>
                <w:color w:val="005A9B" w:themeColor="background2"/>
                <w:u w:val="single"/>
              </w:rPr>
              <w:fldChar w:fldCharType="end"/>
            </w:r>
            <w:r w:rsidRPr="003A3769">
              <w:rPr>
                <w:lang w:eastAsia="en-NZ"/>
              </w:rPr>
              <w:t xml:space="preserve"> on page </w:t>
            </w:r>
            <w:r w:rsidRPr="003A3769">
              <w:rPr>
                <w:lang w:eastAsia="en-NZ"/>
              </w:rPr>
              <w:fldChar w:fldCharType="begin"/>
            </w:r>
            <w:r w:rsidRPr="003A3769">
              <w:rPr>
                <w:lang w:eastAsia="en-NZ"/>
              </w:rPr>
              <w:instrText xml:space="preserve"> PAGEREF AppendixKeyAccessResources \h </w:instrText>
            </w:r>
            <w:r w:rsidRPr="003A3769">
              <w:rPr>
                <w:lang w:eastAsia="en-NZ"/>
              </w:rPr>
            </w:r>
            <w:r w:rsidRPr="003A3769">
              <w:rPr>
                <w:lang w:eastAsia="en-NZ"/>
              </w:rPr>
              <w:fldChar w:fldCharType="separate"/>
            </w:r>
            <w:r w:rsidR="00C51734">
              <w:rPr>
                <w:noProof/>
                <w:lang w:eastAsia="en-NZ"/>
              </w:rPr>
              <w:t>228</w:t>
            </w:r>
            <w:r w:rsidRPr="003A3769">
              <w:rPr>
                <w:lang w:eastAsia="en-NZ"/>
              </w:rPr>
              <w:fldChar w:fldCharType="end"/>
            </w:r>
            <w:r w:rsidRPr="003A3769">
              <w:rPr>
                <w:lang w:eastAsia="en-NZ"/>
              </w:rPr>
              <w:t>.</w:t>
            </w:r>
          </w:p>
          <w:p w:rsidR="00C117F1" w:rsidRPr="003A3769" w:rsidRDefault="00C117F1" w:rsidP="00C117F1">
            <w:pPr>
              <w:spacing w:before="0" w:after="0" w:line="240" w:lineRule="auto"/>
              <w:rPr>
                <w:sz w:val="16"/>
                <w:lang w:eastAsia="en-NZ"/>
              </w:rPr>
            </w:pPr>
          </w:p>
        </w:tc>
      </w:tr>
      <w:tr w:rsidR="00C117F1" w:rsidRPr="003A3769" w:rsidTr="00C117F1">
        <w:trPr>
          <w:gridAfter w:val="1"/>
          <w:wAfter w:w="30" w:type="dxa"/>
        </w:trPr>
        <w:tc>
          <w:tcPr>
            <w:tcW w:w="1841"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Signage</w:t>
            </w:r>
          </w:p>
        </w:tc>
        <w:tc>
          <w:tcPr>
            <w:tcW w:w="7798" w:type="dxa"/>
            <w:shd w:val="clear" w:color="auto" w:fill="auto"/>
          </w:tcPr>
          <w:p w:rsidR="00C117F1" w:rsidRPr="003A3769" w:rsidRDefault="00C117F1" w:rsidP="00C117F1">
            <w:pPr>
              <w:rPr>
                <w:lang w:eastAsia="en-NZ"/>
              </w:rPr>
            </w:pPr>
            <w:r w:rsidRPr="003A3769">
              <w:rPr>
                <w:lang w:eastAsia="en-NZ"/>
              </w:rPr>
              <w:t xml:space="preserve">Signage for the public during an emergency must be accessible. Information on accessible signage is available from the Royal New Zealand Foundation of the Blind (see section </w:t>
            </w:r>
            <w:r w:rsidRPr="003A3769">
              <w:rPr>
                <w:lang w:eastAsia="en-NZ"/>
              </w:rPr>
              <w:fldChar w:fldCharType="begin"/>
            </w:r>
            <w:r w:rsidRPr="003A3769">
              <w:rPr>
                <w:lang w:eastAsia="en-NZ"/>
              </w:rPr>
              <w:instrText xml:space="preserve"> REF AppendixKeyAccessResources \n \h  \* MERGEFORMAT </w:instrText>
            </w:r>
            <w:r w:rsidRPr="003A3769">
              <w:rPr>
                <w:lang w:eastAsia="en-NZ"/>
              </w:rPr>
            </w:r>
            <w:r w:rsidRPr="003A3769">
              <w:rPr>
                <w:lang w:eastAsia="en-NZ"/>
              </w:rPr>
              <w:fldChar w:fldCharType="separate"/>
            </w:r>
            <w:r w:rsidR="00C51734">
              <w:rPr>
                <w:lang w:eastAsia="en-NZ"/>
              </w:rPr>
              <w:t>H.3</w:t>
            </w:r>
            <w:r w:rsidRPr="003A3769">
              <w:rPr>
                <w:lang w:eastAsia="en-NZ"/>
              </w:rPr>
              <w:fldChar w:fldCharType="end"/>
            </w:r>
            <w:r w:rsidRPr="003A3769">
              <w:rPr>
                <w:lang w:eastAsia="en-NZ"/>
              </w:rPr>
              <w:t xml:space="preserve"> </w:t>
            </w:r>
            <w:r w:rsidRPr="003A3769">
              <w:rPr>
                <w:i/>
                <w:color w:val="005A9B" w:themeColor="background2"/>
                <w:u w:val="single"/>
              </w:rPr>
              <w:fldChar w:fldCharType="begin"/>
            </w:r>
            <w:r w:rsidRPr="003A3769">
              <w:rPr>
                <w:i/>
                <w:color w:val="005A9B" w:themeColor="background2"/>
                <w:u w:val="single"/>
              </w:rPr>
              <w:instrText xml:space="preserve"> REF AppendixKeyAccessResources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Key accessibility resources</w:t>
            </w:r>
            <w:r w:rsidRPr="003A3769">
              <w:rPr>
                <w:i/>
                <w:color w:val="005A9B" w:themeColor="background2"/>
                <w:u w:val="single"/>
              </w:rPr>
              <w:fldChar w:fldCharType="end"/>
            </w:r>
            <w:r w:rsidRPr="003A3769">
              <w:rPr>
                <w:lang w:eastAsia="en-NZ"/>
              </w:rPr>
              <w:t xml:space="preserve"> on page </w:t>
            </w:r>
            <w:r w:rsidRPr="003A3769">
              <w:rPr>
                <w:lang w:eastAsia="en-NZ"/>
              </w:rPr>
              <w:fldChar w:fldCharType="begin"/>
            </w:r>
            <w:r w:rsidRPr="003A3769">
              <w:rPr>
                <w:lang w:eastAsia="en-NZ"/>
              </w:rPr>
              <w:instrText xml:space="preserve"> PAGEREF AppendixKeyAccessResources \h </w:instrText>
            </w:r>
            <w:r w:rsidRPr="003A3769">
              <w:rPr>
                <w:lang w:eastAsia="en-NZ"/>
              </w:rPr>
            </w:r>
            <w:r w:rsidRPr="003A3769">
              <w:rPr>
                <w:lang w:eastAsia="en-NZ"/>
              </w:rPr>
              <w:fldChar w:fldCharType="separate"/>
            </w:r>
            <w:r w:rsidR="00C51734">
              <w:rPr>
                <w:noProof/>
                <w:lang w:eastAsia="en-NZ"/>
              </w:rPr>
              <w:t>228</w:t>
            </w:r>
            <w:r w:rsidRPr="003A3769">
              <w:rPr>
                <w:lang w:eastAsia="en-NZ"/>
              </w:rPr>
              <w:fldChar w:fldCharType="end"/>
            </w:r>
            <w:r w:rsidRPr="003A3769">
              <w:rPr>
                <w:lang w:eastAsia="en-NZ"/>
              </w:rPr>
              <w:t>).</w:t>
            </w:r>
          </w:p>
          <w:p w:rsidR="00C117F1" w:rsidRPr="003A3769" w:rsidRDefault="00C117F1" w:rsidP="00C117F1">
            <w:pPr>
              <w:rPr>
                <w:lang w:eastAsia="en-NZ"/>
              </w:rPr>
            </w:pPr>
            <w:r w:rsidRPr="003A3769">
              <w:rPr>
                <w:lang w:eastAsia="en-NZ"/>
              </w:rPr>
              <w:t>Consider providing written signs in languages used in the local community.</w:t>
            </w:r>
          </w:p>
          <w:p w:rsidR="00C117F1" w:rsidRPr="003A3769" w:rsidRDefault="00C117F1" w:rsidP="00C117F1">
            <w:pPr>
              <w:spacing w:before="0" w:after="0" w:line="240" w:lineRule="auto"/>
              <w:rPr>
                <w:sz w:val="16"/>
                <w:lang w:eastAsia="en-NZ"/>
              </w:rPr>
            </w:pPr>
          </w:p>
        </w:tc>
      </w:tr>
      <w:tr w:rsidR="00C117F1" w:rsidRPr="003A3769" w:rsidTr="00C117F1">
        <w:trPr>
          <w:gridAfter w:val="1"/>
          <w:wAfter w:w="30" w:type="dxa"/>
        </w:trPr>
        <w:tc>
          <w:tcPr>
            <w:tcW w:w="1841"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bookmarkStart w:id="572" w:name="usingtranslatorsandinterpreters"/>
            <w:r w:rsidRPr="003A3769">
              <w:rPr>
                <w:rFonts w:ascii="Arial Narrow" w:hAnsi="Arial Narrow"/>
                <w:b/>
                <w:color w:val="005A9B" w:themeColor="background2"/>
                <w:lang w:eastAsia="en-NZ"/>
              </w:rPr>
              <w:t>Using translators and interpreters</w:t>
            </w:r>
            <w:bookmarkEnd w:id="572"/>
            <w:r w:rsidRPr="003A3769">
              <w:rPr>
                <w:rFonts w:ascii="Arial Narrow" w:hAnsi="Arial Narrow"/>
                <w:b/>
                <w:color w:val="005A9B" w:themeColor="background2"/>
                <w:lang w:eastAsia="en-NZ"/>
              </w:rPr>
              <w:t xml:space="preserve"> </w:t>
            </w:r>
          </w:p>
        </w:tc>
        <w:tc>
          <w:tcPr>
            <w:tcW w:w="7798" w:type="dxa"/>
            <w:shd w:val="clear" w:color="auto" w:fill="auto"/>
          </w:tcPr>
          <w:p w:rsidR="00C117F1" w:rsidRPr="003A3769" w:rsidRDefault="00C117F1" w:rsidP="00C117F1">
            <w:pPr>
              <w:rPr>
                <w:lang w:eastAsia="en-NZ"/>
              </w:rPr>
            </w:pPr>
            <w:r w:rsidRPr="003A3769">
              <w:rPr>
                <w:lang w:eastAsia="en-NZ"/>
              </w:rPr>
              <w:t xml:space="preserve">Professionals </w:t>
            </w:r>
            <w:r w:rsidRPr="003A3769">
              <w:rPr>
                <w:u w:val="single"/>
                <w:lang w:eastAsia="en-NZ"/>
              </w:rPr>
              <w:t>must</w:t>
            </w:r>
            <w:r w:rsidRPr="003A3769">
              <w:rPr>
                <w:lang w:eastAsia="en-NZ"/>
              </w:rPr>
              <w:t xml:space="preserve"> be used for interpreting and translating whenever practicable. This ensures that:</w:t>
            </w:r>
          </w:p>
          <w:p w:rsidR="00C117F1" w:rsidRPr="003A3769" w:rsidRDefault="00C117F1" w:rsidP="00C117F1">
            <w:pPr>
              <w:numPr>
                <w:ilvl w:val="0"/>
                <w:numId w:val="6"/>
              </w:numPr>
            </w:pPr>
            <w:r w:rsidRPr="003A3769">
              <w:t xml:space="preserve">the messages’ integrity is maintained by avoiding any issues arising from family, community, or cultural considerations, and </w:t>
            </w:r>
          </w:p>
          <w:p w:rsidR="00C117F1" w:rsidRPr="003A3769" w:rsidRDefault="00C117F1" w:rsidP="00C117F1">
            <w:pPr>
              <w:numPr>
                <w:ilvl w:val="0"/>
                <w:numId w:val="6"/>
              </w:numPr>
            </w:pPr>
            <w:r w:rsidRPr="003A3769">
              <w:t xml:space="preserve">members of the public (especially younger members) are not potentially placed in the position of conveying difficult information during traumatic circumstances.  </w:t>
            </w:r>
          </w:p>
          <w:p w:rsidR="00C117F1" w:rsidRPr="003A3769" w:rsidRDefault="00C117F1" w:rsidP="00C117F1">
            <w:r w:rsidRPr="003A3769">
              <w:t xml:space="preserve">New Zealand Sign Language (NZSL) interpreters can be accessed remotely, including for TV broadcasts. The main providers of translation and interpretation services are Language Line, The Translation Service, </w:t>
            </w:r>
            <w:proofErr w:type="spellStart"/>
            <w:r w:rsidRPr="003A3769">
              <w:t>iSign</w:t>
            </w:r>
            <w:proofErr w:type="spellEnd"/>
            <w:r w:rsidRPr="003A3769">
              <w:t>, and Interpreting New Zealand. Consider organising CDEM personnel who are outside the area/region affected by the emergency to manage the process of getting translations prepared.</w:t>
            </w:r>
          </w:p>
          <w:p w:rsidR="00C117F1" w:rsidRPr="003A3769" w:rsidRDefault="00C117F1" w:rsidP="00C117F1">
            <w:pPr>
              <w:spacing w:before="0" w:after="0" w:line="240" w:lineRule="auto"/>
              <w:rPr>
                <w:sz w:val="16"/>
              </w:rPr>
            </w:pPr>
          </w:p>
        </w:tc>
      </w:tr>
      <w:tr w:rsidR="00C117F1" w:rsidRPr="003A3769" w:rsidTr="00C117F1">
        <w:trPr>
          <w:gridAfter w:val="1"/>
          <w:wAfter w:w="30" w:type="dxa"/>
        </w:trPr>
        <w:tc>
          <w:tcPr>
            <w:tcW w:w="1841"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Spoken information</w:t>
            </w:r>
          </w:p>
        </w:tc>
        <w:tc>
          <w:tcPr>
            <w:tcW w:w="7798" w:type="dxa"/>
            <w:shd w:val="clear" w:color="auto" w:fill="auto"/>
          </w:tcPr>
          <w:p w:rsidR="00C117F1" w:rsidRPr="003A3769" w:rsidRDefault="00C117F1" w:rsidP="00C117F1">
            <w:r w:rsidRPr="003A3769">
              <w:t>Alternatives to spoken/audible information need to be provided for:</w:t>
            </w:r>
          </w:p>
          <w:p w:rsidR="00C117F1" w:rsidRPr="003A3769" w:rsidRDefault="00C117F1" w:rsidP="00C117F1">
            <w:pPr>
              <w:numPr>
                <w:ilvl w:val="0"/>
                <w:numId w:val="6"/>
              </w:numPr>
            </w:pPr>
            <w:r w:rsidRPr="003A3769">
              <w:t>Deaf and hearing impaired. Examples of alternatives include:</w:t>
            </w:r>
          </w:p>
          <w:p w:rsidR="00C117F1" w:rsidRPr="003A3769" w:rsidRDefault="00C117F1" w:rsidP="00C117F1">
            <w:pPr>
              <w:numPr>
                <w:ilvl w:val="1"/>
                <w:numId w:val="6"/>
              </w:numPr>
            </w:pPr>
            <w:r w:rsidRPr="003A3769">
              <w:t>New Zealand Sign Language</w:t>
            </w:r>
          </w:p>
          <w:p w:rsidR="00C117F1" w:rsidRPr="003A3769" w:rsidRDefault="00C117F1" w:rsidP="00C117F1">
            <w:pPr>
              <w:numPr>
                <w:ilvl w:val="1"/>
                <w:numId w:val="6"/>
              </w:numPr>
            </w:pPr>
            <w:r w:rsidRPr="003A3769">
              <w:t>hearing loops</w:t>
            </w:r>
          </w:p>
          <w:p w:rsidR="00C117F1" w:rsidRPr="003A3769" w:rsidRDefault="00C117F1" w:rsidP="00C117F1">
            <w:pPr>
              <w:numPr>
                <w:ilvl w:val="1"/>
                <w:numId w:val="6"/>
              </w:numPr>
            </w:pPr>
            <w:r w:rsidRPr="003A3769">
              <w:t>closed captioning or subtitles</w:t>
            </w:r>
          </w:p>
          <w:p w:rsidR="00C117F1" w:rsidRPr="003A3769" w:rsidRDefault="00C117F1" w:rsidP="00C117F1">
            <w:pPr>
              <w:numPr>
                <w:ilvl w:val="1"/>
                <w:numId w:val="6"/>
              </w:numPr>
            </w:pPr>
            <w:r w:rsidRPr="003A3769">
              <w:t>SMS (text messaging) services, and</w:t>
            </w:r>
          </w:p>
          <w:p w:rsidR="00C117F1" w:rsidRPr="003A3769" w:rsidRDefault="00C117F1" w:rsidP="00C117F1">
            <w:pPr>
              <w:numPr>
                <w:ilvl w:val="0"/>
                <w:numId w:val="6"/>
              </w:numPr>
            </w:pPr>
            <w:r w:rsidRPr="003A3769">
              <w:t>speakers of other languages or people who sign. Examples of alternatives include interpreters, and written summaries that have been translated.</w:t>
            </w:r>
          </w:p>
        </w:tc>
      </w:tr>
      <w:tr w:rsidR="00C117F1" w:rsidRPr="003A3769" w:rsidTr="00C117F1">
        <w:trPr>
          <w:gridAfter w:val="1"/>
          <w:wAfter w:w="30" w:type="dxa"/>
        </w:trPr>
        <w:tc>
          <w:tcPr>
            <w:tcW w:w="1841"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Written information</w:t>
            </w:r>
          </w:p>
        </w:tc>
        <w:tc>
          <w:tcPr>
            <w:tcW w:w="7798" w:type="dxa"/>
            <w:shd w:val="clear" w:color="auto" w:fill="auto"/>
          </w:tcPr>
          <w:p w:rsidR="00C117F1" w:rsidRPr="003A3769" w:rsidRDefault="00C117F1" w:rsidP="00C117F1">
            <w:pPr>
              <w:rPr>
                <w:lang w:eastAsia="en-NZ"/>
              </w:rPr>
            </w:pPr>
            <w:r w:rsidRPr="003A3769">
              <w:rPr>
                <w:lang w:eastAsia="en-NZ"/>
              </w:rPr>
              <w:t>Written information needs to be in:</w:t>
            </w:r>
          </w:p>
          <w:p w:rsidR="00C117F1" w:rsidRPr="003A3769" w:rsidRDefault="00C117F1" w:rsidP="00C117F1">
            <w:pPr>
              <w:numPr>
                <w:ilvl w:val="0"/>
                <w:numId w:val="6"/>
              </w:numPr>
            </w:pPr>
            <w:r w:rsidRPr="003A3769">
              <w:t>Plain English</w:t>
            </w:r>
          </w:p>
          <w:p w:rsidR="00C117F1" w:rsidRPr="003A3769" w:rsidRDefault="00C117F1" w:rsidP="00C117F1">
            <w:pPr>
              <w:numPr>
                <w:ilvl w:val="0"/>
                <w:numId w:val="6"/>
              </w:numPr>
            </w:pPr>
            <w:r w:rsidRPr="003A3769">
              <w:t xml:space="preserve">a large font, and </w:t>
            </w:r>
          </w:p>
          <w:p w:rsidR="00C117F1" w:rsidRPr="003A3769" w:rsidRDefault="00C117F1" w:rsidP="00C117F1">
            <w:pPr>
              <w:numPr>
                <w:ilvl w:val="0"/>
                <w:numId w:val="6"/>
              </w:numPr>
            </w:pPr>
            <w:r w:rsidRPr="003A3769">
              <w:t>black writing on white background.</w:t>
            </w:r>
          </w:p>
          <w:p w:rsidR="00C117F1" w:rsidRPr="003A3769" w:rsidRDefault="00C117F1" w:rsidP="00C117F1">
            <w:pPr>
              <w:rPr>
                <w:lang w:eastAsia="en-NZ"/>
              </w:rPr>
            </w:pPr>
            <w:r w:rsidRPr="003A3769">
              <w:rPr>
                <w:lang w:eastAsia="en-NZ"/>
              </w:rPr>
              <w:t>Also consider:</w:t>
            </w:r>
          </w:p>
          <w:p w:rsidR="00C117F1" w:rsidRPr="003A3769" w:rsidRDefault="00C117F1" w:rsidP="00C117F1">
            <w:pPr>
              <w:numPr>
                <w:ilvl w:val="0"/>
                <w:numId w:val="6"/>
              </w:numPr>
            </w:pPr>
            <w:r w:rsidRPr="003A3769">
              <w:t>using images to convey instructions or information in a simple way, for people who may find reading difficult (to support written text, or as an alternative), and</w:t>
            </w:r>
          </w:p>
          <w:p w:rsidR="00C117F1" w:rsidRPr="003A3769" w:rsidRDefault="00C117F1" w:rsidP="00C117F1">
            <w:pPr>
              <w:numPr>
                <w:ilvl w:val="0"/>
                <w:numId w:val="6"/>
              </w:numPr>
            </w:pPr>
            <w:proofErr w:type="gramStart"/>
            <w:r w:rsidRPr="003A3769">
              <w:t>using</w:t>
            </w:r>
            <w:proofErr w:type="gramEnd"/>
            <w:r w:rsidRPr="003A3769">
              <w:t xml:space="preserve"> easy-read formatting (see section </w:t>
            </w:r>
            <w:r w:rsidRPr="003A3769">
              <w:fldChar w:fldCharType="begin"/>
            </w:r>
            <w:r w:rsidRPr="003A3769">
              <w:instrText xml:space="preserve"> REF AccessappendixGlossary \n \h  \* MERGEFORMAT </w:instrText>
            </w:r>
            <w:r w:rsidRPr="003A3769">
              <w:fldChar w:fldCharType="separate"/>
            </w:r>
            <w:r w:rsidR="00C51734">
              <w:t>H.4</w:t>
            </w:r>
            <w:r w:rsidRPr="003A3769">
              <w:fldChar w:fldCharType="end"/>
            </w:r>
            <w:r w:rsidRPr="003A3769">
              <w:t xml:space="preserve"> </w:t>
            </w:r>
            <w:r w:rsidRPr="003A3769">
              <w:rPr>
                <w:i/>
                <w:color w:val="005A9B" w:themeColor="background2"/>
                <w:u w:val="single"/>
              </w:rPr>
              <w:fldChar w:fldCharType="begin"/>
            </w:r>
            <w:r w:rsidRPr="003A3769">
              <w:rPr>
                <w:i/>
                <w:color w:val="005A9B" w:themeColor="background2"/>
                <w:u w:val="single"/>
              </w:rPr>
              <w:instrText xml:space="preserve"> REF AccessappendixGlossary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Key accessibility terms</w:t>
            </w:r>
            <w:r w:rsidRPr="003A3769">
              <w:rPr>
                <w:i/>
                <w:color w:val="005A9B" w:themeColor="background2"/>
                <w:u w:val="single"/>
              </w:rPr>
              <w:fldChar w:fldCharType="end"/>
            </w:r>
            <w:r w:rsidRPr="003A3769">
              <w:t xml:space="preserve"> on page </w:t>
            </w:r>
            <w:r w:rsidRPr="003A3769">
              <w:fldChar w:fldCharType="begin"/>
            </w:r>
            <w:r w:rsidRPr="003A3769">
              <w:instrText xml:space="preserve"> PAGEREF AccessappendixGlossary \h </w:instrText>
            </w:r>
            <w:r w:rsidRPr="003A3769">
              <w:fldChar w:fldCharType="separate"/>
            </w:r>
            <w:r w:rsidR="00C51734">
              <w:rPr>
                <w:noProof/>
              </w:rPr>
              <w:t>233</w:t>
            </w:r>
            <w:r w:rsidRPr="003A3769">
              <w:fldChar w:fldCharType="end"/>
            </w:r>
            <w:r w:rsidRPr="003A3769">
              <w:t xml:space="preserve"> for the definition).</w:t>
            </w:r>
          </w:p>
          <w:p w:rsidR="00C117F1" w:rsidRPr="003A3769" w:rsidRDefault="00C117F1" w:rsidP="00C117F1">
            <w:pPr>
              <w:spacing w:before="0" w:after="0" w:line="240" w:lineRule="auto"/>
              <w:rPr>
                <w:sz w:val="16"/>
              </w:rPr>
            </w:pPr>
          </w:p>
        </w:tc>
      </w:tr>
      <w:tr w:rsidR="00C117F1" w:rsidRPr="003A3769" w:rsidTr="00C117F1">
        <w:tc>
          <w:tcPr>
            <w:tcW w:w="1841"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Electronic information</w:t>
            </w:r>
          </w:p>
        </w:tc>
        <w:tc>
          <w:tcPr>
            <w:tcW w:w="7828" w:type="dxa"/>
            <w:gridSpan w:val="2"/>
            <w:shd w:val="clear" w:color="auto" w:fill="auto"/>
          </w:tcPr>
          <w:p w:rsidR="00C117F1" w:rsidRPr="003A3769" w:rsidRDefault="00C117F1" w:rsidP="00C117F1">
            <w:pPr>
              <w:rPr>
                <w:lang w:eastAsia="en-NZ"/>
              </w:rPr>
            </w:pPr>
            <w:r w:rsidRPr="003A3769">
              <w:rPr>
                <w:lang w:eastAsia="en-NZ"/>
              </w:rPr>
              <w:t xml:space="preserve">Electronic information needs to </w:t>
            </w:r>
            <w:r w:rsidRPr="003A3769">
              <w:t>follow the relevant requirements for written, spoken, and printed information (above). Documents need to be provided in file formats that work for screen readers and magnification technology, including:</w:t>
            </w:r>
          </w:p>
          <w:p w:rsidR="00C117F1" w:rsidRPr="003A3769" w:rsidRDefault="00C117F1" w:rsidP="00C117F1">
            <w:pPr>
              <w:numPr>
                <w:ilvl w:val="0"/>
                <w:numId w:val="6"/>
              </w:numPr>
            </w:pPr>
            <w:r w:rsidRPr="003A3769">
              <w:t>Word documents</w:t>
            </w:r>
          </w:p>
          <w:p w:rsidR="00C117F1" w:rsidRPr="003A3769" w:rsidRDefault="00C117F1" w:rsidP="00C117F1">
            <w:pPr>
              <w:numPr>
                <w:ilvl w:val="0"/>
                <w:numId w:val="6"/>
              </w:numPr>
            </w:pPr>
            <w:r w:rsidRPr="003A3769">
              <w:t>tagged PDFs (not automatically tagged), and</w:t>
            </w:r>
          </w:p>
          <w:p w:rsidR="00C117F1" w:rsidRPr="003A3769" w:rsidRDefault="00C117F1" w:rsidP="00C117F1">
            <w:pPr>
              <w:numPr>
                <w:ilvl w:val="0"/>
                <w:numId w:val="6"/>
              </w:numPr>
            </w:pPr>
            <w:r w:rsidRPr="003A3769">
              <w:t>HTML (must be designed to allow for changeable font size, and volume control).</w:t>
            </w:r>
          </w:p>
          <w:p w:rsidR="00C117F1" w:rsidRPr="003A3769" w:rsidRDefault="00C117F1" w:rsidP="00C117F1">
            <w:r w:rsidRPr="003A3769">
              <w:t>Electronic information should provide text alternatives for any images.</w:t>
            </w:r>
          </w:p>
          <w:p w:rsidR="00C117F1" w:rsidRPr="003A3769" w:rsidRDefault="00C117F1" w:rsidP="00C117F1">
            <w:pPr>
              <w:rPr>
                <w:lang w:eastAsia="en-NZ"/>
              </w:rPr>
            </w:pPr>
            <w:r w:rsidRPr="003A3769">
              <w:rPr>
                <w:lang w:eastAsia="en-NZ"/>
              </w:rPr>
              <w:t xml:space="preserve">Additional information for technical support personnel is available from the New Zealand Government Web Toolkit, available at </w:t>
            </w:r>
            <w:hyperlink r:id="rId157" w:history="1">
              <w:r w:rsidRPr="003A3769">
                <w:rPr>
                  <w:color w:val="005A9B" w:themeColor="background2"/>
                  <w:u w:val="single"/>
                  <w:lang w:eastAsia="en-NZ"/>
                </w:rPr>
                <w:t>www.webtoolkit.govt.nz</w:t>
              </w:r>
            </w:hyperlink>
            <w:r w:rsidRPr="003A3769">
              <w:rPr>
                <w:lang w:eastAsia="en-NZ"/>
              </w:rPr>
              <w:t>.</w:t>
            </w:r>
          </w:p>
          <w:p w:rsidR="00C117F1" w:rsidRPr="003A3769" w:rsidRDefault="00C117F1" w:rsidP="00C117F1">
            <w:pPr>
              <w:spacing w:before="0" w:after="0" w:line="240" w:lineRule="auto"/>
              <w:rPr>
                <w:sz w:val="16"/>
                <w:lang w:eastAsia="en-NZ"/>
              </w:rPr>
            </w:pPr>
          </w:p>
        </w:tc>
      </w:tr>
      <w:tr w:rsidR="00C117F1" w:rsidRPr="003A3769" w:rsidTr="00C117F1">
        <w:tc>
          <w:tcPr>
            <w:tcW w:w="1841"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Printed information</w:t>
            </w:r>
          </w:p>
        </w:tc>
        <w:tc>
          <w:tcPr>
            <w:tcW w:w="7828" w:type="dxa"/>
            <w:gridSpan w:val="2"/>
            <w:shd w:val="clear" w:color="auto" w:fill="auto"/>
          </w:tcPr>
          <w:p w:rsidR="00C117F1" w:rsidRPr="003A3769" w:rsidRDefault="00C117F1" w:rsidP="00C117F1">
            <w:pPr>
              <w:rPr>
                <w:lang w:eastAsia="en-NZ"/>
              </w:rPr>
            </w:pPr>
            <w:r w:rsidRPr="003A3769">
              <w:rPr>
                <w:lang w:eastAsia="en-NZ"/>
              </w:rPr>
              <w:t>Printed information needs to:</w:t>
            </w:r>
          </w:p>
          <w:p w:rsidR="00C117F1" w:rsidRPr="003A3769" w:rsidRDefault="00C117F1" w:rsidP="00C117F1">
            <w:pPr>
              <w:numPr>
                <w:ilvl w:val="0"/>
                <w:numId w:val="6"/>
              </w:numPr>
            </w:pPr>
            <w:r w:rsidRPr="003A3769">
              <w:t>follow the requirements for written information above, and</w:t>
            </w:r>
          </w:p>
          <w:p w:rsidR="00C117F1" w:rsidRPr="003A3769" w:rsidRDefault="00C117F1" w:rsidP="00C117F1">
            <w:pPr>
              <w:numPr>
                <w:ilvl w:val="0"/>
                <w:numId w:val="6"/>
              </w:numPr>
            </w:pPr>
            <w:r w:rsidRPr="003A3769">
              <w:t>be translated into languages relevant to the community, including braille when practicable.</w:t>
            </w:r>
          </w:p>
          <w:p w:rsidR="00C117F1" w:rsidRPr="003A3769" w:rsidRDefault="00C117F1" w:rsidP="00C117F1">
            <w:pPr>
              <w:spacing w:before="0" w:after="0" w:line="240" w:lineRule="auto"/>
              <w:rPr>
                <w:sz w:val="16"/>
              </w:rPr>
            </w:pPr>
          </w:p>
        </w:tc>
      </w:tr>
      <w:tr w:rsidR="00C117F1" w:rsidRPr="003A3769" w:rsidTr="00C117F1">
        <w:tc>
          <w:tcPr>
            <w:tcW w:w="1841"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 xml:space="preserve">Cultural considerations </w:t>
            </w:r>
          </w:p>
        </w:tc>
        <w:tc>
          <w:tcPr>
            <w:tcW w:w="7828" w:type="dxa"/>
            <w:gridSpan w:val="2"/>
            <w:shd w:val="clear" w:color="auto" w:fill="auto"/>
          </w:tcPr>
          <w:p w:rsidR="00C117F1" w:rsidRPr="003A3769" w:rsidRDefault="00C117F1" w:rsidP="00C117F1">
            <w:r w:rsidRPr="003A3769">
              <w:t xml:space="preserve">Additional considerations to ensure information is accessible by CALD communities include: </w:t>
            </w:r>
          </w:p>
          <w:p w:rsidR="00C117F1" w:rsidRPr="003A3769" w:rsidRDefault="00C117F1" w:rsidP="00C117F1">
            <w:pPr>
              <w:numPr>
                <w:ilvl w:val="0"/>
                <w:numId w:val="6"/>
              </w:numPr>
            </w:pPr>
            <w:r w:rsidRPr="003A3769">
              <w:t>understanding the importance of initiating engagement and maintaining it during readiness</w:t>
            </w:r>
          </w:p>
          <w:p w:rsidR="00C117F1" w:rsidRPr="003A3769" w:rsidRDefault="00C117F1" w:rsidP="00C117F1">
            <w:pPr>
              <w:numPr>
                <w:ilvl w:val="0"/>
                <w:numId w:val="6"/>
              </w:numPr>
            </w:pPr>
            <w:r w:rsidRPr="003A3769">
              <w:t>providing information in hard copy</w:t>
            </w:r>
          </w:p>
          <w:p w:rsidR="00C117F1" w:rsidRPr="003A3769" w:rsidRDefault="00C117F1" w:rsidP="00C117F1">
            <w:pPr>
              <w:numPr>
                <w:ilvl w:val="0"/>
                <w:numId w:val="6"/>
              </w:numPr>
            </w:pPr>
            <w:r w:rsidRPr="003A3769">
              <w:t>being aware that some CALD communities will have limited or no internet access</w:t>
            </w:r>
          </w:p>
          <w:p w:rsidR="00C117F1" w:rsidRPr="003A3769" w:rsidRDefault="00C117F1" w:rsidP="00C117F1">
            <w:pPr>
              <w:numPr>
                <w:ilvl w:val="0"/>
                <w:numId w:val="6"/>
              </w:numPr>
            </w:pPr>
            <w:r w:rsidRPr="003A3769">
              <w:t>providing information in English alongside translated information</w:t>
            </w:r>
          </w:p>
          <w:p w:rsidR="00C117F1" w:rsidRPr="003A3769" w:rsidRDefault="00C117F1" w:rsidP="00C117F1">
            <w:pPr>
              <w:numPr>
                <w:ilvl w:val="0"/>
                <w:numId w:val="6"/>
              </w:numPr>
            </w:pPr>
            <w:r w:rsidRPr="003A3769">
              <w:t>distributing information through existing CALD community networks and hubs, and</w:t>
            </w:r>
          </w:p>
          <w:p w:rsidR="00C117F1" w:rsidRPr="003A3769" w:rsidRDefault="00C117F1" w:rsidP="00C117F1">
            <w:pPr>
              <w:numPr>
                <w:ilvl w:val="0"/>
                <w:numId w:val="6"/>
              </w:numPr>
            </w:pPr>
            <w:r w:rsidRPr="003A3769">
              <w:t>making use of existing specialist media such as CALD communities’ publications, and student and community radio.</w:t>
            </w:r>
          </w:p>
          <w:p w:rsidR="00C117F1" w:rsidRPr="003A3769" w:rsidRDefault="00C117F1" w:rsidP="00C117F1">
            <w:pPr>
              <w:spacing w:before="0" w:after="0" w:line="240" w:lineRule="auto"/>
              <w:rPr>
                <w:sz w:val="16"/>
              </w:rPr>
            </w:pPr>
          </w:p>
        </w:tc>
      </w:tr>
    </w:tbl>
    <w:p w:rsidR="00C117F1" w:rsidRPr="003A3769" w:rsidRDefault="00C117F1" w:rsidP="00C117F1">
      <w:pPr>
        <w:pStyle w:val="Heading7"/>
      </w:pPr>
      <w:bookmarkStart w:id="573" w:name="AppendixKeyResources"/>
      <w:bookmarkStart w:id="574" w:name="AppendixKeyAccessResources"/>
      <w:bookmarkStart w:id="575" w:name="_Toc421601570"/>
      <w:bookmarkStart w:id="576" w:name="_Toc433815388"/>
      <w:r w:rsidRPr="003A3769">
        <w:t>Key accessibility resources</w:t>
      </w:r>
      <w:bookmarkEnd w:id="573"/>
      <w:bookmarkEnd w:id="574"/>
      <w:bookmarkEnd w:id="575"/>
      <w:bookmarkEnd w:id="576"/>
    </w:p>
    <w:tbl>
      <w:tblPr>
        <w:tblW w:w="0" w:type="auto"/>
        <w:tblInd w:w="108" w:type="dxa"/>
        <w:tblLook w:val="04A0" w:firstRow="1" w:lastRow="0" w:firstColumn="1" w:lastColumn="0" w:noHBand="0" w:noVBand="1"/>
      </w:tblPr>
      <w:tblGrid>
        <w:gridCol w:w="1927"/>
        <w:gridCol w:w="7699"/>
        <w:gridCol w:w="7"/>
      </w:tblGrid>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p>
        </w:tc>
        <w:tc>
          <w:tcPr>
            <w:tcW w:w="7706" w:type="dxa"/>
            <w:gridSpan w:val="2"/>
            <w:shd w:val="clear" w:color="auto" w:fill="auto"/>
          </w:tcPr>
          <w:p w:rsidR="00C117F1" w:rsidRPr="003A3769" w:rsidRDefault="00C117F1" w:rsidP="00C117F1">
            <w:pPr>
              <w:rPr>
                <w:lang w:eastAsia="en-NZ"/>
              </w:rPr>
            </w:pPr>
            <w:r w:rsidRPr="003A3769">
              <w:rPr>
                <w:lang w:eastAsia="en-NZ"/>
              </w:rPr>
              <w:t>This section includes resources that provide information on at least one of the following:</w:t>
            </w:r>
          </w:p>
          <w:p w:rsidR="00C117F1" w:rsidRPr="003A3769" w:rsidRDefault="00C117F1" w:rsidP="00C117F1">
            <w:pPr>
              <w:numPr>
                <w:ilvl w:val="0"/>
                <w:numId w:val="6"/>
              </w:numPr>
              <w:rPr>
                <w:lang w:eastAsia="en-NZ"/>
              </w:rPr>
            </w:pPr>
            <w:r w:rsidRPr="003A3769">
              <w:rPr>
                <w:lang w:eastAsia="en-NZ"/>
              </w:rPr>
              <w:t>information accessibility</w:t>
            </w:r>
          </w:p>
          <w:p w:rsidR="00C117F1" w:rsidRPr="003A3769" w:rsidRDefault="00C117F1" w:rsidP="00C117F1">
            <w:pPr>
              <w:numPr>
                <w:ilvl w:val="0"/>
                <w:numId w:val="6"/>
              </w:numPr>
              <w:rPr>
                <w:lang w:eastAsia="en-NZ"/>
              </w:rPr>
            </w:pPr>
            <w:r w:rsidRPr="003A3769">
              <w:rPr>
                <w:lang w:eastAsia="en-NZ"/>
              </w:rPr>
              <w:t>physical accessibility</w:t>
            </w:r>
          </w:p>
          <w:p w:rsidR="00C117F1" w:rsidRPr="003A3769" w:rsidRDefault="00C117F1" w:rsidP="00C117F1">
            <w:pPr>
              <w:numPr>
                <w:ilvl w:val="0"/>
                <w:numId w:val="6"/>
              </w:numPr>
              <w:rPr>
                <w:lang w:eastAsia="en-NZ"/>
              </w:rPr>
            </w:pPr>
            <w:r w:rsidRPr="003A3769">
              <w:rPr>
                <w:lang w:eastAsia="en-NZ"/>
              </w:rPr>
              <w:t xml:space="preserve">contacts for CALD communities </w:t>
            </w:r>
          </w:p>
          <w:p w:rsidR="00C117F1" w:rsidRPr="003A3769" w:rsidRDefault="00C117F1" w:rsidP="00C117F1">
            <w:pPr>
              <w:numPr>
                <w:ilvl w:val="0"/>
                <w:numId w:val="6"/>
              </w:numPr>
              <w:rPr>
                <w:lang w:eastAsia="en-NZ"/>
              </w:rPr>
            </w:pPr>
            <w:r w:rsidRPr="003A3769">
              <w:rPr>
                <w:lang w:eastAsia="en-NZ"/>
              </w:rPr>
              <w:t>disabled people’s organisations, and</w:t>
            </w:r>
          </w:p>
          <w:p w:rsidR="00C117F1" w:rsidRPr="003A3769" w:rsidRDefault="00C117F1" w:rsidP="00C117F1">
            <w:pPr>
              <w:numPr>
                <w:ilvl w:val="0"/>
                <w:numId w:val="6"/>
              </w:numPr>
              <w:rPr>
                <w:lang w:eastAsia="en-NZ"/>
              </w:rPr>
            </w:pPr>
            <w:r w:rsidRPr="003A3769">
              <w:rPr>
                <w:lang w:eastAsia="en-NZ"/>
              </w:rPr>
              <w:t>CDEM information related to people with disabilities or CALD communities.</w:t>
            </w:r>
          </w:p>
          <w:p w:rsidR="00C117F1" w:rsidRPr="003A3769" w:rsidRDefault="00C117F1" w:rsidP="00C117F1">
            <w:pPr>
              <w:spacing w:before="0" w:after="0" w:line="240" w:lineRule="auto"/>
              <w:rPr>
                <w:sz w:val="8"/>
                <w:lang w:eastAsia="en-NZ"/>
              </w:rPr>
            </w:pPr>
          </w:p>
        </w:tc>
      </w:tr>
      <w:tr w:rsidR="00C117F1" w:rsidRPr="003A3769" w:rsidTr="00C117F1">
        <w:tc>
          <w:tcPr>
            <w:tcW w:w="1927" w:type="dxa"/>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Age Concern</w:t>
            </w:r>
          </w:p>
        </w:tc>
        <w:tc>
          <w:tcPr>
            <w:tcW w:w="7706" w:type="dxa"/>
            <w:gridSpan w:val="2"/>
          </w:tcPr>
          <w:p w:rsidR="00C117F1" w:rsidRPr="003A3769" w:rsidRDefault="00C117F1" w:rsidP="00C117F1">
            <w:r w:rsidRPr="003A3769">
              <w:t xml:space="preserve">Age Concern promotes healthy, active ageing to people of all ages, and works in cooperation with other organisations. Age Concern works for the rights and wellbeing of older people and towards an inclusive society, where older people are respected, valued, supported and empowered. More information is available on their website </w:t>
            </w:r>
            <w:hyperlink r:id="rId158" w:history="1">
              <w:r w:rsidRPr="003A3769">
                <w:rPr>
                  <w:color w:val="005A9B" w:themeColor="background2"/>
                  <w:u w:val="single"/>
                </w:rPr>
                <w:t>www.ageconcern.org.nz</w:t>
              </w:r>
            </w:hyperlink>
            <w:r w:rsidRPr="003A3769">
              <w:t>.</w:t>
            </w:r>
          </w:p>
          <w:p w:rsidR="00C117F1" w:rsidRPr="003A3769" w:rsidRDefault="00C117F1" w:rsidP="00C117F1">
            <w:pPr>
              <w:spacing w:before="0" w:after="0" w:line="240" w:lineRule="auto"/>
              <w:rPr>
                <w:sz w:val="8"/>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Association of Blind Citizens of New Zealand</w:t>
            </w:r>
          </w:p>
        </w:tc>
        <w:tc>
          <w:tcPr>
            <w:tcW w:w="7706" w:type="dxa"/>
            <w:gridSpan w:val="2"/>
            <w:shd w:val="clear" w:color="auto" w:fill="auto"/>
          </w:tcPr>
          <w:p w:rsidR="00C117F1" w:rsidRPr="003A3769" w:rsidRDefault="00C117F1" w:rsidP="00C117F1">
            <w:r w:rsidRPr="003A3769">
              <w:t xml:space="preserve">The Association of Blind Citizens of New Zealand (Blind Citizens NZ) is a national organisation of, and for, blind citizens of New Zealand. Blind Citizens NZ advocates on blindness-related issues and assists government and health agencies, local authorities, utilities, and other organisations in improving services to blind people. Blind Citizens NZ provides opportunities for blind people to meet, socialise, and support each other by sharing information and experiences. Their website is at </w:t>
            </w:r>
            <w:hyperlink r:id="rId159" w:history="1">
              <w:r w:rsidRPr="003A3769">
                <w:rPr>
                  <w:color w:val="005A9B" w:themeColor="background2"/>
                  <w:u w:val="single"/>
                </w:rPr>
                <w:t>www.blindcitizens.org.nz</w:t>
              </w:r>
            </w:hyperlink>
            <w:r w:rsidRPr="003A3769">
              <w:t>.</w:t>
            </w:r>
          </w:p>
          <w:p w:rsidR="00C117F1" w:rsidRPr="003A3769" w:rsidRDefault="00C117F1" w:rsidP="00C117F1">
            <w:pPr>
              <w:spacing w:before="0" w:after="0" w:line="240" w:lineRule="auto"/>
              <w:rPr>
                <w:sz w:val="8"/>
              </w:rPr>
            </w:pPr>
          </w:p>
        </w:tc>
      </w:tr>
      <w:tr w:rsidR="00C117F1" w:rsidRPr="003A3769" w:rsidTr="00C117F1">
        <w:tc>
          <w:tcPr>
            <w:tcW w:w="1927" w:type="dxa"/>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Barrier Free Trust</w:t>
            </w:r>
          </w:p>
        </w:tc>
        <w:tc>
          <w:tcPr>
            <w:tcW w:w="7706" w:type="dxa"/>
            <w:gridSpan w:val="2"/>
          </w:tcPr>
          <w:p w:rsidR="00C117F1" w:rsidRPr="003A3769" w:rsidRDefault="00C117F1" w:rsidP="00C117F1">
            <w:pPr>
              <w:rPr>
                <w:lang w:eastAsia="en-NZ"/>
              </w:rPr>
            </w:pPr>
            <w:r w:rsidRPr="003A3769">
              <w:rPr>
                <w:lang w:eastAsia="en-NZ"/>
              </w:rPr>
              <w:t xml:space="preserve">The Barrier Free Trust provides advice, support, and training in ensuring built environments are able to be accessed by everyone. Their website is at </w:t>
            </w:r>
            <w:hyperlink r:id="rId160" w:history="1">
              <w:r w:rsidRPr="003A3769">
                <w:rPr>
                  <w:color w:val="005A9B" w:themeColor="background2"/>
                  <w:u w:val="single"/>
                  <w:lang w:eastAsia="en-NZ"/>
                </w:rPr>
                <w:t>www.barrierfreenz.org.nz</w:t>
              </w:r>
            </w:hyperlink>
            <w:r w:rsidRPr="003A3769">
              <w:rPr>
                <w:lang w:eastAsia="en-NZ"/>
              </w:rPr>
              <w:t>.</w:t>
            </w:r>
          </w:p>
          <w:p w:rsidR="00C117F1" w:rsidRPr="003A3769" w:rsidRDefault="00C117F1" w:rsidP="00C117F1">
            <w:pPr>
              <w:spacing w:before="0" w:after="0" w:line="240" w:lineRule="auto"/>
              <w:rPr>
                <w:sz w:val="8"/>
                <w:lang w:eastAsia="en-NZ"/>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CALD community advisory groups</w:t>
            </w:r>
          </w:p>
        </w:tc>
        <w:tc>
          <w:tcPr>
            <w:tcW w:w="7706" w:type="dxa"/>
            <w:gridSpan w:val="2"/>
            <w:shd w:val="clear" w:color="auto" w:fill="auto"/>
          </w:tcPr>
          <w:p w:rsidR="00C117F1" w:rsidRPr="003A3769" w:rsidRDefault="00C117F1" w:rsidP="00C117F1">
            <w:r w:rsidRPr="003A3769">
              <w:t>Some local authorities may work with CALD community advisory panels/groups that provide advice on a range of issues related to CALD communities.</w:t>
            </w:r>
          </w:p>
          <w:p w:rsidR="00C117F1" w:rsidRPr="003A3769" w:rsidRDefault="00C117F1" w:rsidP="00C117F1">
            <w:pPr>
              <w:spacing w:before="0" w:after="0" w:line="240" w:lineRule="auto"/>
              <w:rPr>
                <w:sz w:val="8"/>
              </w:rPr>
            </w:pPr>
          </w:p>
        </w:tc>
      </w:tr>
      <w:tr w:rsidR="00C117F1" w:rsidRPr="003A3769" w:rsidTr="00C117F1">
        <w:trPr>
          <w:gridAfter w:val="1"/>
          <w:wAfter w:w="7" w:type="dxa"/>
        </w:trPr>
        <w:tc>
          <w:tcPr>
            <w:tcW w:w="1927" w:type="dxa"/>
            <w:shd w:val="clear" w:color="auto" w:fill="auto"/>
            <w:tcMar>
              <w:right w:w="227" w:type="dxa"/>
            </w:tcMar>
          </w:tcPr>
          <w:p w:rsidR="00C117F1" w:rsidRPr="00430A19" w:rsidRDefault="00C117F1" w:rsidP="00C117F1">
            <w:pPr>
              <w:rPr>
                <w:rFonts w:ascii="Arial Narrow" w:hAnsi="Arial Narrow"/>
                <w:b/>
                <w:color w:val="005A9B" w:themeColor="background2"/>
                <w:lang w:eastAsia="en-NZ"/>
              </w:rPr>
            </w:pPr>
            <w:r w:rsidRPr="00430A19">
              <w:rPr>
                <w:rFonts w:ascii="Arial Narrow" w:hAnsi="Arial Narrow"/>
                <w:b/>
                <w:color w:val="005A9B" w:themeColor="background2"/>
                <w:lang w:eastAsia="en-NZ"/>
              </w:rPr>
              <w:t>Community Investment (Ministry of Social Development)</w:t>
            </w:r>
          </w:p>
        </w:tc>
        <w:tc>
          <w:tcPr>
            <w:tcW w:w="7699" w:type="dxa"/>
            <w:shd w:val="clear" w:color="auto" w:fill="auto"/>
          </w:tcPr>
          <w:p w:rsidR="00C117F1" w:rsidRPr="00430A19" w:rsidRDefault="00C117F1" w:rsidP="00C117F1">
            <w:pPr>
              <w:rPr>
                <w:lang w:eastAsia="en-NZ"/>
              </w:rPr>
            </w:pPr>
            <w:r w:rsidRPr="00430A19">
              <w:rPr>
                <w:lang w:eastAsia="en-NZ"/>
              </w:rPr>
              <w:t xml:space="preserve">The Ministry of Social Development </w:t>
            </w:r>
            <w:r w:rsidR="00F87AFC">
              <w:rPr>
                <w:lang w:eastAsia="en-NZ"/>
              </w:rPr>
              <w:t>–</w:t>
            </w:r>
            <w:r w:rsidRPr="00430A19">
              <w:rPr>
                <w:lang w:eastAsia="en-NZ"/>
              </w:rPr>
              <w:t xml:space="preserve"> Community Investment website </w:t>
            </w:r>
            <w:hyperlink r:id="rId161" w:history="1">
              <w:r w:rsidRPr="00430A19">
                <w:rPr>
                  <w:color w:val="005A9B" w:themeColor="background2"/>
                  <w:u w:val="single"/>
                  <w:lang w:eastAsia="en-NZ"/>
                </w:rPr>
                <w:t>www.familyservices.govt.nz</w:t>
              </w:r>
            </w:hyperlink>
            <w:r w:rsidRPr="00430A19">
              <w:rPr>
                <w:lang w:eastAsia="en-NZ"/>
              </w:rPr>
              <w:t xml:space="preserve"> lists organisations which engage with some refugee and migrant communities. Search for ‘Refugee and migrant networks’ on the home page.</w:t>
            </w:r>
          </w:p>
          <w:p w:rsidR="00C117F1" w:rsidRPr="00430A19" w:rsidRDefault="00C117F1" w:rsidP="00C117F1">
            <w:pPr>
              <w:spacing w:before="0" w:after="0" w:line="240" w:lineRule="auto"/>
              <w:rPr>
                <w:sz w:val="8"/>
                <w:lang w:eastAsia="en-NZ"/>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 xml:space="preserve">Deaf </w:t>
            </w:r>
            <w:proofErr w:type="spellStart"/>
            <w:r w:rsidRPr="003A3769">
              <w:rPr>
                <w:rFonts w:ascii="Arial Narrow" w:hAnsi="Arial Narrow"/>
                <w:b/>
                <w:color w:val="005A9B" w:themeColor="background2"/>
                <w:lang w:eastAsia="en-NZ"/>
              </w:rPr>
              <w:t>Aotearoa</w:t>
            </w:r>
            <w:proofErr w:type="spellEnd"/>
            <w:r w:rsidRPr="003A3769">
              <w:rPr>
                <w:rFonts w:ascii="Arial Narrow" w:hAnsi="Arial Narrow"/>
                <w:b/>
                <w:color w:val="005A9B" w:themeColor="background2"/>
                <w:lang w:eastAsia="en-NZ"/>
              </w:rPr>
              <w:t xml:space="preserve"> New Zealand</w:t>
            </w:r>
          </w:p>
        </w:tc>
        <w:tc>
          <w:tcPr>
            <w:tcW w:w="7706" w:type="dxa"/>
            <w:gridSpan w:val="2"/>
            <w:shd w:val="clear" w:color="auto" w:fill="auto"/>
          </w:tcPr>
          <w:p w:rsidR="00C117F1" w:rsidRPr="003A3769" w:rsidRDefault="00C117F1" w:rsidP="00C117F1">
            <w:r w:rsidRPr="003A3769">
              <w:t xml:space="preserve">Deaf </w:t>
            </w:r>
            <w:proofErr w:type="spellStart"/>
            <w:r w:rsidRPr="003A3769">
              <w:t>Aotearoa</w:t>
            </w:r>
            <w:proofErr w:type="spellEnd"/>
            <w:r w:rsidRPr="003A3769">
              <w:t xml:space="preserve"> is a nationwide provider of services to Deaf people. Deaf </w:t>
            </w:r>
            <w:proofErr w:type="spellStart"/>
            <w:r w:rsidRPr="003A3769">
              <w:t>Aotearoa</w:t>
            </w:r>
            <w:proofErr w:type="spellEnd"/>
            <w:r w:rsidRPr="003A3769">
              <w:t xml:space="preserve"> is Deaf-led and works with government agencies, businesses and other organisations to provide information and resources on life for Deaf New Zealanders, Deaf culture, and New Zealand Sign Language. This includes making sign language videos. </w:t>
            </w:r>
          </w:p>
          <w:p w:rsidR="00C117F1" w:rsidRPr="003A3769" w:rsidRDefault="00C117F1" w:rsidP="00C117F1">
            <w:pPr>
              <w:rPr>
                <w:lang w:eastAsia="en-NZ"/>
              </w:rPr>
            </w:pPr>
            <w:r w:rsidRPr="003A3769">
              <w:t xml:space="preserve">Information available at their website </w:t>
            </w:r>
            <w:hyperlink r:id="rId162" w:history="1">
              <w:r w:rsidRPr="003A3769">
                <w:rPr>
                  <w:color w:val="005A9B" w:themeColor="background2"/>
                  <w:u w:val="single"/>
                </w:rPr>
                <w:t>www.deaf.org.nz</w:t>
              </w:r>
            </w:hyperlink>
            <w:r w:rsidRPr="003A3769">
              <w:t xml:space="preserve"> includes NZSL, and the Get Ready Get Thru </w:t>
            </w:r>
            <w:r w:rsidR="00F87AFC">
              <w:t>–</w:t>
            </w:r>
            <w:r w:rsidRPr="003A3769">
              <w:t xml:space="preserve"> DVD in NZSL.</w:t>
            </w:r>
            <w:r w:rsidRPr="003A3769">
              <w:rPr>
                <w:lang w:eastAsia="en-NZ"/>
              </w:rPr>
              <w:t xml:space="preserve"> </w:t>
            </w:r>
          </w:p>
          <w:p w:rsidR="00C117F1" w:rsidRPr="003A3769" w:rsidRDefault="00C117F1" w:rsidP="00C117F1">
            <w:pPr>
              <w:spacing w:before="0" w:after="0" w:line="240" w:lineRule="auto"/>
              <w:rPr>
                <w:sz w:val="8"/>
                <w:lang w:eastAsia="en-NZ"/>
              </w:rPr>
            </w:pPr>
          </w:p>
        </w:tc>
      </w:tr>
    </w:tbl>
    <w:p w:rsidR="00C06DA2" w:rsidRDefault="00C06DA2"/>
    <w:tbl>
      <w:tblPr>
        <w:tblW w:w="0" w:type="auto"/>
        <w:tblInd w:w="108" w:type="dxa"/>
        <w:tblLook w:val="04A0" w:firstRow="1" w:lastRow="0" w:firstColumn="1" w:lastColumn="0" w:noHBand="0" w:noVBand="1"/>
      </w:tblPr>
      <w:tblGrid>
        <w:gridCol w:w="1927"/>
        <w:gridCol w:w="7699"/>
        <w:gridCol w:w="7"/>
      </w:tblGrid>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 xml:space="preserve">Deafblind (NZ) </w:t>
            </w:r>
          </w:p>
        </w:tc>
        <w:tc>
          <w:tcPr>
            <w:tcW w:w="7706" w:type="dxa"/>
            <w:gridSpan w:val="2"/>
            <w:shd w:val="clear" w:color="auto" w:fill="auto"/>
          </w:tcPr>
          <w:p w:rsidR="00C117F1" w:rsidRPr="003A3769" w:rsidRDefault="00C117F1" w:rsidP="00C117F1">
            <w:r w:rsidRPr="003A3769">
              <w:t xml:space="preserve">Deafblind (NZ) Incorporated represents, raises the needs, and promotes the interests of people who are deafblind i.e. people with the unique dual sensory condition of vision and hearing impairment. It advocates for improved services through government and recognised agencies providing services to people who are deafblind. </w:t>
            </w: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Disability reference groups</w:t>
            </w:r>
          </w:p>
        </w:tc>
        <w:tc>
          <w:tcPr>
            <w:tcW w:w="7706" w:type="dxa"/>
            <w:gridSpan w:val="2"/>
            <w:shd w:val="clear" w:color="auto" w:fill="auto"/>
          </w:tcPr>
          <w:p w:rsidR="00C117F1" w:rsidRPr="003A3769" w:rsidRDefault="00C117F1" w:rsidP="00C117F1">
            <w:r w:rsidRPr="003A3769">
              <w:t>Some local authorities work with disability reference groups that provide advice on a range of issues related to disability.</w:t>
            </w:r>
          </w:p>
          <w:p w:rsidR="00C117F1" w:rsidRPr="003A3769" w:rsidRDefault="00C117F1" w:rsidP="00C117F1">
            <w:pPr>
              <w:spacing w:before="0" w:after="0" w:line="240" w:lineRule="auto"/>
              <w:rPr>
                <w:sz w:val="16"/>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Disabled Person’s Assembly (DPA)</w:t>
            </w:r>
          </w:p>
        </w:tc>
        <w:tc>
          <w:tcPr>
            <w:tcW w:w="7706" w:type="dxa"/>
            <w:gridSpan w:val="2"/>
            <w:shd w:val="clear" w:color="auto" w:fill="auto"/>
          </w:tcPr>
          <w:p w:rsidR="00C117F1" w:rsidRPr="003A3769" w:rsidRDefault="00C117F1" w:rsidP="00C117F1">
            <w:pPr>
              <w:rPr>
                <w:lang w:eastAsia="en-NZ"/>
              </w:rPr>
            </w:pPr>
            <w:r w:rsidRPr="003A3769">
              <w:rPr>
                <w:lang w:eastAsia="en-NZ"/>
              </w:rPr>
              <w:t>Disabled Person’s Assembly (New Zealand) Inc. (DPA) is an umbrella organisation representing people with impairments, their families, disability advocacy organisations, and disability service providers.</w:t>
            </w:r>
          </w:p>
          <w:p w:rsidR="00C117F1" w:rsidRPr="003A3769" w:rsidRDefault="00C117F1" w:rsidP="00C117F1">
            <w:r w:rsidRPr="003A3769">
              <w:t>The DPA provides advice and information about matters relevant to New Zealanders who have disabilities, and includes a national network of regional assemblies which advocate on local issues.</w:t>
            </w:r>
          </w:p>
          <w:p w:rsidR="00C117F1" w:rsidRPr="003A3769" w:rsidRDefault="00C117F1" w:rsidP="00C117F1">
            <w:pPr>
              <w:spacing w:before="0" w:after="0" w:line="240" w:lineRule="auto"/>
              <w:rPr>
                <w:sz w:val="16"/>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District health boards</w:t>
            </w:r>
          </w:p>
        </w:tc>
        <w:tc>
          <w:tcPr>
            <w:tcW w:w="7706" w:type="dxa"/>
            <w:gridSpan w:val="2"/>
            <w:shd w:val="clear" w:color="auto" w:fill="auto"/>
          </w:tcPr>
          <w:p w:rsidR="00C117F1" w:rsidRPr="003A3769" w:rsidRDefault="00C117F1" w:rsidP="00C117F1">
            <w:r w:rsidRPr="003A3769">
              <w:t xml:space="preserve">District health boards (DHBs) fund and provide health services in their areas. Some DHBs have disability community liaison/advisory committees. DHBs are listed on the Ministry of Health website at </w:t>
            </w:r>
            <w:hyperlink r:id="rId163" w:history="1">
              <w:r w:rsidRPr="003A3769">
                <w:rPr>
                  <w:color w:val="005A9B" w:themeColor="background2"/>
                  <w:u w:val="single"/>
                </w:rPr>
                <w:t>www.health.govt.nz</w:t>
              </w:r>
            </w:hyperlink>
            <w:r w:rsidRPr="003A3769">
              <w:t xml:space="preserve">. </w:t>
            </w:r>
          </w:p>
          <w:p w:rsidR="00C117F1" w:rsidRPr="003A3769" w:rsidRDefault="00C117F1" w:rsidP="00C117F1">
            <w:pPr>
              <w:spacing w:before="0" w:after="0" w:line="240" w:lineRule="auto"/>
              <w:rPr>
                <w:sz w:val="16"/>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Education New Zealand</w:t>
            </w:r>
          </w:p>
        </w:tc>
        <w:tc>
          <w:tcPr>
            <w:tcW w:w="7706" w:type="dxa"/>
            <w:gridSpan w:val="2"/>
            <w:shd w:val="clear" w:color="auto" w:fill="auto"/>
          </w:tcPr>
          <w:p w:rsidR="00C117F1" w:rsidRPr="003A3769" w:rsidRDefault="00C117F1" w:rsidP="00C117F1">
            <w:r w:rsidRPr="003A3769">
              <w:t xml:space="preserve">Education New Zealand markets New Zealand as an education destination to international students, recruits students and collaborates with international education partners, including education agents who are part of the New Zealand Specialist Agent programme. Their website is </w:t>
            </w:r>
            <w:hyperlink r:id="rId164" w:history="1">
              <w:r w:rsidRPr="003A3769">
                <w:rPr>
                  <w:color w:val="005A9B" w:themeColor="background2"/>
                  <w:u w:val="single"/>
                </w:rPr>
                <w:t>www.educationnz.govt.nz</w:t>
              </w:r>
            </w:hyperlink>
            <w:r w:rsidRPr="003A3769">
              <w:t xml:space="preserve">. </w:t>
            </w:r>
          </w:p>
          <w:p w:rsidR="00C117F1" w:rsidRPr="003A3769" w:rsidRDefault="00C117F1" w:rsidP="00C117F1">
            <w:pPr>
              <w:spacing w:before="0" w:after="0" w:line="240" w:lineRule="auto"/>
              <w:rPr>
                <w:sz w:val="16"/>
              </w:rPr>
            </w:pPr>
          </w:p>
        </w:tc>
      </w:tr>
      <w:tr w:rsidR="00C117F1" w:rsidRPr="003A3769" w:rsidTr="00C117F1">
        <w:trPr>
          <w:gridAfter w:val="1"/>
          <w:wAfter w:w="7" w:type="dxa"/>
        </w:trPr>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Get Ready Get Thru</w:t>
            </w:r>
          </w:p>
        </w:tc>
        <w:tc>
          <w:tcPr>
            <w:tcW w:w="7699" w:type="dxa"/>
            <w:shd w:val="clear" w:color="auto" w:fill="auto"/>
          </w:tcPr>
          <w:p w:rsidR="00C117F1" w:rsidRPr="003A3769" w:rsidRDefault="00C117F1" w:rsidP="00C117F1">
            <w:pPr>
              <w:rPr>
                <w:lang w:eastAsia="en-NZ"/>
              </w:rPr>
            </w:pPr>
            <w:r w:rsidRPr="003A3769">
              <w:rPr>
                <w:lang w:eastAsia="en-NZ"/>
              </w:rPr>
              <w:t xml:space="preserve">The </w:t>
            </w:r>
            <w:r w:rsidRPr="003A3769">
              <w:t>Get Ready Get Thru</w:t>
            </w:r>
            <w:r w:rsidRPr="003A3769">
              <w:rPr>
                <w:lang w:eastAsia="en-NZ"/>
              </w:rPr>
              <w:t xml:space="preserve"> website </w:t>
            </w:r>
            <w:hyperlink r:id="rId165" w:history="1">
              <w:r w:rsidRPr="003A3769">
                <w:rPr>
                  <w:color w:val="005A9B" w:themeColor="background2"/>
                  <w:u w:val="single"/>
                  <w:lang w:eastAsia="en-NZ"/>
                </w:rPr>
                <w:t>www.getthru.govt.nz</w:t>
              </w:r>
            </w:hyperlink>
            <w:r w:rsidRPr="003A3769">
              <w:rPr>
                <w:lang w:eastAsia="en-NZ"/>
              </w:rPr>
              <w:t xml:space="preserve">  provides information on the natural disasters that can happen in New Zealand and advice on how to be better prepared.</w:t>
            </w:r>
          </w:p>
          <w:p w:rsidR="00C117F1" w:rsidRPr="003A3769" w:rsidRDefault="00C117F1" w:rsidP="00C117F1">
            <w:pPr>
              <w:rPr>
                <w:lang w:eastAsia="en-NZ"/>
              </w:rPr>
            </w:pPr>
            <w:r w:rsidRPr="003A3769">
              <w:rPr>
                <w:lang w:eastAsia="en-NZ"/>
              </w:rPr>
              <w:t>Resources include:</w:t>
            </w:r>
          </w:p>
          <w:p w:rsidR="00C117F1" w:rsidRPr="003A3769" w:rsidRDefault="00C117F1" w:rsidP="00C117F1">
            <w:pPr>
              <w:numPr>
                <w:ilvl w:val="0"/>
                <w:numId w:val="6"/>
              </w:numPr>
              <w:rPr>
                <w:lang w:eastAsia="en-NZ"/>
              </w:rPr>
            </w:pPr>
            <w:r w:rsidRPr="003A3769">
              <w:rPr>
                <w:lang w:eastAsia="en-NZ"/>
              </w:rPr>
              <w:t>Blind and vision impaired resources. Access through the ‘Downloads’ tab, and</w:t>
            </w:r>
          </w:p>
          <w:p w:rsidR="00C117F1" w:rsidRPr="003A3769" w:rsidRDefault="00C117F1" w:rsidP="00C117F1">
            <w:pPr>
              <w:numPr>
                <w:ilvl w:val="0"/>
                <w:numId w:val="6"/>
              </w:numPr>
              <w:rPr>
                <w:lang w:eastAsia="en-NZ"/>
              </w:rPr>
            </w:pPr>
            <w:r w:rsidRPr="003A3769">
              <w:rPr>
                <w:lang w:eastAsia="en-NZ"/>
              </w:rPr>
              <w:t>Deaf and hearing impaired resources. Access through the ‘Downloads’ tab.</w:t>
            </w:r>
          </w:p>
          <w:p w:rsidR="00C117F1" w:rsidRPr="003A3769" w:rsidRDefault="00C117F1" w:rsidP="00C117F1">
            <w:pPr>
              <w:rPr>
                <w:lang w:eastAsia="en-NZ"/>
              </w:rPr>
            </w:pPr>
            <w:r w:rsidRPr="003A3769">
              <w:rPr>
                <w:lang w:eastAsia="en-NZ"/>
              </w:rPr>
              <w:t xml:space="preserve">The website is translated into </w:t>
            </w:r>
            <w:r w:rsidRPr="003A3769">
              <w:rPr>
                <w:i/>
                <w:lang w:eastAsia="en-NZ"/>
              </w:rPr>
              <w:t xml:space="preserve">Simplified Chinese, Traditional Chinese, Hindi, Korean, </w:t>
            </w:r>
            <w:proofErr w:type="spellStart"/>
            <w:r w:rsidRPr="003A3769">
              <w:rPr>
                <w:i/>
                <w:lang w:eastAsia="en-NZ"/>
              </w:rPr>
              <w:t>Te</w:t>
            </w:r>
            <w:proofErr w:type="spellEnd"/>
            <w:r w:rsidRPr="003A3769">
              <w:rPr>
                <w:i/>
                <w:lang w:eastAsia="en-NZ"/>
              </w:rPr>
              <w:t xml:space="preserve"> Reo Māori, </w:t>
            </w:r>
            <w:proofErr w:type="spellStart"/>
            <w:r w:rsidRPr="003A3769">
              <w:rPr>
                <w:i/>
                <w:lang w:eastAsia="en-NZ"/>
              </w:rPr>
              <w:t>Gagana</w:t>
            </w:r>
            <w:proofErr w:type="spellEnd"/>
            <w:r w:rsidRPr="003A3769">
              <w:rPr>
                <w:i/>
                <w:lang w:eastAsia="en-NZ"/>
              </w:rPr>
              <w:t xml:space="preserve"> </w:t>
            </w:r>
            <w:proofErr w:type="spellStart"/>
            <w:r w:rsidRPr="003A3769">
              <w:rPr>
                <w:i/>
                <w:lang w:eastAsia="en-NZ"/>
              </w:rPr>
              <w:t>Sāmoa</w:t>
            </w:r>
            <w:proofErr w:type="spellEnd"/>
            <w:r w:rsidRPr="003A3769">
              <w:rPr>
                <w:i/>
                <w:lang w:eastAsia="en-NZ"/>
              </w:rPr>
              <w:t xml:space="preserve">, Lea </w:t>
            </w:r>
            <w:proofErr w:type="spellStart"/>
            <w:r w:rsidRPr="003A3769">
              <w:rPr>
                <w:i/>
                <w:lang w:eastAsia="en-NZ"/>
              </w:rPr>
              <w:t>Faka</w:t>
            </w:r>
            <w:proofErr w:type="spellEnd"/>
            <w:r w:rsidRPr="003A3769">
              <w:rPr>
                <w:i/>
                <w:lang w:eastAsia="en-NZ"/>
              </w:rPr>
              <w:t>-Tonga, and Arabic</w:t>
            </w:r>
            <w:r w:rsidRPr="003A3769">
              <w:rPr>
                <w:lang w:eastAsia="en-NZ"/>
              </w:rPr>
              <w:t xml:space="preserve"> (access through links at bottom of home page).</w:t>
            </w:r>
          </w:p>
          <w:p w:rsidR="00C117F1" w:rsidRPr="003A3769" w:rsidRDefault="00C117F1" w:rsidP="00C117F1">
            <w:pPr>
              <w:spacing w:before="0" w:after="0" w:line="240" w:lineRule="auto"/>
              <w:rPr>
                <w:sz w:val="16"/>
                <w:lang w:eastAsia="en-NZ"/>
              </w:rPr>
            </w:pPr>
          </w:p>
        </w:tc>
      </w:tr>
      <w:tr w:rsidR="00C117F1" w:rsidRPr="003A3769" w:rsidTr="00C117F1">
        <w:trPr>
          <w:gridAfter w:val="1"/>
          <w:wAfter w:w="7" w:type="dxa"/>
        </w:trPr>
        <w:tc>
          <w:tcPr>
            <w:tcW w:w="1927" w:type="dxa"/>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Hearing Association New Zealand</w:t>
            </w:r>
          </w:p>
        </w:tc>
        <w:tc>
          <w:tcPr>
            <w:tcW w:w="7699" w:type="dxa"/>
          </w:tcPr>
          <w:p w:rsidR="00C117F1" w:rsidRPr="003A3769" w:rsidRDefault="00C117F1" w:rsidP="00C117F1">
            <w:r w:rsidRPr="003A3769">
              <w:t>The Hearing Association New Zealand aims to improve the quality of life and ensure the rights of all persons with a hearing loss, their family/</w:t>
            </w:r>
            <w:proofErr w:type="spellStart"/>
            <w:r w:rsidRPr="003A3769">
              <w:t>whānau</w:t>
            </w:r>
            <w:proofErr w:type="spellEnd"/>
            <w:r w:rsidRPr="003A3769">
              <w:t xml:space="preserve"> and all who support them. It supports 32 separate associations to raise the profile of hearing issues, provide information including advances in technology, and to ensure facilities and services are available for all people with a hearing loss. The website is </w:t>
            </w:r>
            <w:hyperlink r:id="rId166" w:history="1">
              <w:r w:rsidRPr="003A3769">
                <w:rPr>
                  <w:color w:val="005A9B" w:themeColor="background2"/>
                  <w:u w:val="single"/>
                </w:rPr>
                <w:t>www.hearing.org.nz</w:t>
              </w:r>
            </w:hyperlink>
            <w:r w:rsidRPr="003A3769">
              <w:t>.</w:t>
            </w:r>
          </w:p>
          <w:p w:rsidR="00C117F1" w:rsidRPr="003A3769" w:rsidRDefault="00C117F1" w:rsidP="00C117F1">
            <w:pPr>
              <w:spacing w:before="0" w:after="0" w:line="240" w:lineRule="auto"/>
              <w:rPr>
                <w:sz w:val="16"/>
              </w:rPr>
            </w:pPr>
          </w:p>
        </w:tc>
      </w:tr>
    </w:tbl>
    <w:p w:rsidR="00C117F1" w:rsidRPr="003A3769" w:rsidRDefault="00C117F1" w:rsidP="00C117F1"/>
    <w:tbl>
      <w:tblPr>
        <w:tblW w:w="0" w:type="auto"/>
        <w:tblInd w:w="108" w:type="dxa"/>
        <w:tblLook w:val="04A0" w:firstRow="1" w:lastRow="0" w:firstColumn="1" w:lastColumn="0" w:noHBand="0" w:noVBand="1"/>
      </w:tblPr>
      <w:tblGrid>
        <w:gridCol w:w="1927"/>
        <w:gridCol w:w="7706"/>
      </w:tblGrid>
      <w:tr w:rsidR="00C117F1" w:rsidRPr="003A3769" w:rsidTr="00C117F1">
        <w:tc>
          <w:tcPr>
            <w:tcW w:w="1927" w:type="dxa"/>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IHC New Zealand, IDEA Services</w:t>
            </w:r>
          </w:p>
        </w:tc>
        <w:tc>
          <w:tcPr>
            <w:tcW w:w="7706" w:type="dxa"/>
          </w:tcPr>
          <w:p w:rsidR="00C117F1" w:rsidRPr="003A3769" w:rsidRDefault="00C117F1" w:rsidP="00C117F1">
            <w:pPr>
              <w:rPr>
                <w:lang w:eastAsia="en-NZ"/>
              </w:rPr>
            </w:pPr>
            <w:r w:rsidRPr="003A3769">
              <w:rPr>
                <w:lang w:eastAsia="en-NZ"/>
              </w:rPr>
              <w:t xml:space="preserve">IHC works for all people with an intellectual disability. They provide services, advocacy, support and information. IHC will advocate for the rights, inclusion and welfare of all people with an intellectual disability and support them to live satisfying lives in the community. </w:t>
            </w:r>
          </w:p>
          <w:p w:rsidR="00C117F1" w:rsidRPr="003A3769" w:rsidRDefault="00C117F1" w:rsidP="00C117F1">
            <w:r w:rsidRPr="003A3769">
              <w:t>IDEA Services is a subsidiary of IHC and provide services for people with an intellectual disability that include accommodation, supported living, day services, supported employment, and family/</w:t>
            </w:r>
            <w:proofErr w:type="spellStart"/>
            <w:r w:rsidRPr="003A3769">
              <w:t>whānau</w:t>
            </w:r>
            <w:proofErr w:type="spellEnd"/>
            <w:r w:rsidRPr="003A3769">
              <w:t xml:space="preserve"> services.</w:t>
            </w:r>
          </w:p>
          <w:p w:rsidR="00C117F1" w:rsidRPr="003A3769" w:rsidRDefault="00C117F1" w:rsidP="00C117F1">
            <w:pPr>
              <w:rPr>
                <w:lang w:eastAsia="en-NZ"/>
              </w:rPr>
            </w:pPr>
            <w:r w:rsidRPr="003A3769">
              <w:rPr>
                <w:lang w:eastAsia="en-NZ"/>
              </w:rPr>
              <w:t xml:space="preserve">The IHC website at </w:t>
            </w:r>
            <w:hyperlink r:id="rId167" w:history="1">
              <w:r w:rsidRPr="003A3769">
                <w:rPr>
                  <w:color w:val="005A9B" w:themeColor="background2"/>
                  <w:u w:val="single"/>
                  <w:lang w:eastAsia="en-NZ"/>
                </w:rPr>
                <w:t>www.ihc.org.nz</w:t>
              </w:r>
            </w:hyperlink>
            <w:r w:rsidRPr="003A3769">
              <w:rPr>
                <w:lang w:eastAsia="en-NZ"/>
              </w:rPr>
              <w:t xml:space="preserve"> includes a library on its resources page. </w:t>
            </w:r>
          </w:p>
          <w:p w:rsidR="00C117F1" w:rsidRPr="003A3769" w:rsidRDefault="00C117F1" w:rsidP="00C117F1">
            <w:pPr>
              <w:spacing w:before="0" w:after="0" w:line="240" w:lineRule="auto"/>
              <w:rPr>
                <w:sz w:val="8"/>
                <w:lang w:eastAsia="en-NZ"/>
              </w:rPr>
            </w:pPr>
          </w:p>
        </w:tc>
      </w:tr>
      <w:tr w:rsidR="00C117F1" w:rsidRPr="003A3769" w:rsidTr="00C117F1">
        <w:tc>
          <w:tcPr>
            <w:tcW w:w="1927" w:type="dxa"/>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International offices – tertiary education providers</w:t>
            </w:r>
          </w:p>
        </w:tc>
        <w:tc>
          <w:tcPr>
            <w:tcW w:w="7706" w:type="dxa"/>
          </w:tcPr>
          <w:p w:rsidR="00C117F1" w:rsidRPr="003A3769" w:rsidRDefault="00C117F1" w:rsidP="00C117F1">
            <w:pPr>
              <w:rPr>
                <w:lang w:eastAsia="en-NZ"/>
              </w:rPr>
            </w:pPr>
            <w:r w:rsidRPr="003A3769">
              <w:rPr>
                <w:lang w:eastAsia="en-NZ"/>
              </w:rPr>
              <w:t xml:space="preserve">Most formal tertiary education providers have an international office which can provide information about their international students.  The Ministry of Education website </w:t>
            </w:r>
            <w:hyperlink r:id="rId168" w:history="1">
              <w:r w:rsidRPr="003A3769">
                <w:rPr>
                  <w:color w:val="005A9B" w:themeColor="background2"/>
                  <w:u w:val="single"/>
                  <w:lang w:eastAsia="en-NZ"/>
                </w:rPr>
                <w:t>www.minedu.govt.nz</w:t>
              </w:r>
            </w:hyperlink>
            <w:r w:rsidRPr="003A3769">
              <w:rPr>
                <w:lang w:eastAsia="en-NZ"/>
              </w:rPr>
              <w:t xml:space="preserve"> includes a directory of tertiary institutions.</w:t>
            </w:r>
          </w:p>
          <w:p w:rsidR="00C117F1" w:rsidRPr="003A3769" w:rsidRDefault="00C117F1" w:rsidP="00C117F1">
            <w:pPr>
              <w:spacing w:before="0" w:after="0" w:line="240" w:lineRule="auto"/>
              <w:rPr>
                <w:sz w:val="8"/>
                <w:lang w:eastAsia="en-NZ"/>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Interpreting New Zealand</w:t>
            </w:r>
          </w:p>
        </w:tc>
        <w:tc>
          <w:tcPr>
            <w:tcW w:w="7706" w:type="dxa"/>
            <w:shd w:val="clear" w:color="auto" w:fill="auto"/>
          </w:tcPr>
          <w:p w:rsidR="00C117F1" w:rsidRPr="003A3769" w:rsidRDefault="00C117F1" w:rsidP="00C117F1">
            <w:pPr>
              <w:rPr>
                <w:lang w:eastAsia="en-NZ"/>
              </w:rPr>
            </w:pPr>
            <w:r w:rsidRPr="003A3769">
              <w:rPr>
                <w:lang w:eastAsia="en-NZ"/>
              </w:rPr>
              <w:t xml:space="preserve">Interpreting New Zealand offers professional face-to-face and telephone interpreting in 70 languages and provides information on their website </w:t>
            </w:r>
            <w:hyperlink r:id="rId169" w:history="1">
              <w:r w:rsidRPr="003A3769">
                <w:rPr>
                  <w:color w:val="005A9B" w:themeColor="background2"/>
                  <w:u w:val="single"/>
                  <w:lang w:eastAsia="en-NZ"/>
                </w:rPr>
                <w:t>www.interpret.org.nz</w:t>
              </w:r>
            </w:hyperlink>
            <w:r w:rsidRPr="003A3769">
              <w:rPr>
                <w:lang w:eastAsia="en-NZ"/>
              </w:rPr>
              <w:t xml:space="preserve">. </w:t>
            </w:r>
          </w:p>
          <w:p w:rsidR="00C117F1" w:rsidRPr="003A3769" w:rsidRDefault="00C117F1" w:rsidP="00C117F1">
            <w:pPr>
              <w:spacing w:before="0" w:after="0" w:line="240" w:lineRule="auto"/>
              <w:rPr>
                <w:sz w:val="8"/>
                <w:lang w:eastAsia="en-NZ"/>
              </w:rPr>
            </w:pPr>
          </w:p>
        </w:tc>
      </w:tr>
      <w:tr w:rsidR="00C117F1" w:rsidRPr="003A3769" w:rsidTr="00C117F1">
        <w:tc>
          <w:tcPr>
            <w:tcW w:w="1927" w:type="dxa"/>
            <w:shd w:val="clear" w:color="auto" w:fill="auto"/>
          </w:tcPr>
          <w:p w:rsidR="00C117F1" w:rsidRPr="003A3769" w:rsidRDefault="00C117F1" w:rsidP="00C117F1">
            <w:pPr>
              <w:rPr>
                <w:rFonts w:ascii="Arial Narrow" w:hAnsi="Arial Narrow"/>
                <w:b/>
                <w:color w:val="005A9B" w:themeColor="background2"/>
                <w:lang w:eastAsia="en-NZ"/>
              </w:rPr>
            </w:pPr>
            <w:proofErr w:type="spellStart"/>
            <w:r w:rsidRPr="003A3769">
              <w:rPr>
                <w:rFonts w:ascii="Arial Narrow" w:hAnsi="Arial Narrow"/>
                <w:b/>
                <w:color w:val="005A9B" w:themeColor="background2"/>
                <w:lang w:eastAsia="en-NZ"/>
              </w:rPr>
              <w:t>iSign</w:t>
            </w:r>
            <w:proofErr w:type="spellEnd"/>
          </w:p>
        </w:tc>
        <w:tc>
          <w:tcPr>
            <w:tcW w:w="7706" w:type="dxa"/>
            <w:shd w:val="clear" w:color="auto" w:fill="auto"/>
          </w:tcPr>
          <w:p w:rsidR="00C117F1" w:rsidRPr="003A3769" w:rsidRDefault="00C117F1" w:rsidP="00C117F1">
            <w:pPr>
              <w:rPr>
                <w:lang w:eastAsia="en-NZ"/>
              </w:rPr>
            </w:pPr>
            <w:proofErr w:type="spellStart"/>
            <w:r w:rsidRPr="003A3769">
              <w:rPr>
                <w:lang w:eastAsia="en-NZ"/>
              </w:rPr>
              <w:t>iSign</w:t>
            </w:r>
            <w:proofErr w:type="spellEnd"/>
            <w:r w:rsidRPr="003A3769">
              <w:rPr>
                <w:lang w:eastAsia="en-NZ"/>
              </w:rPr>
              <w:t xml:space="preserve"> is the nationwide booking service for New Zealand Sign Language interpreters. Their website is at </w:t>
            </w:r>
            <w:hyperlink r:id="rId170" w:history="1">
              <w:r w:rsidRPr="003A3769">
                <w:rPr>
                  <w:color w:val="005A9B" w:themeColor="background2"/>
                  <w:u w:val="single"/>
                  <w:lang w:eastAsia="en-NZ"/>
                </w:rPr>
                <w:t>www.isign.co.nz</w:t>
              </w:r>
            </w:hyperlink>
            <w:r w:rsidRPr="003A3769">
              <w:rPr>
                <w:lang w:eastAsia="en-NZ"/>
              </w:rPr>
              <w:t>.</w:t>
            </w:r>
          </w:p>
          <w:p w:rsidR="00C117F1" w:rsidRPr="003A3769" w:rsidRDefault="00C117F1" w:rsidP="00C117F1">
            <w:pPr>
              <w:spacing w:before="0" w:after="0" w:line="240" w:lineRule="auto"/>
              <w:rPr>
                <w:sz w:val="8"/>
                <w:lang w:eastAsia="en-NZ"/>
              </w:rPr>
            </w:pPr>
          </w:p>
        </w:tc>
      </w:tr>
      <w:tr w:rsidR="00C117F1" w:rsidRPr="003A3769" w:rsidTr="00C117F1">
        <w:tc>
          <w:tcPr>
            <w:tcW w:w="1927" w:type="dxa"/>
            <w:shd w:val="clear" w:color="auto" w:fill="auto"/>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Language Line</w:t>
            </w:r>
          </w:p>
        </w:tc>
        <w:tc>
          <w:tcPr>
            <w:tcW w:w="7706" w:type="dxa"/>
            <w:shd w:val="clear" w:color="auto" w:fill="auto"/>
          </w:tcPr>
          <w:p w:rsidR="00C117F1" w:rsidRPr="003A3769" w:rsidRDefault="00C117F1" w:rsidP="00C117F1">
            <w:pPr>
              <w:rPr>
                <w:lang w:eastAsia="en-NZ"/>
              </w:rPr>
            </w:pPr>
            <w:r w:rsidRPr="003A3769">
              <w:rPr>
                <w:i/>
                <w:lang w:eastAsia="en-NZ"/>
              </w:rPr>
              <w:t>Language Line</w:t>
            </w:r>
            <w:r w:rsidRPr="003A3769">
              <w:rPr>
                <w:lang w:eastAsia="en-NZ"/>
              </w:rPr>
              <w:t xml:space="preserve"> is a professional telephone-only interpreting service provided in 44 languages listed by the country in which they are spoken. Access is through the website </w:t>
            </w:r>
            <w:hyperlink r:id="rId171" w:history="1">
              <w:r w:rsidRPr="003A3769">
                <w:rPr>
                  <w:color w:val="005A9B" w:themeColor="background2"/>
                  <w:u w:val="single"/>
                  <w:lang w:eastAsia="en-NZ"/>
                </w:rPr>
                <w:t>www.languageline.govt.nz</w:t>
              </w:r>
            </w:hyperlink>
            <w:r w:rsidRPr="003A3769">
              <w:rPr>
                <w:lang w:eastAsia="en-NZ"/>
              </w:rPr>
              <w:t xml:space="preserve">. </w:t>
            </w:r>
          </w:p>
          <w:p w:rsidR="00C117F1" w:rsidRPr="003A3769" w:rsidRDefault="00C117F1" w:rsidP="00C117F1">
            <w:pPr>
              <w:spacing w:before="0" w:after="0" w:line="240" w:lineRule="auto"/>
              <w:rPr>
                <w:sz w:val="8"/>
                <w:lang w:eastAsia="en-NZ"/>
              </w:rPr>
            </w:pPr>
          </w:p>
        </w:tc>
      </w:tr>
      <w:tr w:rsidR="00C117F1" w:rsidRPr="003A3769" w:rsidTr="00C117F1">
        <w:tc>
          <w:tcPr>
            <w:tcW w:w="1927" w:type="dxa"/>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Making information accessible</w:t>
            </w:r>
          </w:p>
        </w:tc>
        <w:tc>
          <w:tcPr>
            <w:tcW w:w="7706" w:type="dxa"/>
          </w:tcPr>
          <w:p w:rsidR="00C117F1" w:rsidRPr="003A3769" w:rsidRDefault="00C117F1" w:rsidP="00C117F1">
            <w:pPr>
              <w:rPr>
                <w:lang w:eastAsia="en-NZ"/>
              </w:rPr>
            </w:pPr>
            <w:r w:rsidRPr="003A3769">
              <w:rPr>
                <w:lang w:eastAsia="en-NZ"/>
              </w:rPr>
              <w:t xml:space="preserve">The Office for Disability Issues document </w:t>
            </w:r>
            <w:r w:rsidRPr="003A3769">
              <w:rPr>
                <w:i/>
                <w:lang w:eastAsia="en-NZ"/>
              </w:rPr>
              <w:t>Make your communications accessible: A quick tips resource for writers, communicators, designers and production houses</w:t>
            </w:r>
            <w:r w:rsidRPr="003A3769">
              <w:rPr>
                <w:lang w:eastAsia="en-NZ"/>
              </w:rPr>
              <w:t xml:space="preserve"> is available at </w:t>
            </w:r>
            <w:hyperlink r:id="rId172" w:history="1">
              <w:r w:rsidRPr="003A3769">
                <w:rPr>
                  <w:color w:val="005A9B" w:themeColor="background2"/>
                  <w:u w:val="single"/>
                  <w:lang w:eastAsia="en-NZ"/>
                </w:rPr>
                <w:t>http://www.odi.govt.nz/resources/guides-and-toolkits/make-your-communications-more-accessible/index.html</w:t>
              </w:r>
            </w:hyperlink>
            <w:r w:rsidRPr="003A3769">
              <w:rPr>
                <w:lang w:eastAsia="en-NZ"/>
              </w:rPr>
              <w:t>.</w:t>
            </w:r>
          </w:p>
          <w:p w:rsidR="00C117F1" w:rsidRPr="003A3769" w:rsidRDefault="00C117F1" w:rsidP="00C117F1">
            <w:pPr>
              <w:spacing w:before="0" w:after="0" w:line="240" w:lineRule="auto"/>
              <w:rPr>
                <w:sz w:val="8"/>
                <w:lang w:eastAsia="en-NZ"/>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MCDEM</w:t>
            </w:r>
          </w:p>
        </w:tc>
        <w:tc>
          <w:tcPr>
            <w:tcW w:w="7706" w:type="dxa"/>
            <w:shd w:val="clear" w:color="auto" w:fill="auto"/>
          </w:tcPr>
          <w:p w:rsidR="00C117F1" w:rsidRPr="003A3769" w:rsidRDefault="00C117F1" w:rsidP="00C117F1">
            <w:pPr>
              <w:rPr>
                <w:lang w:eastAsia="en-NZ"/>
              </w:rPr>
            </w:pPr>
            <w:r w:rsidRPr="003A3769">
              <w:rPr>
                <w:lang w:eastAsia="en-NZ"/>
              </w:rPr>
              <w:t xml:space="preserve">The MCDEM publication </w:t>
            </w:r>
            <w:r w:rsidRPr="003A3769">
              <w:rPr>
                <w:i/>
                <w:lang w:eastAsia="en-NZ"/>
              </w:rPr>
              <w:t xml:space="preserve">Working from the same page: consistent messages for CDEM </w:t>
            </w:r>
            <w:r w:rsidRPr="003A3769">
              <w:rPr>
                <w:lang w:eastAsia="en-NZ"/>
              </w:rPr>
              <w:t xml:space="preserve">has action messages for people with disabilities under the tab </w:t>
            </w:r>
            <w:r w:rsidRPr="003A3769">
              <w:rPr>
                <w:i/>
                <w:lang w:eastAsia="en-NZ"/>
              </w:rPr>
              <w:t>Household Emergency Plan</w:t>
            </w:r>
            <w:r w:rsidRPr="003A3769">
              <w:rPr>
                <w:lang w:eastAsia="en-NZ"/>
              </w:rPr>
              <w:t xml:space="preserve">. The publication is available on the MCDEM website </w:t>
            </w:r>
            <w:hyperlink r:id="rId173" w:history="1">
              <w:r w:rsidRPr="003A3769">
                <w:rPr>
                  <w:color w:val="005A9B" w:themeColor="background2"/>
                  <w:u w:val="single"/>
                  <w:lang w:eastAsia="en-NZ"/>
                </w:rPr>
                <w:t>www.civildefence.govt.nz</w:t>
              </w:r>
            </w:hyperlink>
            <w:r w:rsidRPr="003A3769">
              <w:rPr>
                <w:lang w:eastAsia="en-NZ"/>
              </w:rPr>
              <w:t xml:space="preserve"> on the publications page.</w:t>
            </w:r>
          </w:p>
          <w:p w:rsidR="00C117F1" w:rsidRPr="003A3769" w:rsidRDefault="00C117F1" w:rsidP="00C117F1">
            <w:pPr>
              <w:spacing w:before="0" w:after="0" w:line="240" w:lineRule="auto"/>
              <w:rPr>
                <w:sz w:val="8"/>
                <w:lang w:eastAsia="en-NZ"/>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Mental Health Foundation of New Zealand</w:t>
            </w:r>
          </w:p>
        </w:tc>
        <w:tc>
          <w:tcPr>
            <w:tcW w:w="7706" w:type="dxa"/>
            <w:shd w:val="clear" w:color="auto" w:fill="auto"/>
          </w:tcPr>
          <w:p w:rsidR="00C117F1" w:rsidRPr="003A3769" w:rsidRDefault="00C117F1" w:rsidP="00C117F1">
            <w:r w:rsidRPr="003A3769">
              <w:t>The Mental Health Foundation of New Zealand is a charitable trust that provides free information and training, and advocates for policies and services that support people with experience of mental illness, their families/</w:t>
            </w:r>
            <w:proofErr w:type="spellStart"/>
            <w:r w:rsidRPr="003A3769">
              <w:t>whānau</w:t>
            </w:r>
            <w:proofErr w:type="spellEnd"/>
            <w:r w:rsidRPr="003A3769">
              <w:t xml:space="preserve">, and friends. Their website is </w:t>
            </w:r>
            <w:hyperlink r:id="rId174" w:history="1">
              <w:r w:rsidRPr="003A3769">
                <w:rPr>
                  <w:color w:val="005A9B" w:themeColor="background2"/>
                  <w:u w:val="single"/>
                </w:rPr>
                <w:t>www.mentalhealth.org.nz</w:t>
              </w:r>
            </w:hyperlink>
            <w:r w:rsidRPr="003A3769">
              <w:t xml:space="preserve">. </w:t>
            </w:r>
          </w:p>
          <w:p w:rsidR="00C117F1" w:rsidRPr="003A3769" w:rsidRDefault="00C117F1" w:rsidP="00C117F1">
            <w:pPr>
              <w:spacing w:before="0" w:after="0" w:line="240" w:lineRule="auto"/>
              <w:rPr>
                <w:sz w:val="8"/>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Ministry of Education</w:t>
            </w:r>
          </w:p>
        </w:tc>
        <w:tc>
          <w:tcPr>
            <w:tcW w:w="7706" w:type="dxa"/>
            <w:shd w:val="clear" w:color="auto" w:fill="auto"/>
          </w:tcPr>
          <w:p w:rsidR="00C117F1" w:rsidRPr="003A3769" w:rsidRDefault="00C117F1" w:rsidP="00C117F1">
            <w:r w:rsidRPr="003A3769">
              <w:t xml:space="preserve">Migrant and Refugee Education Coordinators are based in Ministry of Education regional offices in Auckland, Hamilton, Wellington and Christchurch to provide support for students from refugee and migrant backgrounds and liaise with families and communities. Regional Pasifika Education Coordinators are based in Auckland, </w:t>
            </w:r>
            <w:proofErr w:type="spellStart"/>
            <w:r w:rsidRPr="003A3769">
              <w:t>Rotorua</w:t>
            </w:r>
            <w:proofErr w:type="spellEnd"/>
            <w:r w:rsidRPr="003A3769">
              <w:t xml:space="preserve"> and Christchurch regional offices. More information is available on their website </w:t>
            </w:r>
            <w:hyperlink r:id="rId175" w:history="1">
              <w:r w:rsidRPr="003A3769">
                <w:rPr>
                  <w:color w:val="005A9B" w:themeColor="background2"/>
                  <w:u w:val="single"/>
                </w:rPr>
                <w:t>www.minedu.govt.nz</w:t>
              </w:r>
            </w:hyperlink>
            <w:r w:rsidRPr="003A3769">
              <w:t xml:space="preserve">. </w:t>
            </w: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 xml:space="preserve">Ministry of Pacific Island Affairs </w:t>
            </w:r>
          </w:p>
        </w:tc>
        <w:tc>
          <w:tcPr>
            <w:tcW w:w="7706" w:type="dxa"/>
            <w:shd w:val="clear" w:color="auto" w:fill="auto"/>
          </w:tcPr>
          <w:p w:rsidR="00C117F1" w:rsidRPr="003A3769" w:rsidRDefault="00C117F1" w:rsidP="00C117F1">
            <w:r w:rsidRPr="003A3769">
              <w:t xml:space="preserve">The Ministry of Pacific Island Affairs promotes the social, economic and cultural development on Pacific peoples in New Zealand. Information about local Pacific communities is available through their regional offices, and on their website at </w:t>
            </w:r>
            <w:hyperlink r:id="rId176" w:history="1">
              <w:r w:rsidRPr="003A3769">
                <w:rPr>
                  <w:color w:val="005A9B" w:themeColor="background2"/>
                  <w:u w:val="single"/>
                </w:rPr>
                <w:t>www.mpia.govt.nz</w:t>
              </w:r>
            </w:hyperlink>
            <w:r w:rsidRPr="003A3769">
              <w:t xml:space="preserve">. </w:t>
            </w:r>
          </w:p>
          <w:p w:rsidR="00C117F1" w:rsidRPr="003A3769" w:rsidRDefault="00C117F1" w:rsidP="00C117F1">
            <w:pPr>
              <w:spacing w:before="0" w:after="0" w:line="240" w:lineRule="auto"/>
              <w:rPr>
                <w:sz w:val="16"/>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 xml:space="preserve">National Foundation for the Deaf </w:t>
            </w:r>
          </w:p>
        </w:tc>
        <w:tc>
          <w:tcPr>
            <w:tcW w:w="7706" w:type="dxa"/>
            <w:shd w:val="clear" w:color="auto" w:fill="auto"/>
          </w:tcPr>
          <w:p w:rsidR="00C117F1" w:rsidRPr="003A3769" w:rsidRDefault="00C117F1" w:rsidP="00C117F1">
            <w:r w:rsidRPr="003A3769">
              <w:t xml:space="preserve">The National Foundation for the Deaf works as a consortium with their eight member organisations to help break down barriers for people with hearing loss, encourage hearing preservation, and promote good sound. Their website is at </w:t>
            </w:r>
            <w:hyperlink r:id="rId177" w:history="1">
              <w:r w:rsidRPr="003A3769">
                <w:rPr>
                  <w:color w:val="005A9B" w:themeColor="background2"/>
                  <w:u w:val="single"/>
                </w:rPr>
                <w:t>www.nfd.org.nz</w:t>
              </w:r>
            </w:hyperlink>
            <w:r w:rsidRPr="003A3769">
              <w:t>.</w:t>
            </w:r>
          </w:p>
          <w:p w:rsidR="00C117F1" w:rsidRPr="003A3769" w:rsidRDefault="00C117F1" w:rsidP="00C117F1">
            <w:pPr>
              <w:spacing w:before="0" w:after="0" w:line="240" w:lineRule="auto"/>
              <w:rPr>
                <w:sz w:val="16"/>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New Zealand Disability Support Network</w:t>
            </w:r>
          </w:p>
        </w:tc>
        <w:tc>
          <w:tcPr>
            <w:tcW w:w="7706" w:type="dxa"/>
            <w:shd w:val="clear" w:color="auto" w:fill="auto"/>
          </w:tcPr>
          <w:p w:rsidR="00C117F1" w:rsidRPr="003A3769" w:rsidRDefault="00C117F1" w:rsidP="00C117F1">
            <w:r w:rsidRPr="003A3769">
              <w:t>The New Zealand Disability Support Network is an association of disability support service provider organisations who provide services through government contracts.</w:t>
            </w:r>
          </w:p>
          <w:p w:rsidR="00C117F1" w:rsidRPr="003A3769" w:rsidRDefault="00C117F1" w:rsidP="00C117F1">
            <w:r w:rsidRPr="003A3769">
              <w:t xml:space="preserve">They are an umbrella organisation and their website </w:t>
            </w:r>
            <w:hyperlink r:id="rId178" w:history="1">
              <w:r w:rsidRPr="003A3769">
                <w:rPr>
                  <w:color w:val="005A9B" w:themeColor="background2"/>
                  <w:u w:val="single"/>
                </w:rPr>
                <w:t>www.nzdsn.org.nz</w:t>
              </w:r>
            </w:hyperlink>
            <w:r w:rsidRPr="003A3769">
              <w:t xml:space="preserve"> provides information on a number of disability support service providers across New Zealand. </w:t>
            </w:r>
          </w:p>
          <w:p w:rsidR="00C117F1" w:rsidRPr="003A3769" w:rsidRDefault="00C117F1" w:rsidP="00C117F1">
            <w:pPr>
              <w:spacing w:before="0" w:after="0" w:line="240" w:lineRule="auto"/>
              <w:rPr>
                <w:sz w:val="16"/>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New Zealand Federation of Disability Information Centres</w:t>
            </w:r>
          </w:p>
        </w:tc>
        <w:tc>
          <w:tcPr>
            <w:tcW w:w="7706" w:type="dxa"/>
            <w:shd w:val="clear" w:color="auto" w:fill="auto"/>
          </w:tcPr>
          <w:p w:rsidR="00C117F1" w:rsidRPr="003A3769" w:rsidRDefault="00C117F1" w:rsidP="00C117F1">
            <w:r w:rsidRPr="003A3769">
              <w:t xml:space="preserve">The New Zealand Federation of Disability Information Centres aims to provide an impartial information and referral service to associated organisations, through a national network of mainly local, independent community centres. Some centres function as local disability resource centres. More information is available on their website </w:t>
            </w:r>
            <w:hyperlink r:id="rId179" w:history="1">
              <w:r w:rsidRPr="003A3769">
                <w:rPr>
                  <w:color w:val="005A9B" w:themeColor="background2"/>
                  <w:u w:val="single"/>
                </w:rPr>
                <w:t>www.nzfdic.org.nz</w:t>
              </w:r>
            </w:hyperlink>
            <w:r w:rsidRPr="003A3769">
              <w:t>.</w:t>
            </w:r>
          </w:p>
          <w:p w:rsidR="00C117F1" w:rsidRPr="003A3769" w:rsidRDefault="00C117F1" w:rsidP="00C117F1">
            <w:pPr>
              <w:spacing w:before="0" w:after="0" w:line="240" w:lineRule="auto"/>
              <w:rPr>
                <w:sz w:val="16"/>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New Zealand Federation of Multicultural Councils</w:t>
            </w:r>
          </w:p>
        </w:tc>
        <w:tc>
          <w:tcPr>
            <w:tcW w:w="7706" w:type="dxa"/>
            <w:shd w:val="clear" w:color="auto" w:fill="auto"/>
          </w:tcPr>
          <w:p w:rsidR="00C117F1" w:rsidRPr="003A3769" w:rsidRDefault="00C117F1" w:rsidP="00C117F1">
            <w:r w:rsidRPr="003A3769">
              <w:t xml:space="preserve">The New Zealand Federation of Multicultural Councils (NZFMC) acts as an umbrella organisation for ethnic and migrant communities of New Zealand, providing advocacy and support. The NZFMC has a Youth Council and an Ethnic Women’s Council. Their website </w:t>
            </w:r>
            <w:hyperlink r:id="rId180" w:history="1">
              <w:r w:rsidRPr="003A3769">
                <w:rPr>
                  <w:color w:val="005A9B" w:themeColor="background2"/>
                  <w:u w:val="single"/>
                </w:rPr>
                <w:t>www.nzfmc.org.nz</w:t>
              </w:r>
            </w:hyperlink>
            <w:r w:rsidRPr="003A3769">
              <w:t xml:space="preserve"> provides information and contacts for regional multicultural/ethnic councils. </w:t>
            </w:r>
          </w:p>
          <w:p w:rsidR="00C117F1" w:rsidRPr="003A3769" w:rsidRDefault="00C117F1" w:rsidP="00C117F1">
            <w:pPr>
              <w:spacing w:before="0" w:after="0" w:line="240" w:lineRule="auto"/>
              <w:rPr>
                <w:sz w:val="16"/>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 xml:space="preserve">New Zealand Human Rights Commission </w:t>
            </w:r>
          </w:p>
        </w:tc>
        <w:tc>
          <w:tcPr>
            <w:tcW w:w="7706" w:type="dxa"/>
            <w:shd w:val="clear" w:color="auto" w:fill="auto"/>
          </w:tcPr>
          <w:p w:rsidR="00C117F1" w:rsidRPr="003A3769" w:rsidRDefault="00C117F1" w:rsidP="00C117F1">
            <w:pPr>
              <w:rPr>
                <w:lang w:eastAsia="en-NZ"/>
              </w:rPr>
            </w:pPr>
            <w:r w:rsidRPr="003A3769">
              <w:rPr>
                <w:lang w:eastAsia="en-NZ"/>
              </w:rPr>
              <w:t xml:space="preserve">The New Zealand Human Rights Commission (HRC) website </w:t>
            </w:r>
            <w:hyperlink r:id="rId181" w:history="1">
              <w:r w:rsidRPr="003A3769">
                <w:rPr>
                  <w:color w:val="005A9B" w:themeColor="background2"/>
                  <w:u w:val="single"/>
                  <w:lang w:eastAsia="en-NZ"/>
                </w:rPr>
                <w:t>www.hrc.co.nz</w:t>
              </w:r>
            </w:hyperlink>
            <w:r w:rsidRPr="003A3769">
              <w:rPr>
                <w:lang w:eastAsia="en-NZ"/>
              </w:rPr>
              <w:t xml:space="preserve"> provides information on ensuring people are treated fairly and equally.</w:t>
            </w:r>
          </w:p>
          <w:p w:rsidR="00C117F1" w:rsidRPr="003A3769" w:rsidRDefault="00C117F1" w:rsidP="00C117F1">
            <w:pPr>
              <w:rPr>
                <w:lang w:eastAsia="en-NZ"/>
              </w:rPr>
            </w:pPr>
            <w:r w:rsidRPr="003A3769">
              <w:rPr>
                <w:lang w:eastAsia="en-NZ"/>
              </w:rPr>
              <w:t xml:space="preserve">Key documents available on their site are the </w:t>
            </w:r>
            <w:r w:rsidRPr="003A3769">
              <w:rPr>
                <w:i/>
                <w:lang w:eastAsia="en-NZ"/>
              </w:rPr>
              <w:t>Disabled People’s Rights Reports (2012)</w:t>
            </w:r>
            <w:r w:rsidRPr="003A3769">
              <w:rPr>
                <w:lang w:eastAsia="en-NZ"/>
              </w:rPr>
              <w:t xml:space="preserve"> which describe the New Zealand context, international best practice, and recommendations for the future under the topics of the built environment, information, and political processes.  Access the </w:t>
            </w:r>
            <w:r w:rsidRPr="003A3769">
              <w:t>reports</w:t>
            </w:r>
            <w:r w:rsidRPr="003A3769">
              <w:rPr>
                <w:lang w:eastAsia="en-NZ"/>
              </w:rPr>
              <w:t xml:space="preserve"> through the ‘Disabled people’ tab on the HRC website home page.</w:t>
            </w:r>
          </w:p>
          <w:p w:rsidR="00C117F1" w:rsidRPr="003A3769" w:rsidRDefault="00C117F1" w:rsidP="00C117F1">
            <w:pPr>
              <w:spacing w:before="0" w:after="0" w:line="240" w:lineRule="auto"/>
              <w:rPr>
                <w:sz w:val="16"/>
                <w:lang w:eastAsia="en-NZ"/>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New Zealand Police</w:t>
            </w:r>
          </w:p>
        </w:tc>
        <w:tc>
          <w:tcPr>
            <w:tcW w:w="7706" w:type="dxa"/>
            <w:shd w:val="clear" w:color="auto" w:fill="auto"/>
          </w:tcPr>
          <w:p w:rsidR="00C117F1" w:rsidRPr="003A3769" w:rsidRDefault="00C117F1" w:rsidP="00C117F1">
            <w:r w:rsidRPr="003A3769">
              <w:t>New Zealand Police Ethnic/Asian Liaison Officers work with CALD communities in Auckland, Wellington and Christchurch. To find out if there is an Ethnic/Asian Liaison Officer working in a particular area, make contact with the local Police Station.</w:t>
            </w:r>
          </w:p>
          <w:p w:rsidR="00C117F1" w:rsidRPr="003A3769" w:rsidRDefault="00C117F1" w:rsidP="00C117F1">
            <w:pPr>
              <w:rPr>
                <w:lang w:eastAsia="en-NZ"/>
              </w:rPr>
            </w:pPr>
            <w:r w:rsidRPr="003A3769">
              <w:rPr>
                <w:lang w:eastAsia="en-NZ"/>
              </w:rPr>
              <w:t xml:space="preserve">Information about the </w:t>
            </w:r>
            <w:r w:rsidRPr="003A3769">
              <w:rPr>
                <w:i/>
                <w:lang w:eastAsia="en-NZ"/>
              </w:rPr>
              <w:t>Emergency 111 Deaf TXT service</w:t>
            </w:r>
            <w:r w:rsidRPr="003A3769">
              <w:rPr>
                <w:lang w:eastAsia="en-NZ"/>
              </w:rPr>
              <w:t xml:space="preserve"> is available on the home page of the Police website </w:t>
            </w:r>
            <w:hyperlink r:id="rId182" w:history="1">
              <w:r w:rsidRPr="003A3769">
                <w:rPr>
                  <w:color w:val="005A9B" w:themeColor="background2"/>
                  <w:u w:val="single"/>
                  <w:lang w:eastAsia="en-NZ"/>
                </w:rPr>
                <w:t>www.police.govt.nz/deaf-txt</w:t>
              </w:r>
            </w:hyperlink>
            <w:r w:rsidRPr="003A3769">
              <w:rPr>
                <w:lang w:eastAsia="en-NZ"/>
              </w:rPr>
              <w:t>.</w:t>
            </w:r>
          </w:p>
          <w:p w:rsidR="00C117F1" w:rsidRPr="003A3769" w:rsidRDefault="00C117F1" w:rsidP="00C117F1">
            <w:pPr>
              <w:spacing w:before="0" w:after="0" w:line="240" w:lineRule="auto"/>
              <w:rPr>
                <w:sz w:val="16"/>
                <w:lang w:eastAsia="en-NZ"/>
              </w:rPr>
            </w:pPr>
          </w:p>
        </w:tc>
      </w:tr>
    </w:tbl>
    <w:p w:rsidR="00C117F1" w:rsidRPr="003A3769" w:rsidRDefault="00C117F1" w:rsidP="00C117F1"/>
    <w:tbl>
      <w:tblPr>
        <w:tblW w:w="0" w:type="auto"/>
        <w:tblInd w:w="108" w:type="dxa"/>
        <w:tblLook w:val="04A0" w:firstRow="1" w:lastRow="0" w:firstColumn="1" w:lastColumn="0" w:noHBand="0" w:noVBand="1"/>
      </w:tblPr>
      <w:tblGrid>
        <w:gridCol w:w="1927"/>
        <w:gridCol w:w="7699"/>
        <w:gridCol w:w="7"/>
      </w:tblGrid>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New Zealand Red Cross Refugee Services</w:t>
            </w:r>
          </w:p>
        </w:tc>
        <w:tc>
          <w:tcPr>
            <w:tcW w:w="7706" w:type="dxa"/>
            <w:gridSpan w:val="2"/>
            <w:shd w:val="clear" w:color="auto" w:fill="auto"/>
          </w:tcPr>
          <w:p w:rsidR="00C117F1" w:rsidRPr="003A3769" w:rsidRDefault="00C117F1" w:rsidP="00C117F1">
            <w:r w:rsidRPr="003A3769">
              <w:t xml:space="preserve">New Zealand Red Cross Refugee Services (formerly Refugee Services </w:t>
            </w:r>
            <w:proofErr w:type="spellStart"/>
            <w:r w:rsidRPr="003A3769">
              <w:t>Aotearoa</w:t>
            </w:r>
            <w:proofErr w:type="spellEnd"/>
            <w:r w:rsidRPr="003A3769">
              <w:t xml:space="preserve">) runs the New Zealand resettlement programme for quota refugees. The programme supports refugees for one year after their arrival in New Zealand to settle in Auckland, Hamilton, Wellington, Nelson and Palmerston North. More information is available on their website </w:t>
            </w:r>
            <w:hyperlink r:id="rId183" w:history="1">
              <w:r w:rsidRPr="003A3769">
                <w:rPr>
                  <w:color w:val="005A9B" w:themeColor="background2"/>
                  <w:u w:val="single"/>
                </w:rPr>
                <w:t>www.redcross.org.nz/refugee-services</w:t>
              </w:r>
            </w:hyperlink>
            <w:r w:rsidRPr="003A3769">
              <w:t>.</w:t>
            </w:r>
          </w:p>
          <w:p w:rsidR="00C117F1" w:rsidRPr="003A3769" w:rsidRDefault="00C117F1" w:rsidP="00C117F1">
            <w:pPr>
              <w:spacing w:before="0" w:after="0" w:line="240" w:lineRule="auto"/>
              <w:rPr>
                <w:sz w:val="8"/>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proofErr w:type="spellStart"/>
            <w:r w:rsidRPr="003A3769">
              <w:rPr>
                <w:rFonts w:ascii="Arial Narrow" w:hAnsi="Arial Narrow"/>
                <w:b/>
                <w:color w:val="005A9B" w:themeColor="background2"/>
              </w:rPr>
              <w:t>Ngāti</w:t>
            </w:r>
            <w:proofErr w:type="spellEnd"/>
            <w:r w:rsidRPr="003A3769">
              <w:rPr>
                <w:rFonts w:ascii="Arial Narrow" w:hAnsi="Arial Narrow"/>
                <w:b/>
                <w:color w:val="005A9B" w:themeColor="background2"/>
              </w:rPr>
              <w:t xml:space="preserve"> </w:t>
            </w:r>
            <w:proofErr w:type="spellStart"/>
            <w:r w:rsidRPr="003A3769">
              <w:rPr>
                <w:rFonts w:ascii="Arial Narrow" w:hAnsi="Arial Narrow"/>
                <w:b/>
                <w:color w:val="005A9B" w:themeColor="background2"/>
              </w:rPr>
              <w:t>Kāpo</w:t>
            </w:r>
            <w:proofErr w:type="spellEnd"/>
            <w:r w:rsidRPr="003A3769">
              <w:rPr>
                <w:rFonts w:ascii="Arial Narrow" w:hAnsi="Arial Narrow"/>
                <w:b/>
                <w:color w:val="005A9B" w:themeColor="background2"/>
              </w:rPr>
              <w:t xml:space="preserve"> o </w:t>
            </w:r>
            <w:proofErr w:type="spellStart"/>
            <w:r w:rsidRPr="003A3769">
              <w:rPr>
                <w:rFonts w:ascii="Arial Narrow" w:hAnsi="Arial Narrow"/>
                <w:b/>
                <w:color w:val="005A9B" w:themeColor="background2"/>
              </w:rPr>
              <w:t>Aotearoa</w:t>
            </w:r>
            <w:proofErr w:type="spellEnd"/>
          </w:p>
        </w:tc>
        <w:tc>
          <w:tcPr>
            <w:tcW w:w="7706" w:type="dxa"/>
            <w:gridSpan w:val="2"/>
            <w:shd w:val="clear" w:color="auto" w:fill="auto"/>
          </w:tcPr>
          <w:p w:rsidR="00C117F1" w:rsidRPr="003A3769" w:rsidRDefault="00C117F1" w:rsidP="00C117F1">
            <w:proofErr w:type="spellStart"/>
            <w:r w:rsidRPr="003A3769">
              <w:t>Ngāti</w:t>
            </w:r>
            <w:proofErr w:type="spellEnd"/>
            <w:r w:rsidRPr="003A3769">
              <w:t xml:space="preserve"> </w:t>
            </w:r>
            <w:proofErr w:type="spellStart"/>
            <w:r w:rsidRPr="003A3769">
              <w:t>Kāpo</w:t>
            </w:r>
            <w:proofErr w:type="spellEnd"/>
            <w:r w:rsidRPr="003A3769">
              <w:t xml:space="preserve"> o </w:t>
            </w:r>
            <w:proofErr w:type="spellStart"/>
            <w:r w:rsidRPr="003A3769">
              <w:t>Aotearoa</w:t>
            </w:r>
            <w:proofErr w:type="spellEnd"/>
            <w:r w:rsidRPr="003A3769">
              <w:t xml:space="preserve"> Inc. (</w:t>
            </w:r>
            <w:proofErr w:type="spellStart"/>
            <w:r w:rsidRPr="003A3769">
              <w:t>Ngāti</w:t>
            </w:r>
            <w:proofErr w:type="spellEnd"/>
            <w:r w:rsidRPr="003A3769">
              <w:t xml:space="preserve"> </w:t>
            </w:r>
            <w:proofErr w:type="spellStart"/>
            <w:r w:rsidRPr="003A3769">
              <w:t>Kāpo</w:t>
            </w:r>
            <w:proofErr w:type="spellEnd"/>
            <w:r w:rsidRPr="003A3769">
              <w:t xml:space="preserve">)  is a national </w:t>
            </w:r>
            <w:proofErr w:type="spellStart"/>
            <w:r w:rsidRPr="003A3769">
              <w:t>kaupapa</w:t>
            </w:r>
            <w:proofErr w:type="spellEnd"/>
            <w:r w:rsidRPr="003A3769">
              <w:t xml:space="preserve"> Māori disability consumer driven organisation founded by </w:t>
            </w:r>
            <w:proofErr w:type="spellStart"/>
            <w:r w:rsidRPr="003A3769">
              <w:t>kāpo</w:t>
            </w:r>
            <w:proofErr w:type="spellEnd"/>
            <w:r w:rsidRPr="003A3769">
              <w:t xml:space="preserve"> (blind, vision impaired and deafblind) Māori and their </w:t>
            </w:r>
            <w:proofErr w:type="spellStart"/>
            <w:r w:rsidRPr="003A3769">
              <w:t>whānau</w:t>
            </w:r>
            <w:proofErr w:type="spellEnd"/>
            <w:r w:rsidRPr="003A3769">
              <w:t xml:space="preserve">. </w:t>
            </w:r>
            <w:proofErr w:type="spellStart"/>
            <w:r w:rsidRPr="003A3769">
              <w:t>Ngāti</w:t>
            </w:r>
            <w:proofErr w:type="spellEnd"/>
            <w:r w:rsidRPr="003A3769">
              <w:t xml:space="preserve"> </w:t>
            </w:r>
            <w:proofErr w:type="spellStart"/>
            <w:r w:rsidRPr="003A3769">
              <w:t>Kāpo</w:t>
            </w:r>
            <w:proofErr w:type="spellEnd"/>
            <w:r w:rsidRPr="003A3769">
              <w:t xml:space="preserve"> is a national Māori health and disability service provider. Practices are founded upon Māori values, principles and practices with membership open to any person who supports the society’s purpose and aims. Their website is </w:t>
            </w:r>
            <w:hyperlink r:id="rId184" w:history="1">
              <w:r w:rsidRPr="003A3769">
                <w:rPr>
                  <w:color w:val="005A9B" w:themeColor="background2"/>
                  <w:u w:val="single"/>
                </w:rPr>
                <w:t>www.kapomaori.com</w:t>
              </w:r>
            </w:hyperlink>
            <w:r w:rsidRPr="003A3769">
              <w:t xml:space="preserve">. </w:t>
            </w:r>
          </w:p>
          <w:p w:rsidR="00C117F1" w:rsidRPr="003A3769" w:rsidRDefault="00C117F1" w:rsidP="00C117F1">
            <w:pPr>
              <w:spacing w:before="0" w:after="0" w:line="240" w:lineRule="auto"/>
              <w:rPr>
                <w:sz w:val="8"/>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 xml:space="preserve">Office for Disability Issues </w:t>
            </w:r>
          </w:p>
        </w:tc>
        <w:tc>
          <w:tcPr>
            <w:tcW w:w="7706" w:type="dxa"/>
            <w:gridSpan w:val="2"/>
            <w:shd w:val="clear" w:color="auto" w:fill="auto"/>
          </w:tcPr>
          <w:p w:rsidR="00C117F1" w:rsidRPr="003A3769" w:rsidRDefault="00C117F1" w:rsidP="00C117F1">
            <w:r w:rsidRPr="003A3769">
              <w:t xml:space="preserve">The Office for Disability Issues (ODI) is part of the Ministry of Social Development and is the focal point in government on disability issues. Their website </w:t>
            </w:r>
            <w:hyperlink r:id="rId185" w:history="1">
              <w:r w:rsidRPr="003A3769">
                <w:rPr>
                  <w:color w:val="005A9B" w:themeColor="background2"/>
                  <w:u w:val="single"/>
                </w:rPr>
                <w:t>www.odi.govt.nz</w:t>
              </w:r>
            </w:hyperlink>
            <w:r w:rsidRPr="003A3769">
              <w:t xml:space="preserve"> is a significant resource. </w:t>
            </w:r>
          </w:p>
          <w:p w:rsidR="00C117F1" w:rsidRPr="003A3769" w:rsidRDefault="00C117F1" w:rsidP="00C117F1">
            <w:r w:rsidRPr="003A3769">
              <w:rPr>
                <w:i/>
              </w:rPr>
              <w:t>Emergency preparedness and responsiveness</w:t>
            </w:r>
            <w:r w:rsidRPr="003A3769">
              <w:t xml:space="preserve"> (including information on the 2012 Disability Symposium) can be found under ‘Resources’, ‘Guides and Toolkits’. Information on the </w:t>
            </w:r>
            <w:r w:rsidRPr="003A3769">
              <w:rPr>
                <w:i/>
              </w:rPr>
              <w:t>New Zealand Disability Strategy</w:t>
            </w:r>
            <w:r w:rsidRPr="003A3769">
              <w:t xml:space="preserve"> and the </w:t>
            </w:r>
            <w:r w:rsidRPr="003A3769">
              <w:rPr>
                <w:i/>
              </w:rPr>
              <w:t xml:space="preserve">United Nations Convention on the Rights of Persons with Disabilities </w:t>
            </w:r>
            <w:r w:rsidRPr="003A3769">
              <w:t>is available on the home page.</w:t>
            </w:r>
          </w:p>
          <w:p w:rsidR="00C117F1" w:rsidRPr="003A3769" w:rsidRDefault="00C117F1" w:rsidP="00C117F1">
            <w:pPr>
              <w:spacing w:before="0" w:after="0" w:line="240" w:lineRule="auto"/>
              <w:rPr>
                <w:sz w:val="8"/>
                <w:lang w:eastAsia="en-NZ"/>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Office of Ethnic Communities (formerly Office of Ethnic Affairs)</w:t>
            </w:r>
          </w:p>
        </w:tc>
        <w:tc>
          <w:tcPr>
            <w:tcW w:w="7706" w:type="dxa"/>
            <w:gridSpan w:val="2"/>
            <w:shd w:val="clear" w:color="auto" w:fill="auto"/>
          </w:tcPr>
          <w:p w:rsidR="00C117F1" w:rsidRPr="003A3769" w:rsidRDefault="00C117F1" w:rsidP="00C117F1">
            <w:pPr>
              <w:rPr>
                <w:lang w:eastAsia="en-NZ"/>
              </w:rPr>
            </w:pPr>
            <w:r w:rsidRPr="003A3769">
              <w:rPr>
                <w:lang w:eastAsia="en-NZ"/>
              </w:rPr>
              <w:t xml:space="preserve">Information available on the website of the Office of Ethnic Communities, </w:t>
            </w:r>
            <w:hyperlink r:id="rId186" w:history="1">
              <w:r w:rsidRPr="003A3769">
                <w:rPr>
                  <w:rStyle w:val="Hyperlink"/>
                  <w:lang w:eastAsia="en-NZ"/>
                </w:rPr>
                <w:t>www.ethniccommunities.govt.nz</w:t>
              </w:r>
            </w:hyperlink>
            <w:r w:rsidRPr="003A3769">
              <w:rPr>
                <w:lang w:eastAsia="en-NZ"/>
              </w:rPr>
              <w:t>, provides information including:</w:t>
            </w:r>
          </w:p>
          <w:p w:rsidR="00C117F1" w:rsidRPr="003A3769" w:rsidRDefault="00C117F1" w:rsidP="00C117F1">
            <w:pPr>
              <w:rPr>
                <w:lang w:eastAsia="en-NZ"/>
              </w:rPr>
            </w:pPr>
            <w:r w:rsidRPr="003A3769">
              <w:rPr>
                <w:i/>
                <w:lang w:eastAsia="en-NZ"/>
              </w:rPr>
              <w:t>Community Directory</w:t>
            </w:r>
            <w:r w:rsidRPr="003A3769">
              <w:rPr>
                <w:lang w:eastAsia="en-NZ"/>
              </w:rPr>
              <w:t xml:space="preserve"> </w:t>
            </w:r>
            <w:r w:rsidR="00F87AFC">
              <w:rPr>
                <w:lang w:eastAsia="en-NZ"/>
              </w:rPr>
              <w:t>–</w:t>
            </w:r>
            <w:r w:rsidRPr="003A3769">
              <w:rPr>
                <w:lang w:eastAsia="en-NZ"/>
              </w:rPr>
              <w:t xml:space="preserve"> a list of some community associations and organisations from specific ethnicities and nationalities.  Access through the tab on the home page.</w:t>
            </w:r>
          </w:p>
          <w:p w:rsidR="00C117F1" w:rsidRPr="003A3769" w:rsidRDefault="00C117F1" w:rsidP="00C117F1">
            <w:pPr>
              <w:rPr>
                <w:lang w:eastAsia="en-NZ"/>
              </w:rPr>
            </w:pPr>
            <w:r w:rsidRPr="003A3769">
              <w:rPr>
                <w:i/>
                <w:lang w:eastAsia="en-NZ"/>
              </w:rPr>
              <w:t>Language Line</w:t>
            </w:r>
            <w:r w:rsidRPr="003A3769">
              <w:rPr>
                <w:lang w:eastAsia="en-NZ"/>
              </w:rPr>
              <w:t xml:space="preserve"> is a professional telephone-only interpreting service provided in 44 languages listed by the country in which they are spoken. Their website is </w:t>
            </w:r>
            <w:hyperlink r:id="rId187" w:history="1">
              <w:r w:rsidRPr="003A3769">
                <w:rPr>
                  <w:color w:val="005A9B" w:themeColor="background2"/>
                  <w:u w:val="single"/>
                  <w:lang w:eastAsia="en-NZ"/>
                </w:rPr>
                <w:t>www.languageline.govt.nz</w:t>
              </w:r>
            </w:hyperlink>
            <w:r w:rsidRPr="003A3769">
              <w:rPr>
                <w:lang w:eastAsia="en-NZ"/>
              </w:rPr>
              <w:t xml:space="preserve">. </w:t>
            </w:r>
          </w:p>
          <w:p w:rsidR="00C117F1" w:rsidRPr="003A3769" w:rsidRDefault="00C117F1" w:rsidP="00C117F1">
            <w:pPr>
              <w:spacing w:before="0" w:after="0" w:line="240" w:lineRule="auto"/>
              <w:rPr>
                <w:sz w:val="8"/>
                <w:lang w:eastAsia="en-NZ"/>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Blind Foundation (formerly Royal New Zealand Foundation of the Blind)</w:t>
            </w:r>
          </w:p>
        </w:tc>
        <w:tc>
          <w:tcPr>
            <w:tcW w:w="7706" w:type="dxa"/>
            <w:gridSpan w:val="2"/>
            <w:shd w:val="clear" w:color="auto" w:fill="auto"/>
          </w:tcPr>
          <w:p w:rsidR="00C117F1" w:rsidRPr="003A3769" w:rsidRDefault="00C117F1" w:rsidP="00C117F1">
            <w:pPr>
              <w:rPr>
                <w:lang w:eastAsia="en-NZ"/>
              </w:rPr>
            </w:pPr>
            <w:r w:rsidRPr="003A3769">
              <w:rPr>
                <w:lang w:eastAsia="en-NZ"/>
              </w:rPr>
              <w:t>The Blind Foundation is the main provider of vision-related services to the blind and those with vision impairments.</w:t>
            </w:r>
          </w:p>
          <w:p w:rsidR="00C117F1" w:rsidRPr="003A3769" w:rsidRDefault="00C117F1" w:rsidP="00C117F1">
            <w:pPr>
              <w:rPr>
                <w:lang w:eastAsia="en-NZ"/>
              </w:rPr>
            </w:pPr>
            <w:r w:rsidRPr="003A3769">
              <w:rPr>
                <w:lang w:eastAsia="en-NZ"/>
              </w:rPr>
              <w:t xml:space="preserve">Their website </w:t>
            </w:r>
            <w:hyperlink r:id="rId188" w:history="1">
              <w:r w:rsidRPr="003A3769">
                <w:rPr>
                  <w:rStyle w:val="Hyperlink"/>
                  <w:lang w:eastAsia="en-NZ"/>
                </w:rPr>
                <w:t>www.blindfoundation.org.nz</w:t>
              </w:r>
            </w:hyperlink>
            <w:r w:rsidRPr="003A3769">
              <w:rPr>
                <w:lang w:eastAsia="en-NZ"/>
              </w:rPr>
              <w:t xml:space="preserve"> has information on accessible signage, Braille, digital books (including DAISY standards), E-text, and large print</w:t>
            </w:r>
            <w:r w:rsidRPr="003A3769">
              <w:rPr>
                <w:i/>
                <w:lang w:eastAsia="en-NZ"/>
              </w:rPr>
              <w:t>.</w:t>
            </w:r>
          </w:p>
          <w:p w:rsidR="00C117F1" w:rsidRPr="003A3769" w:rsidRDefault="00C117F1" w:rsidP="00C117F1">
            <w:pPr>
              <w:rPr>
                <w:lang w:eastAsia="en-NZ"/>
              </w:rPr>
            </w:pPr>
            <w:r w:rsidRPr="003A3769">
              <w:rPr>
                <w:lang w:eastAsia="en-NZ"/>
              </w:rPr>
              <w:t>The website also has a link to</w:t>
            </w:r>
            <w:r w:rsidRPr="003A3769">
              <w:rPr>
                <w:i/>
                <w:lang w:eastAsia="en-NZ"/>
              </w:rPr>
              <w:t xml:space="preserve"> Get ready now so you can get through</w:t>
            </w:r>
            <w:r w:rsidRPr="003A3769">
              <w:rPr>
                <w:lang w:eastAsia="en-NZ"/>
              </w:rPr>
              <w:t xml:space="preserve"> </w:t>
            </w:r>
            <w:r w:rsidR="00F87AFC">
              <w:rPr>
                <w:lang w:eastAsia="en-NZ"/>
              </w:rPr>
              <w:t>–</w:t>
            </w:r>
            <w:r w:rsidRPr="003A3769">
              <w:rPr>
                <w:lang w:eastAsia="en-NZ"/>
              </w:rPr>
              <w:t xml:space="preserve"> available in a range of formats, including e-text, DAISY digital books, audio CDs and cassettes, and Braille.</w:t>
            </w:r>
          </w:p>
          <w:p w:rsidR="00C117F1" w:rsidRPr="003A3769" w:rsidRDefault="00C117F1" w:rsidP="00C117F1">
            <w:pPr>
              <w:spacing w:before="0" w:after="0" w:line="240" w:lineRule="auto"/>
              <w:rPr>
                <w:sz w:val="8"/>
                <w:lang w:eastAsia="en-NZ"/>
              </w:rPr>
            </w:pPr>
          </w:p>
        </w:tc>
      </w:tr>
      <w:tr w:rsidR="00C117F1" w:rsidRPr="003A3769" w:rsidTr="00C117F1">
        <w:trPr>
          <w:gridAfter w:val="1"/>
          <w:wAfter w:w="7" w:type="dxa"/>
        </w:trPr>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 xml:space="preserve">Settlement Support New Zealand </w:t>
            </w:r>
          </w:p>
        </w:tc>
        <w:tc>
          <w:tcPr>
            <w:tcW w:w="7699" w:type="dxa"/>
            <w:shd w:val="clear" w:color="auto" w:fill="auto"/>
          </w:tcPr>
          <w:p w:rsidR="00C117F1" w:rsidRPr="003A3769" w:rsidRDefault="00C117F1" w:rsidP="00C117F1">
            <w:r w:rsidRPr="003A3769">
              <w:t xml:space="preserve">There are Settlement Support New Zealand offices in 18 locations around the country with some based at local councils. Free information is provided and migrant settlement support advisors help new migrants with local settlement requirements. Their website is </w:t>
            </w:r>
            <w:hyperlink r:id="rId189" w:history="1">
              <w:r w:rsidRPr="003A3769">
                <w:rPr>
                  <w:color w:val="005A9B" w:themeColor="background2"/>
                  <w:u w:val="single"/>
                </w:rPr>
                <w:t>www.ssnz.govt.nz/regional-information/index.asp</w:t>
              </w:r>
            </w:hyperlink>
            <w:r w:rsidRPr="003A3769">
              <w:t xml:space="preserve">. </w:t>
            </w: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 xml:space="preserve">Statistics New Zealand </w:t>
            </w:r>
          </w:p>
        </w:tc>
        <w:tc>
          <w:tcPr>
            <w:tcW w:w="7706" w:type="dxa"/>
            <w:gridSpan w:val="2"/>
            <w:shd w:val="clear" w:color="auto" w:fill="auto"/>
          </w:tcPr>
          <w:p w:rsidR="00C117F1" w:rsidRPr="003A3769" w:rsidRDefault="00C117F1" w:rsidP="00C117F1">
            <w:r w:rsidRPr="003A3769">
              <w:t xml:space="preserve">Statistics New Zealand provides population estimates and projections containing statistics about the size and composition of New Zealand’s population. This includes ethnic, regional, and household populations, tourist accommodation surveys by region, as well as past, present, and future populations. Their website is </w:t>
            </w:r>
            <w:hyperlink r:id="rId190" w:history="1">
              <w:r w:rsidRPr="003A3769">
                <w:rPr>
                  <w:color w:val="005A9B" w:themeColor="background2"/>
                  <w:u w:val="single"/>
                </w:rPr>
                <w:t>www.stats.govt.nz</w:t>
              </w:r>
            </w:hyperlink>
            <w:r w:rsidRPr="003A3769">
              <w:t xml:space="preserve">.  </w:t>
            </w:r>
          </w:p>
          <w:p w:rsidR="00C117F1" w:rsidRPr="003A3769" w:rsidRDefault="00C117F1" w:rsidP="00C117F1">
            <w:pPr>
              <w:spacing w:before="0" w:after="0" w:line="240" w:lineRule="auto"/>
              <w:rPr>
                <w:sz w:val="8"/>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proofErr w:type="spellStart"/>
            <w:r w:rsidRPr="003A3769">
              <w:rPr>
                <w:rFonts w:ascii="Arial Narrow" w:hAnsi="Arial Narrow"/>
                <w:b/>
                <w:color w:val="005A9B" w:themeColor="background2"/>
                <w:lang w:eastAsia="en-NZ"/>
              </w:rPr>
              <w:t>Te</w:t>
            </w:r>
            <w:proofErr w:type="spellEnd"/>
            <w:r w:rsidRPr="003A3769">
              <w:rPr>
                <w:rFonts w:ascii="Arial Narrow" w:hAnsi="Arial Narrow"/>
                <w:b/>
                <w:color w:val="005A9B" w:themeColor="background2"/>
                <w:lang w:eastAsia="en-NZ"/>
              </w:rPr>
              <w:t xml:space="preserve"> </w:t>
            </w:r>
            <w:proofErr w:type="spellStart"/>
            <w:r w:rsidRPr="003A3769">
              <w:rPr>
                <w:rFonts w:ascii="Arial Narrow" w:hAnsi="Arial Narrow"/>
                <w:b/>
                <w:color w:val="005A9B" w:themeColor="background2"/>
                <w:lang w:eastAsia="en-NZ"/>
              </w:rPr>
              <w:t>Puni</w:t>
            </w:r>
            <w:proofErr w:type="spellEnd"/>
            <w:r w:rsidRPr="003A3769">
              <w:rPr>
                <w:rFonts w:ascii="Arial Narrow" w:hAnsi="Arial Narrow"/>
                <w:b/>
                <w:color w:val="005A9B" w:themeColor="background2"/>
                <w:lang w:eastAsia="en-NZ"/>
              </w:rPr>
              <w:t xml:space="preserve"> </w:t>
            </w:r>
            <w:proofErr w:type="spellStart"/>
            <w:r w:rsidRPr="003A3769">
              <w:rPr>
                <w:rFonts w:ascii="Arial Narrow" w:hAnsi="Arial Narrow"/>
                <w:b/>
                <w:color w:val="005A9B" w:themeColor="background2"/>
                <w:lang w:eastAsia="en-NZ"/>
              </w:rPr>
              <w:t>Kōkiri</w:t>
            </w:r>
            <w:proofErr w:type="spellEnd"/>
          </w:p>
        </w:tc>
        <w:tc>
          <w:tcPr>
            <w:tcW w:w="7706" w:type="dxa"/>
            <w:gridSpan w:val="2"/>
            <w:shd w:val="clear" w:color="auto" w:fill="auto"/>
          </w:tcPr>
          <w:p w:rsidR="00C117F1" w:rsidRPr="003A3769" w:rsidRDefault="00C117F1" w:rsidP="00C117F1">
            <w:proofErr w:type="spellStart"/>
            <w:r w:rsidRPr="003A3769">
              <w:t>Te</w:t>
            </w:r>
            <w:proofErr w:type="spellEnd"/>
            <w:r w:rsidRPr="003A3769">
              <w:t xml:space="preserve"> </w:t>
            </w:r>
            <w:proofErr w:type="spellStart"/>
            <w:r w:rsidRPr="003A3769">
              <w:t>Puni</w:t>
            </w:r>
            <w:proofErr w:type="spellEnd"/>
            <w:r w:rsidRPr="003A3769">
              <w:t xml:space="preserve"> </w:t>
            </w:r>
            <w:proofErr w:type="spellStart"/>
            <w:r w:rsidRPr="003A3769">
              <w:t>Kōkiri</w:t>
            </w:r>
            <w:proofErr w:type="spellEnd"/>
            <w:r w:rsidRPr="003A3769">
              <w:t xml:space="preserve">, the Ministry for Māori development, works within the public sector and with Māori communities, to support Māori. Information about </w:t>
            </w:r>
            <w:proofErr w:type="spellStart"/>
            <w:r w:rsidRPr="003A3769">
              <w:t>hapū</w:t>
            </w:r>
            <w:proofErr w:type="spellEnd"/>
            <w:r w:rsidRPr="003A3769">
              <w:t xml:space="preserve"> and iwi Māori is available from their regional offices, and on their website, at </w:t>
            </w:r>
            <w:hyperlink r:id="rId191" w:history="1">
              <w:r w:rsidRPr="003A3769">
                <w:rPr>
                  <w:color w:val="005A9B" w:themeColor="background2"/>
                  <w:u w:val="single"/>
                </w:rPr>
                <w:t>www.tpk.govt.nz</w:t>
              </w:r>
            </w:hyperlink>
            <w:r w:rsidRPr="003A3769">
              <w:t xml:space="preserve">. </w:t>
            </w:r>
          </w:p>
          <w:p w:rsidR="00C117F1" w:rsidRPr="003A3769" w:rsidRDefault="00C117F1" w:rsidP="00C117F1">
            <w:pPr>
              <w:spacing w:before="0" w:after="0" w:line="240" w:lineRule="auto"/>
              <w:rPr>
                <w:sz w:val="8"/>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Technical information for web developers</w:t>
            </w:r>
          </w:p>
        </w:tc>
        <w:tc>
          <w:tcPr>
            <w:tcW w:w="7706" w:type="dxa"/>
            <w:gridSpan w:val="2"/>
            <w:shd w:val="clear" w:color="auto" w:fill="auto"/>
          </w:tcPr>
          <w:p w:rsidR="00C117F1" w:rsidRPr="003A3769" w:rsidRDefault="00C117F1" w:rsidP="00C117F1">
            <w:pPr>
              <w:rPr>
                <w:lang w:eastAsia="en-NZ"/>
              </w:rPr>
            </w:pPr>
            <w:r w:rsidRPr="003A3769">
              <w:rPr>
                <w:lang w:eastAsia="en-NZ"/>
              </w:rPr>
              <w:t xml:space="preserve">Technical information for web developers on making websites accessible so they comply with </w:t>
            </w:r>
            <w:r w:rsidRPr="003A3769">
              <w:rPr>
                <w:i/>
                <w:lang w:eastAsia="en-NZ"/>
              </w:rPr>
              <w:t>New Zealand Government Web Standards 2.0</w:t>
            </w:r>
            <w:r w:rsidRPr="003A3769">
              <w:rPr>
                <w:lang w:eastAsia="en-NZ"/>
              </w:rPr>
              <w:t xml:space="preserve"> is available on the ‘standards’ tab at </w:t>
            </w:r>
            <w:hyperlink r:id="rId192" w:history="1">
              <w:r w:rsidRPr="003A3769">
                <w:rPr>
                  <w:color w:val="005A9B" w:themeColor="background2"/>
                  <w:u w:val="single"/>
                  <w:lang w:eastAsia="en-NZ"/>
                </w:rPr>
                <w:t>www.webtoolkit.govt.nz</w:t>
              </w:r>
            </w:hyperlink>
            <w:r w:rsidRPr="003A3769">
              <w:rPr>
                <w:lang w:eastAsia="en-NZ"/>
              </w:rPr>
              <w:t xml:space="preserve">. Central government agencies are required to comply with these standards, and local government is recommended to comply.  </w:t>
            </w:r>
          </w:p>
          <w:p w:rsidR="00C117F1" w:rsidRPr="003A3769" w:rsidRDefault="00C117F1" w:rsidP="00C117F1">
            <w:pPr>
              <w:spacing w:before="0" w:after="0" w:line="240" w:lineRule="auto"/>
              <w:rPr>
                <w:sz w:val="8"/>
                <w:lang w:eastAsia="en-NZ"/>
              </w:rPr>
            </w:pPr>
          </w:p>
        </w:tc>
      </w:tr>
      <w:tr w:rsidR="00C117F1" w:rsidRPr="003A3769" w:rsidTr="00C117F1">
        <w:tc>
          <w:tcPr>
            <w:tcW w:w="1927"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 xml:space="preserve">The Translation Service </w:t>
            </w:r>
          </w:p>
        </w:tc>
        <w:tc>
          <w:tcPr>
            <w:tcW w:w="7706" w:type="dxa"/>
            <w:gridSpan w:val="2"/>
            <w:shd w:val="clear" w:color="auto" w:fill="auto"/>
          </w:tcPr>
          <w:p w:rsidR="00C117F1" w:rsidRPr="003A3769" w:rsidRDefault="00C117F1" w:rsidP="00C117F1">
            <w:pPr>
              <w:rPr>
                <w:lang w:eastAsia="en-NZ"/>
              </w:rPr>
            </w:pPr>
            <w:r w:rsidRPr="003A3769">
              <w:rPr>
                <w:lang w:eastAsia="en-NZ"/>
              </w:rPr>
              <w:t>The Translation Service provides professional translation services to businesses, central and local government, education providers and private individuals, and is an accredited agency for the New Zealand Immigration Service, New Zealand Qualifications Authority, the NZ Transport Agency, and the Citizenship Section at the Department of Internal Affairs.</w:t>
            </w:r>
            <w:r w:rsidRPr="003A3769">
              <w:rPr>
                <w:lang w:eastAsia="en-NZ"/>
              </w:rPr>
              <w:br/>
              <w:t xml:space="preserve">It operates within the Department of Internal Affairs (DIA) as a stand-alone business, and details are available </w:t>
            </w:r>
            <w:r w:rsidR="00C820E8">
              <w:rPr>
                <w:lang w:eastAsia="en-NZ"/>
              </w:rPr>
              <w:t>at</w:t>
            </w:r>
            <w:r w:rsidRPr="003A3769">
              <w:rPr>
                <w:lang w:eastAsia="en-NZ"/>
              </w:rPr>
              <w:t xml:space="preserve"> </w:t>
            </w:r>
            <w:hyperlink r:id="rId193" w:history="1">
              <w:r w:rsidRPr="003A3769">
                <w:rPr>
                  <w:color w:val="005A9B" w:themeColor="background2"/>
                  <w:u w:val="single"/>
                  <w:lang w:eastAsia="en-NZ"/>
                </w:rPr>
                <w:t>www.dia.govt.nz</w:t>
              </w:r>
            </w:hyperlink>
            <w:r w:rsidR="00C820E8">
              <w:rPr>
                <w:lang w:eastAsia="en-NZ"/>
              </w:rPr>
              <w:t xml:space="preserve"> (search for ‘translation services’).</w:t>
            </w:r>
          </w:p>
          <w:p w:rsidR="00C117F1" w:rsidRPr="003A3769" w:rsidRDefault="00C117F1" w:rsidP="00C117F1">
            <w:pPr>
              <w:spacing w:before="0" w:after="0" w:line="240" w:lineRule="auto"/>
              <w:rPr>
                <w:sz w:val="8"/>
                <w:lang w:eastAsia="en-NZ"/>
              </w:rPr>
            </w:pPr>
          </w:p>
        </w:tc>
      </w:tr>
    </w:tbl>
    <w:p w:rsidR="00C117F1" w:rsidRPr="003A3769" w:rsidRDefault="00C117F1" w:rsidP="00C117F1">
      <w:pPr>
        <w:pStyle w:val="Heading7"/>
      </w:pPr>
      <w:bookmarkStart w:id="577" w:name="appendixinformationaccessibilityglossary"/>
      <w:bookmarkStart w:id="578" w:name="AccessappendixGlossary"/>
      <w:bookmarkStart w:id="579" w:name="_Toc421601571"/>
      <w:bookmarkStart w:id="580" w:name="_Toc433815389"/>
      <w:r>
        <w:t xml:space="preserve">Key accessibility </w:t>
      </w:r>
      <w:r w:rsidRPr="003A3769">
        <w:t>terms</w:t>
      </w:r>
      <w:bookmarkEnd w:id="577"/>
      <w:bookmarkEnd w:id="578"/>
      <w:bookmarkEnd w:id="579"/>
      <w:bookmarkEnd w:id="580"/>
      <w:r w:rsidRPr="003A3769">
        <w:t xml:space="preserve"> </w:t>
      </w:r>
    </w:p>
    <w:tbl>
      <w:tblPr>
        <w:tblW w:w="9639" w:type="dxa"/>
        <w:tblInd w:w="108" w:type="dxa"/>
        <w:tblLayout w:type="fixed"/>
        <w:tblLook w:val="04A0" w:firstRow="1" w:lastRow="0" w:firstColumn="1" w:lastColumn="0" w:noHBand="0" w:noVBand="1"/>
      </w:tblPr>
      <w:tblGrid>
        <w:gridCol w:w="1928"/>
        <w:gridCol w:w="7711"/>
      </w:tblGrid>
      <w:tr w:rsidR="00C117F1" w:rsidRPr="003A3769" w:rsidTr="00C117F1">
        <w:trPr>
          <w:trHeight w:val="276"/>
        </w:trPr>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Accessibility</w:t>
            </w:r>
          </w:p>
        </w:tc>
        <w:tc>
          <w:tcPr>
            <w:tcW w:w="7711" w:type="dxa"/>
            <w:shd w:val="clear" w:color="auto" w:fill="auto"/>
          </w:tcPr>
          <w:p w:rsidR="00C117F1" w:rsidRPr="003A3769" w:rsidRDefault="00C117F1" w:rsidP="00C117F1">
            <w:r w:rsidRPr="003A3769">
              <w:t xml:space="preserve">‘Accessibility’ refers to characteristics of the built environment, and of information and communication systems, that enable their use by all members of the community, regardless of people’s cultural or ethnic identity, or their age, and including people who have physical, sensory, neurological, mental, or intellectual impairment. </w:t>
            </w:r>
          </w:p>
          <w:p w:rsidR="00C117F1" w:rsidRPr="003A3769" w:rsidRDefault="00C117F1" w:rsidP="00C117F1">
            <w:pPr>
              <w:spacing w:before="0" w:after="0" w:line="240" w:lineRule="auto"/>
              <w:rPr>
                <w:sz w:val="8"/>
              </w:rPr>
            </w:pPr>
          </w:p>
        </w:tc>
      </w:tr>
      <w:tr w:rsidR="00C117F1" w:rsidRPr="003A3769" w:rsidTr="00C117F1">
        <w:trPr>
          <w:trHeight w:val="276"/>
        </w:trPr>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 xml:space="preserve">CALD communities </w:t>
            </w:r>
          </w:p>
        </w:tc>
        <w:tc>
          <w:tcPr>
            <w:tcW w:w="7711" w:type="dxa"/>
            <w:shd w:val="clear" w:color="auto" w:fill="auto"/>
          </w:tcPr>
          <w:p w:rsidR="00C117F1" w:rsidRPr="003A3769" w:rsidRDefault="00C117F1" w:rsidP="00C117F1">
            <w:r w:rsidRPr="003A3769">
              <w:t xml:space="preserve">Members of culturally and linguistically diverse (CALD) communities are people who do not speak English or </w:t>
            </w:r>
            <w:proofErr w:type="spellStart"/>
            <w:r w:rsidRPr="003A3769">
              <w:t>Te</w:t>
            </w:r>
            <w:proofErr w:type="spellEnd"/>
            <w:r w:rsidRPr="003A3769">
              <w:t xml:space="preserve"> Reo (Māori language) as their primary language, or who have been (or are being) raised in a different culture from the predominant one where they live. </w:t>
            </w:r>
          </w:p>
          <w:p w:rsidR="00C117F1" w:rsidRPr="003A3769" w:rsidRDefault="00C117F1" w:rsidP="00C117F1">
            <w:r w:rsidRPr="003A3769">
              <w:t>Differences in culture may arise from their country of birth, their circumstances, the ethnic group they identify with (including beliefs, customs, values, and traditions), the language they choose to use</w:t>
            </w:r>
            <w:r w:rsidRPr="003A3769">
              <w:rPr>
                <w:b/>
              </w:rPr>
              <w:t>,</w:t>
            </w:r>
            <w:r w:rsidRPr="003A3769">
              <w:t xml:space="preserve"> or their faith. </w:t>
            </w:r>
          </w:p>
          <w:p w:rsidR="00C117F1" w:rsidRPr="003A3769" w:rsidRDefault="00C117F1" w:rsidP="00C117F1">
            <w:r w:rsidRPr="003A3769">
              <w:t xml:space="preserve">CALD communities include people from refugee and migrant backgrounds, international students, tourists, and international visitors. Members of CALD communities may be New Zealand-born, and some CALD communities have been established for a long time. CALD communities in New Zealand consist of Pacific peoples, Asian, Middle Eastern, Latin American, African and Continental European groups. </w:t>
            </w: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Cultural competency</w:t>
            </w:r>
          </w:p>
        </w:tc>
        <w:tc>
          <w:tcPr>
            <w:tcW w:w="7711" w:type="dxa"/>
            <w:shd w:val="clear" w:color="auto" w:fill="auto"/>
          </w:tcPr>
          <w:p w:rsidR="00C117F1" w:rsidRPr="003A3769" w:rsidRDefault="00C117F1" w:rsidP="00C117F1">
            <w:r w:rsidRPr="003A3769">
              <w:rPr>
                <w:bCs/>
              </w:rPr>
              <w:t>Cultural competency</w:t>
            </w:r>
            <w:r w:rsidRPr="003A3769">
              <w:t xml:space="preserve"> refers to an ability to interact effectively with people of different cultures and socio-economic backgrounds.</w:t>
            </w:r>
          </w:p>
          <w:p w:rsidR="00C117F1" w:rsidRPr="003A3769" w:rsidRDefault="00C117F1" w:rsidP="00C117F1">
            <w:pPr>
              <w:spacing w:before="0" w:after="0" w:line="240" w:lineRule="auto"/>
              <w:rPr>
                <w:sz w:val="16"/>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DAISY</w:t>
            </w:r>
          </w:p>
        </w:tc>
        <w:tc>
          <w:tcPr>
            <w:tcW w:w="7711" w:type="dxa"/>
            <w:shd w:val="clear" w:color="auto" w:fill="auto"/>
          </w:tcPr>
          <w:p w:rsidR="00C117F1" w:rsidRPr="003A3769" w:rsidRDefault="00C117F1" w:rsidP="00C117F1">
            <w:r w:rsidRPr="003A3769">
              <w:t>DAISY is a technical standard for digital audio books that provide easy access by blind- and print-disabled people.</w:t>
            </w:r>
          </w:p>
          <w:p w:rsidR="00C117F1" w:rsidRPr="003A3769" w:rsidRDefault="00C117F1" w:rsidP="00C117F1">
            <w:pPr>
              <w:spacing w:before="0" w:after="0" w:line="240" w:lineRule="auto"/>
              <w:rPr>
                <w:sz w:val="16"/>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Deaf</w:t>
            </w:r>
          </w:p>
        </w:tc>
        <w:tc>
          <w:tcPr>
            <w:tcW w:w="7711" w:type="dxa"/>
            <w:shd w:val="clear" w:color="auto" w:fill="auto"/>
          </w:tcPr>
          <w:p w:rsidR="00C117F1" w:rsidRPr="003A3769" w:rsidRDefault="00C117F1" w:rsidP="00C117F1">
            <w:r w:rsidRPr="003A3769">
              <w:t>‘Deaf’ (with a capital D) refers to people who identify themselves as being part of the Deaf community, in contrast with ‘deaf’ that indicates someone with a hearing impairment. Deaf people see being Deaf as a difference, not a disability.</w:t>
            </w:r>
          </w:p>
          <w:p w:rsidR="00C117F1" w:rsidRPr="003A3769" w:rsidRDefault="00C117F1" w:rsidP="00C117F1">
            <w:r w:rsidRPr="003A3769">
              <w:t>The Deaf community has its own language, values, rules for behaviour, and traditions. Deaf people see themselves as a distinct group and their first language is New Zealand Sign Language (NZSL).</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F87AFC"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D</w:t>
            </w:r>
            <w:r w:rsidR="00C117F1" w:rsidRPr="003A3769">
              <w:rPr>
                <w:rFonts w:ascii="Arial Narrow" w:hAnsi="Arial Narrow"/>
                <w:b/>
                <w:color w:val="005A9B" w:themeColor="background2"/>
                <w:lang w:eastAsia="en-NZ"/>
              </w:rPr>
              <w:t>isability</w:t>
            </w:r>
          </w:p>
        </w:tc>
        <w:tc>
          <w:tcPr>
            <w:tcW w:w="7711" w:type="dxa"/>
            <w:shd w:val="clear" w:color="auto" w:fill="auto"/>
          </w:tcPr>
          <w:p w:rsidR="00C117F1" w:rsidRPr="003A3769" w:rsidRDefault="00C117F1" w:rsidP="00C117F1">
            <w:pPr>
              <w:rPr>
                <w:lang w:eastAsia="en-NZ"/>
              </w:rPr>
            </w:pPr>
            <w:r w:rsidRPr="003A3769">
              <w:rPr>
                <w:lang w:eastAsia="en-NZ"/>
              </w:rPr>
              <w:t xml:space="preserve">Disability is a consequence of someone with impairment (physical, sensory, neurological, intellectual, physical, and/or mental) being disadvantaged by barriers to their lives in ordinary society. </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F87AFC"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D</w:t>
            </w:r>
            <w:r w:rsidR="00C117F1" w:rsidRPr="003A3769">
              <w:rPr>
                <w:rFonts w:ascii="Arial Narrow" w:hAnsi="Arial Narrow"/>
                <w:b/>
                <w:color w:val="005A9B" w:themeColor="background2"/>
                <w:lang w:eastAsia="en-NZ"/>
              </w:rPr>
              <w:t>isabled people’s organisation (DPO)</w:t>
            </w:r>
          </w:p>
        </w:tc>
        <w:tc>
          <w:tcPr>
            <w:tcW w:w="7711" w:type="dxa"/>
            <w:shd w:val="clear" w:color="auto" w:fill="auto"/>
          </w:tcPr>
          <w:p w:rsidR="00C117F1" w:rsidRPr="003A3769" w:rsidRDefault="00C117F1" w:rsidP="00C117F1">
            <w:pPr>
              <w:rPr>
                <w:lang w:eastAsia="en-NZ"/>
              </w:rPr>
            </w:pPr>
            <w:r w:rsidRPr="003A3769">
              <w:rPr>
                <w:lang w:eastAsia="en-NZ"/>
              </w:rPr>
              <w:t>Disabled people’s organisation (DPO) is the term for an organisation that represents people with disabilities.</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F87AFC" w:rsidP="00C117F1">
            <w:pPr>
              <w:rPr>
                <w:rFonts w:ascii="Arial Narrow" w:hAnsi="Arial Narrow"/>
                <w:b/>
                <w:color w:val="005A9B" w:themeColor="background2"/>
              </w:rPr>
            </w:pPr>
            <w:r w:rsidRPr="003A3769">
              <w:rPr>
                <w:rFonts w:ascii="Arial Narrow" w:hAnsi="Arial Narrow"/>
                <w:b/>
                <w:color w:val="005A9B" w:themeColor="background2"/>
              </w:rPr>
              <w:t>E</w:t>
            </w:r>
            <w:r w:rsidR="00C117F1" w:rsidRPr="003A3769">
              <w:rPr>
                <w:rFonts w:ascii="Arial Narrow" w:hAnsi="Arial Narrow"/>
                <w:b/>
                <w:color w:val="005A9B" w:themeColor="background2"/>
              </w:rPr>
              <w:t>asy-read</w:t>
            </w:r>
          </w:p>
        </w:tc>
        <w:tc>
          <w:tcPr>
            <w:tcW w:w="7711" w:type="dxa"/>
            <w:shd w:val="clear" w:color="auto" w:fill="auto"/>
          </w:tcPr>
          <w:p w:rsidR="00C117F1" w:rsidRPr="003A3769" w:rsidRDefault="00C117F1" w:rsidP="00C117F1">
            <w:r w:rsidRPr="003A3769">
              <w:t xml:space="preserve">Easy-read information is information that is easy to read and understand. It has more requirements than Plain English (see definition below). The Office for Disability Issues website has a guide to easy-read that is available </w:t>
            </w:r>
            <w:r w:rsidR="00C820E8">
              <w:t xml:space="preserve">at </w:t>
            </w:r>
            <w:hyperlink r:id="rId194" w:history="1">
              <w:r w:rsidRPr="003A3769">
                <w:rPr>
                  <w:color w:val="005A9B" w:themeColor="background2"/>
                  <w:u w:val="single"/>
                </w:rPr>
                <w:t>www.odi.govt.nz</w:t>
              </w:r>
            </w:hyperlink>
            <w:r w:rsidR="00C820E8">
              <w:t xml:space="preserve"> (</w:t>
            </w:r>
            <w:r w:rsidRPr="003A3769">
              <w:t>search</w:t>
            </w:r>
            <w:r w:rsidR="00C820E8">
              <w:t xml:space="preserve"> for ‘easy-read’).</w:t>
            </w:r>
          </w:p>
          <w:p w:rsidR="00C117F1" w:rsidRPr="003A3769" w:rsidRDefault="00C117F1" w:rsidP="00C117F1">
            <w:pPr>
              <w:spacing w:before="0" w:after="0" w:line="240" w:lineRule="auto"/>
              <w:rPr>
                <w:sz w:val="16"/>
              </w:rPr>
            </w:pPr>
          </w:p>
        </w:tc>
      </w:tr>
      <w:tr w:rsidR="00C117F1" w:rsidRPr="003A3769" w:rsidTr="00C117F1">
        <w:tc>
          <w:tcPr>
            <w:tcW w:w="1928" w:type="dxa"/>
            <w:shd w:val="clear" w:color="auto" w:fill="auto"/>
            <w:tcMar>
              <w:right w:w="227" w:type="dxa"/>
            </w:tcMar>
          </w:tcPr>
          <w:p w:rsidR="00C117F1" w:rsidRPr="003A3769" w:rsidRDefault="00F87AFC"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H</w:t>
            </w:r>
            <w:r w:rsidR="00C117F1" w:rsidRPr="003A3769">
              <w:rPr>
                <w:rFonts w:ascii="Arial Narrow" w:hAnsi="Arial Narrow"/>
                <w:b/>
                <w:color w:val="005A9B" w:themeColor="background2"/>
                <w:lang w:eastAsia="en-NZ"/>
              </w:rPr>
              <w:t>earing loops</w:t>
            </w:r>
          </w:p>
        </w:tc>
        <w:tc>
          <w:tcPr>
            <w:tcW w:w="7711" w:type="dxa"/>
            <w:shd w:val="clear" w:color="auto" w:fill="auto"/>
          </w:tcPr>
          <w:p w:rsidR="00C117F1" w:rsidRPr="003A3769" w:rsidRDefault="00C117F1" w:rsidP="00C117F1">
            <w:pPr>
              <w:rPr>
                <w:lang w:eastAsia="en-NZ"/>
              </w:rPr>
            </w:pPr>
            <w:r w:rsidRPr="003A3769">
              <w:rPr>
                <w:lang w:eastAsia="en-NZ"/>
              </w:rPr>
              <w:t>A hearing loop is a loop of cable permanently installed in a room or building, which enables the intended sound source to be picked up by someone wearing hearing aids without any distracting sounds.</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Human Rights Commission (HRC)</w:t>
            </w:r>
          </w:p>
        </w:tc>
        <w:tc>
          <w:tcPr>
            <w:tcW w:w="7711" w:type="dxa"/>
            <w:shd w:val="clear" w:color="auto" w:fill="auto"/>
          </w:tcPr>
          <w:p w:rsidR="00C117F1" w:rsidRPr="003A3769" w:rsidRDefault="00C117F1" w:rsidP="00C117F1">
            <w:pPr>
              <w:rPr>
                <w:lang w:eastAsia="en-NZ"/>
              </w:rPr>
            </w:pPr>
            <w:r w:rsidRPr="003A3769">
              <w:rPr>
                <w:lang w:eastAsia="en-NZ"/>
              </w:rPr>
              <w:t xml:space="preserve">The Human Rights Commission is the New Zealand institution that applies and enforces the </w:t>
            </w:r>
            <w:r w:rsidRPr="003A3769">
              <w:rPr>
                <w:i/>
                <w:lang w:eastAsia="en-NZ"/>
              </w:rPr>
              <w:t>Human Rights Act 1993</w:t>
            </w:r>
            <w:r w:rsidRPr="003A3769">
              <w:rPr>
                <w:lang w:eastAsia="en-NZ"/>
              </w:rPr>
              <w:t>. It operates independently of the government.</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Human Rights Act 1993</w:t>
            </w:r>
          </w:p>
        </w:tc>
        <w:tc>
          <w:tcPr>
            <w:tcW w:w="7711" w:type="dxa"/>
            <w:shd w:val="clear" w:color="auto" w:fill="auto"/>
          </w:tcPr>
          <w:p w:rsidR="00C117F1" w:rsidRPr="003A3769" w:rsidRDefault="00C117F1" w:rsidP="00C117F1">
            <w:pPr>
              <w:rPr>
                <w:lang w:eastAsia="en-NZ"/>
              </w:rPr>
            </w:pPr>
            <w:r w:rsidRPr="003A3769">
              <w:rPr>
                <w:lang w:eastAsia="en-NZ"/>
              </w:rPr>
              <w:t xml:space="preserve">The </w:t>
            </w:r>
            <w:r w:rsidRPr="003A3769">
              <w:rPr>
                <w:i/>
                <w:lang w:eastAsia="en-NZ"/>
              </w:rPr>
              <w:t>Human Rights Act 1993</w:t>
            </w:r>
            <w:r w:rsidRPr="003A3769">
              <w:rPr>
                <w:lang w:eastAsia="en-NZ"/>
              </w:rPr>
              <w:t xml:space="preserve"> is New Zealand legislation that outlaws discrimination on a number of grounds, including disability, ethnic or national origins, colour, race, and religious beliefs. It also governs the work of the New Zealand Human Rights Commission.</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F87AFC"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I</w:t>
            </w:r>
            <w:r w:rsidR="00C117F1" w:rsidRPr="003A3769">
              <w:rPr>
                <w:rFonts w:ascii="Arial Narrow" w:hAnsi="Arial Narrow"/>
                <w:b/>
                <w:color w:val="005A9B" w:themeColor="background2"/>
                <w:lang w:eastAsia="en-NZ"/>
              </w:rPr>
              <w:t>nterpret</w:t>
            </w:r>
          </w:p>
        </w:tc>
        <w:tc>
          <w:tcPr>
            <w:tcW w:w="7711" w:type="dxa"/>
            <w:shd w:val="clear" w:color="auto" w:fill="auto"/>
          </w:tcPr>
          <w:p w:rsidR="00C117F1" w:rsidRPr="003A3769" w:rsidRDefault="00C117F1" w:rsidP="00C117F1">
            <w:r w:rsidRPr="003A3769">
              <w:t xml:space="preserve">To interpret is to change spoken or signed communication into another spoken or signed language. </w:t>
            </w:r>
          </w:p>
          <w:p w:rsidR="00C117F1" w:rsidRPr="003A3769" w:rsidRDefault="00C117F1" w:rsidP="00C117F1">
            <w:pPr>
              <w:spacing w:before="0" w:after="0" w:line="240" w:lineRule="auto"/>
              <w:rPr>
                <w:sz w:val="16"/>
                <w:lang w:eastAsia="en-NZ"/>
              </w:rPr>
            </w:pPr>
          </w:p>
        </w:tc>
      </w:tr>
    </w:tbl>
    <w:p w:rsidR="00C117F1" w:rsidRPr="003A3769" w:rsidRDefault="00C117F1" w:rsidP="00C117F1">
      <w:pPr>
        <w:spacing w:before="0" w:after="0" w:line="240" w:lineRule="auto"/>
      </w:pPr>
      <w:r w:rsidRPr="003A3769">
        <w:br w:type="page"/>
      </w:r>
    </w:p>
    <w:tbl>
      <w:tblPr>
        <w:tblW w:w="9639" w:type="dxa"/>
        <w:tblInd w:w="108" w:type="dxa"/>
        <w:tblLayout w:type="fixed"/>
        <w:tblLook w:val="04A0" w:firstRow="1" w:lastRow="0" w:firstColumn="1" w:lastColumn="0" w:noHBand="0" w:noVBand="1"/>
      </w:tblPr>
      <w:tblGrid>
        <w:gridCol w:w="1928"/>
        <w:gridCol w:w="7711"/>
      </w:tblGrid>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New Zealand Bill of Rights Act 1990</w:t>
            </w:r>
          </w:p>
        </w:tc>
        <w:tc>
          <w:tcPr>
            <w:tcW w:w="7711" w:type="dxa"/>
            <w:shd w:val="clear" w:color="auto" w:fill="auto"/>
          </w:tcPr>
          <w:p w:rsidR="00C117F1" w:rsidRPr="003A3769" w:rsidRDefault="00C117F1" w:rsidP="00C117F1">
            <w:pPr>
              <w:rPr>
                <w:lang w:eastAsia="en-NZ"/>
              </w:rPr>
            </w:pPr>
            <w:r w:rsidRPr="003A3769">
              <w:rPr>
                <w:lang w:eastAsia="en-NZ"/>
              </w:rPr>
              <w:t xml:space="preserve">The </w:t>
            </w:r>
            <w:r w:rsidRPr="003A3769">
              <w:rPr>
                <w:i/>
                <w:lang w:eastAsia="en-NZ"/>
              </w:rPr>
              <w:t>New Zealand Bill of Rights Act 1990</w:t>
            </w:r>
            <w:r w:rsidRPr="003A3769">
              <w:rPr>
                <w:lang w:eastAsia="en-NZ"/>
              </w:rPr>
              <w:t xml:space="preserve"> is New Zealand legislation that sets out to affirm, protect and promote human rights and fundamental freedoms in New Zealand.</w:t>
            </w:r>
          </w:p>
          <w:p w:rsidR="00C117F1" w:rsidRPr="003A3769" w:rsidRDefault="00C117F1" w:rsidP="00C117F1">
            <w:pPr>
              <w:rPr>
                <w:lang w:eastAsia="en-NZ"/>
              </w:rPr>
            </w:pPr>
            <w:r w:rsidRPr="003A3769">
              <w:rPr>
                <w:lang w:eastAsia="en-NZ"/>
              </w:rPr>
              <w:t>It requires the government and anyone carrying out a public function to observe these rights, and to justify any limits placed on them.</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New Zealand Disability Strategy</w:t>
            </w:r>
          </w:p>
        </w:tc>
        <w:tc>
          <w:tcPr>
            <w:tcW w:w="7711" w:type="dxa"/>
            <w:shd w:val="clear" w:color="auto" w:fill="auto"/>
          </w:tcPr>
          <w:p w:rsidR="00C117F1" w:rsidRPr="003A3769" w:rsidRDefault="00C117F1" w:rsidP="00C117F1">
            <w:r w:rsidRPr="003A3769">
              <w:t xml:space="preserve">The New Zealand Disability Strategy was developed in 2001 under the </w:t>
            </w:r>
            <w:r w:rsidRPr="003A3769">
              <w:rPr>
                <w:i/>
              </w:rPr>
              <w:t>New Zealand Public Health and Disability Act 2000</w:t>
            </w:r>
            <w:r w:rsidRPr="003A3769">
              <w:t xml:space="preserve"> in partnership with people with disabilities and their representative organisations.</w:t>
            </w:r>
          </w:p>
          <w:p w:rsidR="00C117F1" w:rsidRPr="003A3769" w:rsidRDefault="00C117F1" w:rsidP="00C117F1">
            <w:r w:rsidRPr="003A3769">
              <w:t xml:space="preserve">It provides an enduring framework to ensure that government departments and agencies consider people with disabilities before making decisions, and is available at </w:t>
            </w:r>
            <w:hyperlink r:id="rId195" w:history="1">
              <w:r w:rsidRPr="003A3769">
                <w:rPr>
                  <w:color w:val="005A9B" w:themeColor="background2"/>
                  <w:u w:val="single"/>
                </w:rPr>
                <w:t>www.odi.govt.nz/nzds/</w:t>
              </w:r>
            </w:hyperlink>
            <w:r w:rsidRPr="003A3769">
              <w:t>.</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New Zealand Sign Language (NZSL)</w:t>
            </w:r>
          </w:p>
        </w:tc>
        <w:tc>
          <w:tcPr>
            <w:tcW w:w="7711" w:type="dxa"/>
            <w:shd w:val="clear" w:color="auto" w:fill="auto"/>
          </w:tcPr>
          <w:p w:rsidR="00C117F1" w:rsidRPr="003A3769" w:rsidRDefault="00C117F1" w:rsidP="00C117F1">
            <w:pPr>
              <w:rPr>
                <w:lang w:eastAsia="en-NZ"/>
              </w:rPr>
            </w:pPr>
            <w:r w:rsidRPr="003A3769">
              <w:rPr>
                <w:lang w:eastAsia="en-NZ"/>
              </w:rPr>
              <w:t xml:space="preserve">New Zealand Sign Language (NZSL) is unique to New Zealand and is one of our three official languages (as defined and mandated by the </w:t>
            </w:r>
            <w:r w:rsidRPr="003A3769">
              <w:rPr>
                <w:i/>
                <w:lang w:eastAsia="en-NZ"/>
              </w:rPr>
              <w:t>New Zealand Sign Language Act 2006)</w:t>
            </w:r>
            <w:r w:rsidRPr="003A3769">
              <w:rPr>
                <w:lang w:eastAsia="en-NZ"/>
              </w:rPr>
              <w:t>.</w:t>
            </w:r>
          </w:p>
          <w:p w:rsidR="00C117F1" w:rsidRPr="003A3769" w:rsidRDefault="00C117F1" w:rsidP="00C117F1">
            <w:pPr>
              <w:rPr>
                <w:lang w:eastAsia="en-NZ"/>
              </w:rPr>
            </w:pPr>
            <w:r w:rsidRPr="003A3769">
              <w:rPr>
                <w:lang w:eastAsia="en-NZ"/>
              </w:rPr>
              <w:t>Sign language is a combination of hand shapes, facial expressions, and body movements.</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NZS 4121:2001</w:t>
            </w:r>
          </w:p>
        </w:tc>
        <w:tc>
          <w:tcPr>
            <w:tcW w:w="7711" w:type="dxa"/>
            <w:shd w:val="clear" w:color="auto" w:fill="auto"/>
          </w:tcPr>
          <w:p w:rsidR="00C117F1" w:rsidRPr="003A3769" w:rsidRDefault="00C117F1" w:rsidP="00C117F1">
            <w:pPr>
              <w:rPr>
                <w:lang w:eastAsia="en-NZ"/>
              </w:rPr>
            </w:pPr>
            <w:r w:rsidRPr="003A3769">
              <w:rPr>
                <w:lang w:eastAsia="en-NZ"/>
              </w:rPr>
              <w:t xml:space="preserve">The New Zealand Standard </w:t>
            </w:r>
            <w:r w:rsidRPr="003A3769">
              <w:rPr>
                <w:i/>
                <w:lang w:eastAsia="en-NZ"/>
              </w:rPr>
              <w:t>NZS 4121:2001 Design for Access and Mobility – Buildings and Associated Facilities</w:t>
            </w:r>
            <w:r w:rsidRPr="003A3769">
              <w:rPr>
                <w:lang w:eastAsia="en-NZ"/>
              </w:rPr>
              <w:t xml:space="preserve"> describes the requirements for making public buildings accessible to people with disabilities.</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Plain English</w:t>
            </w:r>
          </w:p>
        </w:tc>
        <w:tc>
          <w:tcPr>
            <w:tcW w:w="7711" w:type="dxa"/>
            <w:shd w:val="clear" w:color="auto" w:fill="auto"/>
          </w:tcPr>
          <w:p w:rsidR="00C117F1" w:rsidRPr="003A3769" w:rsidRDefault="00C117F1" w:rsidP="00C117F1">
            <w:pPr>
              <w:rPr>
                <w:lang w:eastAsia="en-NZ"/>
              </w:rPr>
            </w:pPr>
            <w:r w:rsidRPr="003A3769">
              <w:rPr>
                <w:lang w:eastAsia="en-NZ"/>
              </w:rPr>
              <w:t>Communication in English that is clear, brief, and avoids jargon.</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F87AFC"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T</w:t>
            </w:r>
            <w:r w:rsidR="00C117F1" w:rsidRPr="003A3769">
              <w:rPr>
                <w:rFonts w:ascii="Arial Narrow" w:hAnsi="Arial Narrow"/>
                <w:b/>
                <w:color w:val="005A9B" w:themeColor="background2"/>
                <w:lang w:eastAsia="en-NZ"/>
              </w:rPr>
              <w:t>ranslate</w:t>
            </w:r>
          </w:p>
        </w:tc>
        <w:tc>
          <w:tcPr>
            <w:tcW w:w="7711" w:type="dxa"/>
            <w:shd w:val="clear" w:color="auto" w:fill="auto"/>
          </w:tcPr>
          <w:p w:rsidR="00C117F1" w:rsidRPr="003A3769" w:rsidRDefault="00C117F1" w:rsidP="00C117F1">
            <w:pPr>
              <w:rPr>
                <w:lang w:eastAsia="en-NZ"/>
              </w:rPr>
            </w:pPr>
            <w:r w:rsidRPr="003A3769">
              <w:rPr>
                <w:lang w:eastAsia="en-NZ"/>
              </w:rPr>
              <w:t>To translate is to change writing in one language into another language.</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lang w:eastAsia="en-NZ"/>
              </w:rPr>
            </w:pPr>
            <w:r w:rsidRPr="003A3769">
              <w:rPr>
                <w:rFonts w:ascii="Arial Narrow" w:hAnsi="Arial Narrow"/>
                <w:b/>
                <w:color w:val="005A9B" w:themeColor="background2"/>
                <w:lang w:eastAsia="en-NZ"/>
              </w:rPr>
              <w:t xml:space="preserve">United Nations Convention on the Rights of Persons with Disabilities </w:t>
            </w:r>
          </w:p>
        </w:tc>
        <w:tc>
          <w:tcPr>
            <w:tcW w:w="7711" w:type="dxa"/>
            <w:shd w:val="clear" w:color="auto" w:fill="auto"/>
          </w:tcPr>
          <w:p w:rsidR="00C117F1" w:rsidRPr="003A3769" w:rsidRDefault="00C117F1" w:rsidP="00C117F1">
            <w:pPr>
              <w:rPr>
                <w:lang w:eastAsia="en-NZ"/>
              </w:rPr>
            </w:pPr>
            <w:r w:rsidRPr="003A3769">
              <w:rPr>
                <w:lang w:eastAsia="en-NZ"/>
              </w:rPr>
              <w:t xml:space="preserve">The </w:t>
            </w:r>
            <w:r w:rsidRPr="003A3769">
              <w:rPr>
                <w:i/>
                <w:lang w:eastAsia="en-NZ"/>
              </w:rPr>
              <w:t xml:space="preserve">United Nations Convention on the Rights of Persons with Disabilities </w:t>
            </w:r>
            <w:r w:rsidRPr="003A3769">
              <w:rPr>
                <w:lang w:eastAsia="en-NZ"/>
              </w:rPr>
              <w:t>(UNCRPD)</w:t>
            </w:r>
            <w:r w:rsidRPr="003A3769">
              <w:rPr>
                <w:i/>
                <w:lang w:eastAsia="en-NZ"/>
              </w:rPr>
              <w:t xml:space="preserve"> </w:t>
            </w:r>
            <w:r w:rsidRPr="003A3769">
              <w:rPr>
                <w:lang w:eastAsia="en-NZ"/>
              </w:rPr>
              <w:t xml:space="preserve">(the Convention) is an international law, ratified by the New Zealand Government in 2008. It is available at </w:t>
            </w:r>
            <w:hyperlink r:id="rId196" w:history="1">
              <w:r w:rsidRPr="003A3769">
                <w:rPr>
                  <w:color w:val="005A9B" w:themeColor="background2"/>
                  <w:u w:val="single"/>
                  <w:lang w:eastAsia="en-NZ"/>
                </w:rPr>
                <w:t>http://www.un.org/disabilities/default.asp?id=259</w:t>
              </w:r>
            </w:hyperlink>
            <w:r w:rsidRPr="003A3769">
              <w:rPr>
                <w:lang w:eastAsia="en-NZ"/>
              </w:rPr>
              <w:t>.</w:t>
            </w:r>
          </w:p>
          <w:p w:rsidR="00C117F1" w:rsidRPr="003A3769" w:rsidRDefault="00C117F1" w:rsidP="00C117F1">
            <w:pPr>
              <w:rPr>
                <w:lang w:eastAsia="en-NZ"/>
              </w:rPr>
            </w:pPr>
            <w:r w:rsidRPr="003A3769">
              <w:rPr>
                <w:lang w:eastAsia="en-NZ"/>
              </w:rPr>
              <w:t>The government is responsible for implementing the Convention and obliged to report progress to the United Nations. Local government has a key role in ensuring mainstream services are inclusive of people with disabilities and delivered in non-discriminatory ways.</w:t>
            </w:r>
          </w:p>
          <w:p w:rsidR="00C117F1" w:rsidRPr="003A3769" w:rsidRDefault="00C117F1" w:rsidP="00C117F1">
            <w:pPr>
              <w:spacing w:before="0" w:after="0" w:line="240" w:lineRule="auto"/>
              <w:rPr>
                <w:sz w:val="16"/>
                <w:lang w:eastAsia="en-NZ"/>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lang w:eastAsia="en-NZ"/>
              </w:rPr>
              <w:t xml:space="preserve">United Nations International Covenant on Civil and Political Rights </w:t>
            </w:r>
          </w:p>
        </w:tc>
        <w:tc>
          <w:tcPr>
            <w:tcW w:w="7711" w:type="dxa"/>
            <w:shd w:val="clear" w:color="auto" w:fill="auto"/>
          </w:tcPr>
          <w:p w:rsidR="00C117F1" w:rsidRPr="003A3769" w:rsidRDefault="00C117F1" w:rsidP="00C117F1">
            <w:r w:rsidRPr="003A3769">
              <w:t xml:space="preserve">The </w:t>
            </w:r>
            <w:r w:rsidRPr="003A3769">
              <w:rPr>
                <w:i/>
              </w:rPr>
              <w:t>United Nations International Covenant on Civil and Political Rights</w:t>
            </w:r>
            <w:r w:rsidRPr="003A3769">
              <w:t xml:space="preserve"> (ICCPR) (1966) is considered to be part of the </w:t>
            </w:r>
            <w:r w:rsidRPr="003A3769">
              <w:rPr>
                <w:i/>
                <w:iCs/>
              </w:rPr>
              <w:t xml:space="preserve">International Bill of Human Rights </w:t>
            </w:r>
            <w:r w:rsidRPr="003A3769">
              <w:t xml:space="preserve">along with the </w:t>
            </w:r>
            <w:r w:rsidRPr="003A3769">
              <w:rPr>
                <w:i/>
                <w:iCs/>
              </w:rPr>
              <w:t>International Covenant on Economic, Social and Cultural Rights</w:t>
            </w:r>
            <w:r w:rsidRPr="003A3769">
              <w:t xml:space="preserve"> and the </w:t>
            </w:r>
            <w:r w:rsidRPr="003A3769">
              <w:rPr>
                <w:i/>
                <w:iCs/>
              </w:rPr>
              <w:t>Universal Declaration of Human Rights</w:t>
            </w:r>
            <w:r w:rsidRPr="003A3769">
              <w:t>. It commits states to respect the civil and political rights of citizens including the right to life, freedom of religion, speech, assembly, and the right to a fair trial. New Zealand ratified the ICCPR in 1978.</w:t>
            </w:r>
          </w:p>
          <w:p w:rsidR="00C117F1" w:rsidRPr="003A3769" w:rsidRDefault="00C117F1" w:rsidP="00C117F1">
            <w:r w:rsidRPr="003A3769">
              <w:t>The ICCPR is overseen by the Human Rights Committee.</w:t>
            </w:r>
          </w:p>
          <w:p w:rsidR="00C117F1" w:rsidRPr="003A3769" w:rsidRDefault="00C117F1" w:rsidP="00C117F1">
            <w:pPr>
              <w:spacing w:before="0" w:after="0" w:line="240" w:lineRule="auto"/>
              <w:rPr>
                <w:sz w:val="16"/>
              </w:rPr>
            </w:pPr>
          </w:p>
        </w:tc>
      </w:tr>
      <w:tr w:rsidR="00C117F1" w:rsidRPr="003A3769" w:rsidTr="00C117F1">
        <w:trPr>
          <w:trHeight w:val="1280"/>
        </w:trPr>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 xml:space="preserve">United Nations International Covenant on Economic, Social and Cultural Rights </w:t>
            </w:r>
          </w:p>
        </w:tc>
        <w:tc>
          <w:tcPr>
            <w:tcW w:w="7711" w:type="dxa"/>
            <w:shd w:val="clear" w:color="auto" w:fill="auto"/>
          </w:tcPr>
          <w:p w:rsidR="00C117F1" w:rsidRPr="003A3769" w:rsidRDefault="00C117F1" w:rsidP="00C117F1">
            <w:r w:rsidRPr="003A3769">
              <w:t xml:space="preserve">The </w:t>
            </w:r>
            <w:r w:rsidRPr="003A3769">
              <w:rPr>
                <w:i/>
                <w:iCs/>
              </w:rPr>
              <w:t xml:space="preserve">United Nations International Covenant on Economic, Social and Cultural Rights </w:t>
            </w:r>
            <w:r w:rsidRPr="003A3769">
              <w:t>(UNICESCR) (1966) requires parties to work toward the granting of economic, social and cultural rights to individuals, including labour rights and the right to health, the right to education, and the right to an adequate standard of living.  New Zealand ratified the UNICESCR in 1978.</w:t>
            </w:r>
          </w:p>
          <w:p w:rsidR="00C117F1" w:rsidRPr="003A3769" w:rsidRDefault="00C117F1" w:rsidP="00C117F1">
            <w:r w:rsidRPr="003A3769">
              <w:t xml:space="preserve">The ICESCR is part of the </w:t>
            </w:r>
            <w:r w:rsidRPr="003A3769">
              <w:rPr>
                <w:i/>
                <w:iCs/>
              </w:rPr>
              <w:t>International Bill of Human Rights</w:t>
            </w:r>
            <w:r w:rsidRPr="003A3769">
              <w:t xml:space="preserve">, along with the </w:t>
            </w:r>
            <w:r w:rsidRPr="003A3769">
              <w:rPr>
                <w:i/>
                <w:iCs/>
              </w:rPr>
              <w:t xml:space="preserve">United Nations Universal Declaration of Human Rights </w:t>
            </w:r>
            <w:r w:rsidRPr="003A3769">
              <w:t xml:space="preserve">and the </w:t>
            </w:r>
            <w:r w:rsidRPr="003A3769">
              <w:rPr>
                <w:i/>
                <w:iCs/>
              </w:rPr>
              <w:t>United Nations International Covenant on Civil and Political Rights</w:t>
            </w:r>
            <w:r w:rsidRPr="003A3769">
              <w:t>.</w:t>
            </w:r>
          </w:p>
          <w:p w:rsidR="00C117F1" w:rsidRPr="003A3769" w:rsidRDefault="00C117F1" w:rsidP="00C117F1">
            <w:pPr>
              <w:spacing w:before="0" w:after="0" w:line="240" w:lineRule="auto"/>
              <w:rPr>
                <w:sz w:val="16"/>
              </w:rPr>
            </w:pPr>
          </w:p>
        </w:tc>
      </w:tr>
      <w:tr w:rsidR="00C117F1" w:rsidRPr="003A3769" w:rsidTr="00C117F1">
        <w:tc>
          <w:tcPr>
            <w:tcW w:w="1928" w:type="dxa"/>
            <w:shd w:val="clear" w:color="auto" w:fill="auto"/>
            <w:tcMar>
              <w:right w:w="227" w:type="dxa"/>
            </w:tcMar>
          </w:tcPr>
          <w:p w:rsidR="00C117F1" w:rsidRPr="003A3769" w:rsidRDefault="00C117F1" w:rsidP="00C117F1">
            <w:pPr>
              <w:rPr>
                <w:rFonts w:ascii="Arial Narrow" w:hAnsi="Arial Narrow"/>
                <w:b/>
                <w:color w:val="005A9B" w:themeColor="background2"/>
              </w:rPr>
            </w:pPr>
            <w:r w:rsidRPr="003A3769">
              <w:rPr>
                <w:rFonts w:ascii="Arial Narrow" w:hAnsi="Arial Narrow"/>
                <w:b/>
                <w:color w:val="005A9B" w:themeColor="background2"/>
              </w:rPr>
              <w:t xml:space="preserve">United Nations Universal Declaration of Human Rights </w:t>
            </w:r>
          </w:p>
        </w:tc>
        <w:tc>
          <w:tcPr>
            <w:tcW w:w="7711" w:type="dxa"/>
            <w:shd w:val="clear" w:color="auto" w:fill="auto"/>
          </w:tcPr>
          <w:p w:rsidR="00C117F1" w:rsidRPr="003A3769" w:rsidRDefault="00C117F1" w:rsidP="00C117F1">
            <w:r w:rsidRPr="003A3769">
              <w:t xml:space="preserve">The </w:t>
            </w:r>
            <w:r w:rsidRPr="003A3769">
              <w:rPr>
                <w:i/>
                <w:iCs/>
              </w:rPr>
              <w:t>United Nations Universal Declaration of Human Rights</w:t>
            </w:r>
            <w:r w:rsidRPr="003A3769">
              <w:t xml:space="preserve"> (UNUDHR) (1948) sets out fundamental human rights to be universally protected. It was drafted by representatives from around the world (New Zealand played a key role in this), and is considered part of the </w:t>
            </w:r>
            <w:r w:rsidRPr="003A3769">
              <w:rPr>
                <w:i/>
              </w:rPr>
              <w:t>International Bill of Human Rights</w:t>
            </w:r>
            <w:r w:rsidRPr="003A3769">
              <w:t>.</w:t>
            </w:r>
          </w:p>
        </w:tc>
      </w:tr>
      <w:bookmarkEnd w:id="567"/>
    </w:tbl>
    <w:p w:rsidR="00C117F1" w:rsidRPr="003A3769" w:rsidRDefault="00C117F1" w:rsidP="00C117F1"/>
    <w:p w:rsidR="00F350EE" w:rsidRDefault="00F350EE" w:rsidP="00C117F1">
      <w:pPr>
        <w:pStyle w:val="Heading6"/>
      </w:pPr>
      <w:bookmarkStart w:id="581" w:name="_Ref430686129"/>
      <w:bookmarkStart w:id="582" w:name="_Ref430686140"/>
      <w:bookmarkStart w:id="583" w:name="_Ref430686154"/>
      <w:bookmarkStart w:id="584" w:name="_Toc433815365"/>
      <w:bookmarkStart w:id="585" w:name="_Toc433815390"/>
      <w:r>
        <w:t>Care and protection services for children and young people – templates</w:t>
      </w:r>
      <w:bookmarkEnd w:id="581"/>
      <w:bookmarkEnd w:id="582"/>
      <w:bookmarkEnd w:id="583"/>
      <w:bookmarkEnd w:id="584"/>
      <w:bookmarkEnd w:id="585"/>
      <w:r>
        <w:t xml:space="preserve"> </w:t>
      </w:r>
    </w:p>
    <w:tbl>
      <w:tblPr>
        <w:tblW w:w="9639" w:type="dxa"/>
        <w:tblInd w:w="108" w:type="dxa"/>
        <w:tblLayout w:type="fixed"/>
        <w:tblLook w:val="00A0" w:firstRow="1" w:lastRow="0" w:firstColumn="1" w:lastColumn="0" w:noHBand="0" w:noVBand="0"/>
      </w:tblPr>
      <w:tblGrid>
        <w:gridCol w:w="1928"/>
        <w:gridCol w:w="7711"/>
      </w:tblGrid>
      <w:tr w:rsidR="00F350EE" w:rsidRPr="003A3769" w:rsidTr="004C57B2">
        <w:trPr>
          <w:trHeight w:val="1256"/>
        </w:trPr>
        <w:tc>
          <w:tcPr>
            <w:tcW w:w="1928" w:type="dxa"/>
            <w:tcMar>
              <w:right w:w="227" w:type="dxa"/>
            </w:tcMar>
          </w:tcPr>
          <w:p w:rsidR="00F350EE" w:rsidRPr="003A3769" w:rsidRDefault="00F350EE" w:rsidP="004C57B2">
            <w:pPr>
              <w:pStyle w:val="LHcolumn"/>
              <w:rPr>
                <w:noProof/>
              </w:rPr>
            </w:pPr>
          </w:p>
        </w:tc>
        <w:tc>
          <w:tcPr>
            <w:tcW w:w="7711" w:type="dxa"/>
          </w:tcPr>
          <w:p w:rsidR="00F350EE" w:rsidRPr="003A3769" w:rsidRDefault="00F350EE" w:rsidP="00F350EE">
            <w:pPr>
              <w:rPr>
                <w:szCs w:val="20"/>
              </w:rPr>
            </w:pPr>
            <w:r>
              <w:t xml:space="preserve">This appendix includes templates that may be used in </w:t>
            </w:r>
            <w:r w:rsidRPr="00F350EE">
              <w:t xml:space="preserve">preparing information and procedures for </w:t>
            </w:r>
            <w:r>
              <w:t xml:space="preserve">use by agencies involved in the </w:t>
            </w:r>
            <w:r w:rsidRPr="00F350EE">
              <w:t>Care and protection services for children and young people sub-function.</w:t>
            </w:r>
          </w:p>
        </w:tc>
      </w:tr>
    </w:tbl>
    <w:p w:rsidR="00F350EE" w:rsidRDefault="00F350EE" w:rsidP="00F350EE">
      <w:pPr>
        <w:pStyle w:val="Heading7"/>
      </w:pPr>
      <w:bookmarkStart w:id="586" w:name="_Toc416776956"/>
      <w:bookmarkStart w:id="587" w:name="_Toc421601969"/>
      <w:bookmarkStart w:id="588" w:name="_Ref421623478"/>
      <w:bookmarkStart w:id="589" w:name="_Ref421623481"/>
      <w:bookmarkStart w:id="590" w:name="_Ref421623483"/>
      <w:bookmarkStart w:id="591" w:name="_Ref430801407"/>
      <w:bookmarkStart w:id="592" w:name="_Ref430801492"/>
      <w:bookmarkStart w:id="593" w:name="_Toc433815391"/>
      <w:r w:rsidRPr="003A3769">
        <w:t>Separated children’s identification card</w:t>
      </w:r>
      <w:bookmarkEnd w:id="586"/>
      <w:bookmarkEnd w:id="587"/>
      <w:bookmarkEnd w:id="588"/>
      <w:bookmarkEnd w:id="589"/>
      <w:bookmarkEnd w:id="590"/>
      <w:bookmarkEnd w:id="591"/>
      <w:bookmarkEnd w:id="592"/>
      <w:bookmarkEnd w:id="593"/>
    </w:p>
    <w:p w:rsidR="00400637" w:rsidRDefault="00400637" w:rsidP="00400637">
      <w:pPr>
        <w:rPr>
          <w:rStyle w:val="Hyperlink"/>
        </w:rPr>
      </w:pPr>
      <w:r>
        <w:rPr>
          <w:color w:val="9B2703" w:themeColor="accent2"/>
        </w:rPr>
        <w:t xml:space="preserve">This template is available to download at </w:t>
      </w:r>
      <w:hyperlink r:id="rId197" w:history="1">
        <w:r w:rsidRPr="002F58AF">
          <w:rPr>
            <w:rStyle w:val="Hyperlink"/>
          </w:rPr>
          <w:t>www.civildefence.govt.nz</w:t>
        </w:r>
      </w:hyperlink>
    </w:p>
    <w:p w:rsidR="00F854B3" w:rsidRPr="003A3769" w:rsidRDefault="00F854B3" w:rsidP="00F854B3">
      <w:pPr>
        <w:pStyle w:val="Redtext"/>
      </w:pPr>
      <w:r w:rsidRPr="003A3769">
        <w:t>This template may be:</w:t>
      </w:r>
    </w:p>
    <w:p w:rsidR="00F854B3" w:rsidRPr="003A3769" w:rsidRDefault="00F854B3" w:rsidP="00F854B3">
      <w:pPr>
        <w:pStyle w:val="Redtextbullets"/>
        <w:rPr>
          <w:lang w:eastAsia="en-GB"/>
        </w:rPr>
      </w:pPr>
      <w:r w:rsidRPr="003A3769">
        <w:rPr>
          <w:rFonts w:eastAsiaTheme="minorHAnsi"/>
        </w:rPr>
        <w:t>used b</w:t>
      </w:r>
      <w:r w:rsidRPr="003A3769">
        <w:rPr>
          <w:lang w:eastAsia="en-GB"/>
        </w:rPr>
        <w:t>efore children and young people are relocated from their usual place of car</w:t>
      </w:r>
      <w:r>
        <w:rPr>
          <w:lang w:eastAsia="en-GB"/>
        </w:rPr>
        <w:t>e e.g. school, childcare centre, and</w:t>
      </w:r>
    </w:p>
    <w:p w:rsidR="00F854B3" w:rsidRDefault="00F854B3" w:rsidP="00F854B3">
      <w:pPr>
        <w:pStyle w:val="Redtextbullets"/>
      </w:pPr>
      <w:r w:rsidRPr="003A3769">
        <w:rPr>
          <w:rFonts w:eastAsiaTheme="minorHAnsi"/>
        </w:rPr>
        <w:t>intended to ensure</w:t>
      </w:r>
      <w:r w:rsidRPr="003A3769">
        <w:rPr>
          <w:lang w:eastAsia="en-GB"/>
        </w:rPr>
        <w:t xml:space="preserve"> each child has an identification card attached to their clothing before they leave their current location.</w:t>
      </w:r>
    </w:p>
    <w:p w:rsidR="00F350EE" w:rsidRPr="003A3769" w:rsidRDefault="00F350EE" w:rsidP="00F350EE">
      <w:pPr>
        <w:pStyle w:val="Spacer"/>
        <w:rPr>
          <w:lang w:eastAsia="en-GB"/>
        </w:rPr>
      </w:pPr>
    </w:p>
    <w:tbl>
      <w:tblPr>
        <w:tblStyle w:val="TableGrid1"/>
        <w:tblW w:w="4929" w:type="pct"/>
        <w:tblInd w:w="13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12" w:space="0" w:color="005A9B" w:themeColor="background2"/>
          <w:insideV w:val="single" w:sz="12" w:space="0" w:color="005A9B" w:themeColor="background2"/>
        </w:tblBorders>
        <w:tblLook w:val="04A0" w:firstRow="1" w:lastRow="0" w:firstColumn="1" w:lastColumn="0" w:noHBand="0" w:noVBand="1"/>
      </w:tblPr>
      <w:tblGrid>
        <w:gridCol w:w="4732"/>
        <w:gridCol w:w="4871"/>
      </w:tblGrid>
      <w:tr w:rsidR="00F350EE" w:rsidRPr="003A3769" w:rsidTr="004C57B2">
        <w:trPr>
          <w:trHeight w:val="274"/>
        </w:trPr>
        <w:tc>
          <w:tcPr>
            <w:tcW w:w="5000" w:type="pct"/>
            <w:gridSpan w:val="2"/>
            <w:tcBorders>
              <w:bottom w:val="nil"/>
            </w:tcBorders>
            <w:shd w:val="clear" w:color="auto" w:fill="005A9B" w:themeFill="background2"/>
          </w:tcPr>
          <w:p w:rsidR="00F350EE" w:rsidRPr="003A3769" w:rsidRDefault="00F350EE" w:rsidP="004C57B2">
            <w:pPr>
              <w:pStyle w:val="Tableheading"/>
              <w:jc w:val="center"/>
            </w:pPr>
            <w:r w:rsidRPr="003A3769">
              <w:t>ID CARD</w:t>
            </w:r>
          </w:p>
        </w:tc>
      </w:tr>
      <w:tr w:rsidR="00F350EE" w:rsidRPr="003A3769" w:rsidTr="004C57B2">
        <w:trPr>
          <w:trHeight w:val="274"/>
        </w:trPr>
        <w:tc>
          <w:tcPr>
            <w:tcW w:w="2464" w:type="pct"/>
            <w:tcBorders>
              <w:bottom w:val="nil"/>
              <w:right w:val="nil"/>
            </w:tcBorders>
            <w:shd w:val="clear" w:color="auto" w:fill="D9D9D9" w:themeFill="background1" w:themeFillShade="D9"/>
          </w:tcPr>
          <w:p w:rsidR="00F350EE" w:rsidRPr="003A3769" w:rsidRDefault="00F350EE" w:rsidP="004C57B2">
            <w:pPr>
              <w:pStyle w:val="Tablenormal0"/>
              <w:rPr>
                <w:i/>
                <w:iCs/>
              </w:rPr>
            </w:pPr>
            <w:r w:rsidRPr="003A3769">
              <w:rPr>
                <w:i/>
                <w:iCs/>
              </w:rPr>
              <w:t>Current location:</w:t>
            </w:r>
          </w:p>
        </w:tc>
        <w:tc>
          <w:tcPr>
            <w:tcW w:w="2536" w:type="pct"/>
            <w:tcBorders>
              <w:left w:val="nil"/>
              <w:bottom w:val="nil"/>
            </w:tcBorders>
            <w:shd w:val="clear" w:color="auto" w:fill="D9D9D9" w:themeFill="background1" w:themeFillShade="D9"/>
          </w:tcPr>
          <w:p w:rsidR="00F350EE" w:rsidRPr="003A3769" w:rsidRDefault="00F350EE" w:rsidP="004C57B2">
            <w:pPr>
              <w:pStyle w:val="Tablenormal0"/>
              <w:rPr>
                <w:i/>
                <w:iCs/>
              </w:rPr>
            </w:pPr>
            <w:r w:rsidRPr="003A3769">
              <w:rPr>
                <w:i/>
                <w:iCs/>
              </w:rPr>
              <w:t>Relocating to (name and address):</w:t>
            </w:r>
          </w:p>
        </w:tc>
      </w:tr>
      <w:tr w:rsidR="00F350EE" w:rsidRPr="003A3769" w:rsidTr="004C57B2">
        <w:trPr>
          <w:trHeight w:val="851"/>
        </w:trPr>
        <w:tc>
          <w:tcPr>
            <w:tcW w:w="5000" w:type="pct"/>
            <w:gridSpan w:val="2"/>
            <w:tcBorders>
              <w:top w:val="nil"/>
              <w:bottom w:val="single" w:sz="12" w:space="0" w:color="005A9B" w:themeColor="background2"/>
            </w:tcBorders>
          </w:tcPr>
          <w:p w:rsidR="00F350EE" w:rsidRPr="003A3769" w:rsidRDefault="00F350EE" w:rsidP="004C57B2">
            <w:pPr>
              <w:pStyle w:val="Tablenormal0"/>
            </w:pPr>
          </w:p>
        </w:tc>
      </w:tr>
      <w:tr w:rsidR="00F350EE" w:rsidRPr="003A3769" w:rsidTr="004C57B2">
        <w:trPr>
          <w:trHeight w:val="189"/>
        </w:trPr>
        <w:tc>
          <w:tcPr>
            <w:tcW w:w="5000" w:type="pct"/>
            <w:gridSpan w:val="2"/>
            <w:tcBorders>
              <w:bottom w:val="nil"/>
            </w:tcBorders>
            <w:shd w:val="clear" w:color="auto" w:fill="D9D9D9" w:themeFill="background1" w:themeFillShade="D9"/>
          </w:tcPr>
          <w:p w:rsidR="00F350EE" w:rsidRPr="003A3769" w:rsidRDefault="00F350EE" w:rsidP="004C57B2">
            <w:pPr>
              <w:pStyle w:val="Tablenormal0"/>
              <w:rPr>
                <w:i/>
                <w:iCs/>
              </w:rPr>
            </w:pPr>
            <w:r w:rsidRPr="003A3769">
              <w:rPr>
                <w:i/>
                <w:iCs/>
              </w:rPr>
              <w:t>Name</w:t>
            </w:r>
          </w:p>
        </w:tc>
      </w:tr>
      <w:tr w:rsidR="00F350EE" w:rsidRPr="003A3769" w:rsidTr="004C57B2">
        <w:trPr>
          <w:trHeight w:val="567"/>
        </w:trPr>
        <w:tc>
          <w:tcPr>
            <w:tcW w:w="5000" w:type="pct"/>
            <w:gridSpan w:val="2"/>
            <w:tcBorders>
              <w:top w:val="nil"/>
              <w:bottom w:val="single" w:sz="12" w:space="0" w:color="005A9B" w:themeColor="background2"/>
            </w:tcBorders>
          </w:tcPr>
          <w:p w:rsidR="00F350EE" w:rsidRPr="003A3769" w:rsidRDefault="00F350EE" w:rsidP="004C57B2">
            <w:pPr>
              <w:pStyle w:val="Tablenormal0"/>
              <w:rPr>
                <w:rFonts w:ascii="Arial Mäori" w:hAnsi="Arial Mäori" w:cstheme="minorBidi"/>
                <w:sz w:val="24"/>
              </w:rPr>
            </w:pPr>
          </w:p>
        </w:tc>
      </w:tr>
      <w:tr w:rsidR="00F350EE" w:rsidRPr="003A3769" w:rsidTr="004C57B2">
        <w:trPr>
          <w:trHeight w:val="70"/>
        </w:trPr>
        <w:tc>
          <w:tcPr>
            <w:tcW w:w="5000" w:type="pct"/>
            <w:gridSpan w:val="2"/>
            <w:tcBorders>
              <w:bottom w:val="nil"/>
            </w:tcBorders>
            <w:shd w:val="clear" w:color="auto" w:fill="D9D9D9" w:themeFill="background1" w:themeFillShade="D9"/>
          </w:tcPr>
          <w:p w:rsidR="00F350EE" w:rsidRPr="003A3769" w:rsidRDefault="00F350EE" w:rsidP="004C57B2">
            <w:pPr>
              <w:pStyle w:val="Tablenormal0"/>
              <w:rPr>
                <w:i/>
                <w:iCs/>
              </w:rPr>
            </w:pPr>
            <w:r w:rsidRPr="003A3769">
              <w:rPr>
                <w:i/>
                <w:iCs/>
              </w:rPr>
              <w:t>Medical and/or physical requirements</w:t>
            </w:r>
          </w:p>
        </w:tc>
      </w:tr>
      <w:tr w:rsidR="00F350EE" w:rsidRPr="003A3769" w:rsidTr="004C57B2">
        <w:trPr>
          <w:trHeight w:val="567"/>
        </w:trPr>
        <w:tc>
          <w:tcPr>
            <w:tcW w:w="5000" w:type="pct"/>
            <w:gridSpan w:val="2"/>
            <w:tcBorders>
              <w:top w:val="nil"/>
              <w:bottom w:val="single" w:sz="12" w:space="0" w:color="005A9B" w:themeColor="background2"/>
            </w:tcBorders>
          </w:tcPr>
          <w:p w:rsidR="00F350EE" w:rsidRPr="003A3769" w:rsidRDefault="00F350EE" w:rsidP="004C57B2">
            <w:pPr>
              <w:pStyle w:val="Tablenormal0"/>
            </w:pPr>
          </w:p>
        </w:tc>
      </w:tr>
      <w:tr w:rsidR="00F350EE" w:rsidRPr="003A3769" w:rsidTr="004C57B2">
        <w:trPr>
          <w:trHeight w:val="51"/>
        </w:trPr>
        <w:tc>
          <w:tcPr>
            <w:tcW w:w="5000" w:type="pct"/>
            <w:gridSpan w:val="2"/>
            <w:tcBorders>
              <w:bottom w:val="nil"/>
            </w:tcBorders>
            <w:shd w:val="clear" w:color="auto" w:fill="D9D9D9" w:themeFill="background1" w:themeFillShade="D9"/>
          </w:tcPr>
          <w:p w:rsidR="00F350EE" w:rsidRPr="003A3769" w:rsidRDefault="00F350EE" w:rsidP="004C57B2">
            <w:pPr>
              <w:pStyle w:val="Tablenormal0"/>
              <w:rPr>
                <w:i/>
                <w:iCs/>
              </w:rPr>
            </w:pPr>
            <w:r w:rsidRPr="003A3769">
              <w:rPr>
                <w:i/>
                <w:iCs/>
              </w:rPr>
              <w:t>Name of parent/legal guardian (authorised to uplift child/young person) and cell phone number</w:t>
            </w:r>
          </w:p>
        </w:tc>
      </w:tr>
      <w:tr w:rsidR="00F350EE" w:rsidRPr="003A3769" w:rsidTr="004C57B2">
        <w:trPr>
          <w:trHeight w:val="567"/>
        </w:trPr>
        <w:tc>
          <w:tcPr>
            <w:tcW w:w="5000" w:type="pct"/>
            <w:gridSpan w:val="2"/>
            <w:tcBorders>
              <w:top w:val="nil"/>
              <w:bottom w:val="single" w:sz="12" w:space="0" w:color="005A9B" w:themeColor="background2"/>
            </w:tcBorders>
          </w:tcPr>
          <w:p w:rsidR="00F350EE" w:rsidRPr="003A3769" w:rsidRDefault="00F350EE" w:rsidP="004C57B2">
            <w:pPr>
              <w:pStyle w:val="Tablenormal0"/>
            </w:pPr>
          </w:p>
        </w:tc>
      </w:tr>
      <w:tr w:rsidR="00F350EE" w:rsidRPr="003A3769" w:rsidTr="004C57B2">
        <w:trPr>
          <w:trHeight w:val="494"/>
        </w:trPr>
        <w:tc>
          <w:tcPr>
            <w:tcW w:w="5000" w:type="pct"/>
            <w:gridSpan w:val="2"/>
            <w:tcBorders>
              <w:bottom w:val="nil"/>
            </w:tcBorders>
            <w:shd w:val="clear" w:color="auto" w:fill="D9D9D9" w:themeFill="background1" w:themeFillShade="D9"/>
          </w:tcPr>
          <w:p w:rsidR="00F350EE" w:rsidRPr="003A3769" w:rsidRDefault="00F350EE" w:rsidP="004C57B2">
            <w:pPr>
              <w:pStyle w:val="Tablenormal0"/>
              <w:rPr>
                <w:i/>
                <w:iCs/>
              </w:rPr>
            </w:pPr>
            <w:r w:rsidRPr="003A3769">
              <w:rPr>
                <w:i/>
                <w:iCs/>
              </w:rPr>
              <w:t>Name of parent/legal guardian (authorised to uplift child/young person) and cell phone number</w:t>
            </w:r>
          </w:p>
        </w:tc>
      </w:tr>
      <w:tr w:rsidR="00F350EE" w:rsidRPr="003A3769" w:rsidTr="004C57B2">
        <w:trPr>
          <w:trHeight w:val="567"/>
        </w:trPr>
        <w:tc>
          <w:tcPr>
            <w:tcW w:w="5000" w:type="pct"/>
            <w:gridSpan w:val="2"/>
            <w:tcBorders>
              <w:top w:val="nil"/>
              <w:bottom w:val="single" w:sz="12" w:space="0" w:color="005A9B" w:themeColor="background2"/>
            </w:tcBorders>
          </w:tcPr>
          <w:p w:rsidR="00F350EE" w:rsidRPr="003A3769" w:rsidRDefault="00F350EE" w:rsidP="004C57B2">
            <w:pPr>
              <w:pStyle w:val="Tablenormal0"/>
            </w:pPr>
          </w:p>
        </w:tc>
      </w:tr>
      <w:tr w:rsidR="00F350EE" w:rsidRPr="003A3769" w:rsidTr="004C57B2">
        <w:trPr>
          <w:trHeight w:val="70"/>
        </w:trPr>
        <w:tc>
          <w:tcPr>
            <w:tcW w:w="5000" w:type="pct"/>
            <w:gridSpan w:val="2"/>
            <w:tcBorders>
              <w:bottom w:val="nil"/>
            </w:tcBorders>
            <w:shd w:val="clear" w:color="auto" w:fill="D9D9D9" w:themeFill="background1" w:themeFillShade="D9"/>
          </w:tcPr>
          <w:p w:rsidR="00F350EE" w:rsidRPr="003A3769" w:rsidRDefault="00F350EE" w:rsidP="004C57B2">
            <w:pPr>
              <w:pStyle w:val="Tablenormal0"/>
              <w:rPr>
                <w:i/>
                <w:iCs/>
              </w:rPr>
            </w:pPr>
            <w:r w:rsidRPr="003A3769">
              <w:rPr>
                <w:i/>
                <w:iCs/>
              </w:rPr>
              <w:t>Home address</w:t>
            </w:r>
          </w:p>
        </w:tc>
      </w:tr>
      <w:tr w:rsidR="00F350EE" w:rsidRPr="003A3769" w:rsidTr="004C57B2">
        <w:trPr>
          <w:trHeight w:val="567"/>
        </w:trPr>
        <w:tc>
          <w:tcPr>
            <w:tcW w:w="5000" w:type="pct"/>
            <w:gridSpan w:val="2"/>
            <w:tcBorders>
              <w:top w:val="nil"/>
              <w:bottom w:val="single" w:sz="12" w:space="0" w:color="005A9B" w:themeColor="background2"/>
            </w:tcBorders>
          </w:tcPr>
          <w:p w:rsidR="00F350EE" w:rsidRPr="003A3769" w:rsidRDefault="00F350EE" w:rsidP="004C57B2">
            <w:pPr>
              <w:pStyle w:val="Tablenormal0"/>
              <w:rPr>
                <w:rFonts w:ascii="Arial Mäori" w:hAnsi="Arial Mäori" w:cstheme="minorBidi"/>
                <w:sz w:val="24"/>
              </w:rPr>
            </w:pPr>
          </w:p>
        </w:tc>
      </w:tr>
      <w:tr w:rsidR="00F350EE" w:rsidRPr="003A3769" w:rsidTr="004C57B2">
        <w:trPr>
          <w:trHeight w:val="70"/>
        </w:trPr>
        <w:tc>
          <w:tcPr>
            <w:tcW w:w="5000" w:type="pct"/>
            <w:gridSpan w:val="2"/>
            <w:tcBorders>
              <w:bottom w:val="nil"/>
            </w:tcBorders>
            <w:shd w:val="clear" w:color="auto" w:fill="D9D9D9" w:themeFill="background1" w:themeFillShade="D9"/>
          </w:tcPr>
          <w:p w:rsidR="00F350EE" w:rsidRPr="003A3769" w:rsidRDefault="00F350EE" w:rsidP="004C57B2">
            <w:pPr>
              <w:pStyle w:val="Tablenormal0"/>
              <w:rPr>
                <w:i/>
                <w:iCs/>
              </w:rPr>
            </w:pPr>
            <w:r w:rsidRPr="003A3769">
              <w:rPr>
                <w:i/>
                <w:iCs/>
              </w:rPr>
              <w:t>Home phone number/s</w:t>
            </w:r>
          </w:p>
        </w:tc>
      </w:tr>
      <w:tr w:rsidR="00F350EE" w:rsidRPr="003A3769" w:rsidTr="004C57B2">
        <w:trPr>
          <w:trHeight w:val="567"/>
        </w:trPr>
        <w:tc>
          <w:tcPr>
            <w:tcW w:w="5000" w:type="pct"/>
            <w:gridSpan w:val="2"/>
            <w:tcBorders>
              <w:top w:val="nil"/>
              <w:bottom w:val="single" w:sz="12" w:space="0" w:color="005A9B" w:themeColor="background2"/>
            </w:tcBorders>
          </w:tcPr>
          <w:p w:rsidR="00F350EE" w:rsidRPr="003A3769" w:rsidRDefault="00F350EE" w:rsidP="004C57B2">
            <w:pPr>
              <w:pStyle w:val="Tablenormal0"/>
            </w:pPr>
          </w:p>
        </w:tc>
      </w:tr>
      <w:tr w:rsidR="00F350EE" w:rsidRPr="003A3769" w:rsidTr="004C57B2">
        <w:trPr>
          <w:trHeight w:val="70"/>
        </w:trPr>
        <w:tc>
          <w:tcPr>
            <w:tcW w:w="5000" w:type="pct"/>
            <w:gridSpan w:val="2"/>
            <w:tcBorders>
              <w:bottom w:val="nil"/>
            </w:tcBorders>
            <w:shd w:val="clear" w:color="auto" w:fill="D9D9D9" w:themeFill="background1" w:themeFillShade="D9"/>
          </w:tcPr>
          <w:p w:rsidR="00F350EE" w:rsidRPr="003A3769" w:rsidRDefault="00F350EE" w:rsidP="004C57B2">
            <w:pPr>
              <w:pStyle w:val="Tablenormal0"/>
              <w:rPr>
                <w:i/>
                <w:iCs/>
              </w:rPr>
            </w:pPr>
            <w:r w:rsidRPr="003A3769">
              <w:rPr>
                <w:i/>
                <w:iCs/>
              </w:rPr>
              <w:t>Name of relative or friend and phone number (local and out of area)</w:t>
            </w:r>
          </w:p>
        </w:tc>
      </w:tr>
      <w:tr w:rsidR="00F350EE" w:rsidRPr="003A3769" w:rsidTr="004C57B2">
        <w:trPr>
          <w:trHeight w:val="567"/>
        </w:trPr>
        <w:tc>
          <w:tcPr>
            <w:tcW w:w="5000" w:type="pct"/>
            <w:gridSpan w:val="2"/>
            <w:tcBorders>
              <w:top w:val="nil"/>
            </w:tcBorders>
          </w:tcPr>
          <w:p w:rsidR="00F350EE" w:rsidRPr="003A3769" w:rsidRDefault="00F350EE" w:rsidP="004C57B2">
            <w:pPr>
              <w:pStyle w:val="Tablenormal0"/>
              <w:rPr>
                <w:rFonts w:ascii="Arial Mäori" w:hAnsi="Arial Mäori" w:cstheme="minorBidi"/>
                <w:sz w:val="24"/>
              </w:rPr>
            </w:pPr>
          </w:p>
        </w:tc>
      </w:tr>
    </w:tbl>
    <w:p w:rsidR="00F350EE" w:rsidRDefault="00F350EE" w:rsidP="00F350EE">
      <w:bookmarkStart w:id="594" w:name="_Toc416776957"/>
      <w:bookmarkStart w:id="595" w:name="_Toc421601970"/>
      <w:bookmarkStart w:id="596" w:name="_Ref421623497"/>
      <w:bookmarkStart w:id="597" w:name="_Ref421623499"/>
      <w:bookmarkStart w:id="598" w:name="_Ref421623502"/>
    </w:p>
    <w:p w:rsidR="00F350EE" w:rsidRDefault="00F350EE" w:rsidP="00F350EE">
      <w:r>
        <w:br w:type="page"/>
      </w:r>
    </w:p>
    <w:p w:rsidR="00F350EE" w:rsidRDefault="00F350EE" w:rsidP="00F350EE">
      <w:pPr>
        <w:pStyle w:val="Heading7"/>
      </w:pPr>
      <w:bookmarkStart w:id="599" w:name="_Ref430801414"/>
      <w:bookmarkStart w:id="600" w:name="_Ref430801497"/>
      <w:bookmarkStart w:id="601" w:name="_Toc433815392"/>
      <w:r w:rsidRPr="003A3769">
        <w:t>Emergency supplies for children/young people</w:t>
      </w:r>
      <w:bookmarkEnd w:id="594"/>
      <w:bookmarkEnd w:id="595"/>
      <w:bookmarkEnd w:id="596"/>
      <w:bookmarkEnd w:id="597"/>
      <w:bookmarkEnd w:id="598"/>
      <w:bookmarkEnd w:id="599"/>
      <w:bookmarkEnd w:id="600"/>
      <w:bookmarkEnd w:id="601"/>
    </w:p>
    <w:p w:rsidR="00400637" w:rsidRDefault="00400637" w:rsidP="00400637">
      <w:pPr>
        <w:rPr>
          <w:rStyle w:val="Hyperlink"/>
        </w:rPr>
      </w:pPr>
      <w:r>
        <w:rPr>
          <w:color w:val="9B2703" w:themeColor="accent2"/>
        </w:rPr>
        <w:t xml:space="preserve">This template is available to download at </w:t>
      </w:r>
      <w:hyperlink r:id="rId198" w:history="1">
        <w:r w:rsidRPr="002F58AF">
          <w:rPr>
            <w:rStyle w:val="Hyperlink"/>
          </w:rPr>
          <w:t>www.civildefence.govt.nz</w:t>
        </w:r>
      </w:hyperlink>
    </w:p>
    <w:p w:rsidR="00F854B3" w:rsidRDefault="00F854B3" w:rsidP="00F854B3">
      <w:pPr>
        <w:pStyle w:val="Redtext"/>
      </w:pPr>
      <w:r w:rsidRPr="003A3769">
        <w:t>This template can be used to ensure that basic needs are met to support separated children and young people (and their carers) in an emergency.</w:t>
      </w:r>
    </w:p>
    <w:p w:rsidR="00F350EE" w:rsidRPr="003A3769" w:rsidRDefault="00F350EE" w:rsidP="00F350EE">
      <w:pPr>
        <w:pStyle w:val="Spacer"/>
      </w:pPr>
    </w:p>
    <w:tbl>
      <w:tblPr>
        <w:tblStyle w:val="TableGrid1"/>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984"/>
        <w:gridCol w:w="3258"/>
        <w:gridCol w:w="592"/>
        <w:gridCol w:w="3239"/>
        <w:gridCol w:w="561"/>
      </w:tblGrid>
      <w:tr w:rsidR="00F350EE" w:rsidRPr="003A3769" w:rsidTr="004C57B2">
        <w:tc>
          <w:tcPr>
            <w:tcW w:w="1030"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F350EE" w:rsidRPr="003A3769" w:rsidRDefault="00F350EE" w:rsidP="004C57B2">
            <w:pPr>
              <w:pStyle w:val="Tableheading"/>
            </w:pPr>
          </w:p>
        </w:tc>
        <w:tc>
          <w:tcPr>
            <w:tcW w:w="1998" w:type="pct"/>
            <w:gridSpan w:val="2"/>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F350EE" w:rsidRPr="003A3769" w:rsidRDefault="00F350EE" w:rsidP="004C57B2">
            <w:pPr>
              <w:pStyle w:val="Tableheading"/>
            </w:pPr>
            <w:r w:rsidRPr="003A3769">
              <w:t>Short Term Emergency</w:t>
            </w:r>
          </w:p>
        </w:tc>
        <w:tc>
          <w:tcPr>
            <w:tcW w:w="1972" w:type="pct"/>
            <w:gridSpan w:val="2"/>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F350EE" w:rsidRPr="003A3769" w:rsidRDefault="00F350EE" w:rsidP="004C57B2">
            <w:pPr>
              <w:pStyle w:val="Tableheading"/>
            </w:pPr>
            <w:r w:rsidRPr="003A3769">
              <w:t>72 Hour Emergency</w:t>
            </w:r>
          </w:p>
        </w:tc>
      </w:tr>
      <w:tr w:rsidR="00F350EE" w:rsidRPr="003A3769" w:rsidTr="004C57B2">
        <w:tc>
          <w:tcPr>
            <w:tcW w:w="1030" w:type="pct"/>
            <w:tcBorders>
              <w:top w:val="single" w:sz="6" w:space="0" w:color="005A9B" w:themeColor="background2"/>
              <w:bottom w:val="nil"/>
            </w:tcBorders>
            <w:shd w:val="clear" w:color="auto" w:fill="D9D9D9" w:themeFill="background1" w:themeFillShade="D9"/>
          </w:tcPr>
          <w:p w:rsidR="00F350EE" w:rsidRPr="003A3769" w:rsidRDefault="00F350EE" w:rsidP="004C57B2">
            <w:pPr>
              <w:pStyle w:val="Tablenormal0"/>
              <w:rPr>
                <w:i/>
                <w:iCs/>
              </w:rPr>
            </w:pPr>
            <w:r w:rsidRPr="003A3769">
              <w:rPr>
                <w:i/>
                <w:iCs/>
              </w:rPr>
              <w:t>Basic supplies</w:t>
            </w:r>
          </w:p>
        </w:tc>
        <w:tc>
          <w:tcPr>
            <w:tcW w:w="1691" w:type="pct"/>
            <w:tcBorders>
              <w:top w:val="single" w:sz="6" w:space="0" w:color="005A9B" w:themeColor="background2"/>
              <w:bottom w:val="single" w:sz="6" w:space="0" w:color="005A9B" w:themeColor="background2"/>
              <w:right w:val="single" w:sz="6" w:space="0" w:color="FFFFFF" w:themeColor="background1"/>
            </w:tcBorders>
            <w:shd w:val="clear" w:color="auto" w:fill="D9D9D9" w:themeFill="background1" w:themeFillShade="D9"/>
          </w:tcPr>
          <w:p w:rsidR="00F350EE" w:rsidRPr="003A3769" w:rsidRDefault="00F350EE" w:rsidP="004C57B2">
            <w:pPr>
              <w:pStyle w:val="Tablenormal0"/>
              <w:rPr>
                <w:i/>
                <w:iCs/>
              </w:rPr>
            </w:pPr>
            <w:r w:rsidRPr="003A3769">
              <w:rPr>
                <w:i/>
                <w:iCs/>
              </w:rPr>
              <w:t>Evacuation pack (per person)</w:t>
            </w:r>
          </w:p>
        </w:tc>
        <w:tc>
          <w:tcPr>
            <w:tcW w:w="307" w:type="pct"/>
            <w:tcBorders>
              <w:top w:val="single" w:sz="6" w:space="0" w:color="005A9B" w:themeColor="background2"/>
              <w:left w:val="single" w:sz="6" w:space="0" w:color="FFFFFF" w:themeColor="background1"/>
              <w:bottom w:val="single" w:sz="6" w:space="0" w:color="005A9B" w:themeColor="background2"/>
            </w:tcBorders>
            <w:shd w:val="clear" w:color="auto" w:fill="D9D9D9" w:themeFill="background1" w:themeFillShade="D9"/>
            <w:vAlign w:val="center"/>
          </w:tcPr>
          <w:p w:rsidR="00F350EE" w:rsidRPr="003A3769" w:rsidRDefault="00F350EE" w:rsidP="004C57B2">
            <w:pPr>
              <w:pStyle w:val="Tablenormal0"/>
              <w:jc w:val="center"/>
              <w:rPr>
                <w:rFonts w:ascii="Webdings" w:hAnsi="Webdings"/>
                <w:iCs/>
              </w:rPr>
            </w:pPr>
            <w:r w:rsidRPr="003A3769">
              <w:rPr>
                <w:rFonts w:ascii="Webdings" w:hAnsi="Webdings"/>
                <w:iCs/>
              </w:rPr>
              <w:t></w:t>
            </w:r>
          </w:p>
        </w:tc>
        <w:tc>
          <w:tcPr>
            <w:tcW w:w="1681" w:type="pct"/>
            <w:tcBorders>
              <w:top w:val="single" w:sz="6" w:space="0" w:color="005A9B" w:themeColor="background2"/>
              <w:bottom w:val="single" w:sz="6" w:space="0" w:color="005A9B" w:themeColor="background2"/>
              <w:right w:val="single" w:sz="6" w:space="0" w:color="FFFFFF" w:themeColor="background1"/>
            </w:tcBorders>
            <w:shd w:val="clear" w:color="auto" w:fill="D9D9D9" w:themeFill="background1" w:themeFillShade="D9"/>
          </w:tcPr>
          <w:p w:rsidR="00F350EE" w:rsidRPr="003A3769" w:rsidRDefault="00F350EE" w:rsidP="004C57B2">
            <w:pPr>
              <w:pStyle w:val="Tablenormal0"/>
              <w:rPr>
                <w:i/>
                <w:iCs/>
              </w:rPr>
            </w:pPr>
            <w:r w:rsidRPr="003A3769">
              <w:rPr>
                <w:i/>
                <w:iCs/>
              </w:rPr>
              <w:t>Evacuation pack (per person)</w:t>
            </w:r>
          </w:p>
        </w:tc>
        <w:tc>
          <w:tcPr>
            <w:tcW w:w="291" w:type="pct"/>
            <w:tcBorders>
              <w:top w:val="single" w:sz="6" w:space="0" w:color="005A9B" w:themeColor="background2"/>
              <w:left w:val="single" w:sz="6" w:space="0" w:color="FFFFFF" w:themeColor="background1"/>
              <w:bottom w:val="single" w:sz="6" w:space="0" w:color="005A9B" w:themeColor="background2"/>
            </w:tcBorders>
            <w:shd w:val="clear" w:color="auto" w:fill="D9D9D9" w:themeFill="background1" w:themeFillShade="D9"/>
            <w:vAlign w:val="center"/>
          </w:tcPr>
          <w:p w:rsidR="00F350EE" w:rsidRPr="003A3769" w:rsidRDefault="00F350EE" w:rsidP="004C57B2">
            <w:pPr>
              <w:pStyle w:val="Tablenormal0"/>
              <w:jc w:val="center"/>
              <w:rPr>
                <w:rFonts w:ascii="Webdings" w:hAnsi="Webdings"/>
                <w:iCs/>
              </w:rPr>
            </w:pPr>
            <w:r w:rsidRPr="003A3769">
              <w:rPr>
                <w:rFonts w:ascii="Webdings" w:hAnsi="Webdings"/>
                <w:iCs/>
              </w:rPr>
              <w:t></w:t>
            </w:r>
          </w:p>
        </w:tc>
      </w:tr>
      <w:tr w:rsidR="00F350EE" w:rsidRPr="003A3769" w:rsidTr="004C57B2">
        <w:trPr>
          <w:trHeight w:val="473"/>
        </w:trPr>
        <w:tc>
          <w:tcPr>
            <w:tcW w:w="1030" w:type="pct"/>
            <w:vMerge w:val="restart"/>
            <w:tcBorders>
              <w:top w:val="single" w:sz="6" w:space="0" w:color="005A9B" w:themeColor="background2"/>
            </w:tcBorders>
            <w:vAlign w:val="center"/>
          </w:tcPr>
          <w:p w:rsidR="00F350EE" w:rsidRPr="003A3769" w:rsidRDefault="00F350EE" w:rsidP="004C57B2">
            <w:pPr>
              <w:pStyle w:val="Tablenormal0"/>
            </w:pPr>
            <w:r w:rsidRPr="003A3769">
              <w:t>Important papers</w:t>
            </w:r>
          </w:p>
        </w:tc>
        <w:tc>
          <w:tcPr>
            <w:tcW w:w="1691" w:type="pct"/>
            <w:vMerge w:val="restar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Emergency information on each child or child identification card</w:t>
            </w:r>
          </w:p>
        </w:tc>
        <w:tc>
          <w:tcPr>
            <w:tcW w:w="307" w:type="pct"/>
            <w:vMerge w:val="restar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Emergency information attached to each child</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472"/>
        </w:trPr>
        <w:tc>
          <w:tcPr>
            <w:tcW w:w="1030" w:type="pct"/>
            <w:vMerge/>
            <w:tcBorders>
              <w:bottom w:val="nil"/>
            </w:tcBorders>
            <w:vAlign w:val="center"/>
          </w:tcPr>
          <w:p w:rsidR="00F350EE" w:rsidRPr="003A3769" w:rsidRDefault="00F350EE" w:rsidP="004C57B2">
            <w:pPr>
              <w:pStyle w:val="Tablenormal0"/>
            </w:pPr>
          </w:p>
        </w:tc>
        <w:tc>
          <w:tcPr>
            <w:tcW w:w="1691" w:type="pct"/>
            <w:vMerge/>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p>
        </w:tc>
        <w:tc>
          <w:tcPr>
            <w:tcW w:w="307" w:type="pct"/>
            <w:vMerge/>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Emergency Transport</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336"/>
        </w:trPr>
        <w:tc>
          <w:tcPr>
            <w:tcW w:w="1030" w:type="pct"/>
            <w:tcBorders>
              <w:top w:val="nil"/>
              <w:bottom w:val="nil"/>
            </w:tcBorders>
            <w:vAlign w:val="center"/>
          </w:tcPr>
          <w:p w:rsidR="00F350EE" w:rsidRPr="003A3769" w:rsidRDefault="00F350EE" w:rsidP="004C57B2">
            <w:pPr>
              <w:pStyle w:val="Tablenormal0"/>
            </w:pPr>
            <w:r w:rsidRPr="003A3769">
              <w:t>Water (for drinking, cooking and washing)</w:t>
            </w: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3 litres of drinking water per day</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8C4527" w:rsidP="004C57B2">
            <w:pPr>
              <w:pStyle w:val="Tablenormal0"/>
            </w:pPr>
            <w:r>
              <w:t>3</w:t>
            </w:r>
            <w:r w:rsidR="00F350EE" w:rsidRPr="003A3769">
              <w:t xml:space="preserve"> litres of drinking water for each child/adult per day</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520"/>
        </w:trPr>
        <w:tc>
          <w:tcPr>
            <w:tcW w:w="1030" w:type="pct"/>
            <w:vMerge w:val="restart"/>
            <w:tcBorders>
              <w:top w:val="nil"/>
            </w:tcBorders>
            <w:vAlign w:val="center"/>
          </w:tcPr>
          <w:p w:rsidR="00F350EE" w:rsidRPr="003A3769" w:rsidRDefault="00F350EE" w:rsidP="004C57B2">
            <w:pPr>
              <w:pStyle w:val="Tablenormal0"/>
            </w:pPr>
            <w:r w:rsidRPr="003A3769">
              <w:t>Food</w:t>
            </w: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Non-perishable food items</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 xml:space="preserve">Non-perishable food items such as canned fruit </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263"/>
        </w:trPr>
        <w:tc>
          <w:tcPr>
            <w:tcW w:w="1030" w:type="pct"/>
            <w:vMerge/>
            <w:vAlign w:val="center"/>
          </w:tcPr>
          <w:p w:rsidR="00F350EE" w:rsidRPr="003A3769" w:rsidRDefault="00F350EE" w:rsidP="004C57B2">
            <w:pPr>
              <w:pStyle w:val="Tablenormal0"/>
            </w:pPr>
          </w:p>
        </w:tc>
        <w:tc>
          <w:tcPr>
            <w:tcW w:w="1691" w:type="pct"/>
            <w:vMerge w:val="restar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Formula</w:t>
            </w:r>
            <w:r w:rsidR="008C4527">
              <w:t xml:space="preserve"> and feeding equipment</w:t>
            </w:r>
            <w:r w:rsidRPr="003A3769">
              <w:t>/food for infants</w:t>
            </w:r>
          </w:p>
        </w:tc>
        <w:tc>
          <w:tcPr>
            <w:tcW w:w="307" w:type="pct"/>
            <w:vMerge w:val="restar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Appropriate eating utensils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262"/>
        </w:trPr>
        <w:tc>
          <w:tcPr>
            <w:tcW w:w="1030" w:type="pct"/>
            <w:vMerge/>
            <w:vAlign w:val="center"/>
          </w:tcPr>
          <w:p w:rsidR="00F350EE" w:rsidRPr="003A3769" w:rsidRDefault="00F350EE" w:rsidP="004C57B2">
            <w:pPr>
              <w:pStyle w:val="Tablenormal0"/>
            </w:pPr>
          </w:p>
        </w:tc>
        <w:tc>
          <w:tcPr>
            <w:tcW w:w="1691" w:type="pct"/>
            <w:vMerge/>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p>
        </w:tc>
        <w:tc>
          <w:tcPr>
            <w:tcW w:w="307" w:type="pct"/>
            <w:vMerge/>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8C4527" w:rsidP="004C57B2">
            <w:pPr>
              <w:pStyle w:val="Tablenormal0"/>
            </w:pPr>
            <w:r w:rsidRPr="003A3769">
              <w:t>Formula</w:t>
            </w:r>
            <w:r>
              <w:t xml:space="preserve"> and feeding equipment</w:t>
            </w:r>
            <w:r w:rsidR="00F350EE" w:rsidRPr="003A3769">
              <w:t>/food for infants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65"/>
        </w:trPr>
        <w:tc>
          <w:tcPr>
            <w:tcW w:w="1030" w:type="pct"/>
            <w:vMerge/>
            <w:tcBorders>
              <w:bottom w:val="nil"/>
            </w:tcBorders>
            <w:vAlign w:val="center"/>
          </w:tcPr>
          <w:p w:rsidR="00F350EE" w:rsidRPr="003A3769" w:rsidRDefault="00F350EE" w:rsidP="004C57B2">
            <w:pPr>
              <w:pStyle w:val="Tablenormal0"/>
            </w:pP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Disposable cups</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Non electric can  opener</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473"/>
        </w:trPr>
        <w:tc>
          <w:tcPr>
            <w:tcW w:w="1030" w:type="pct"/>
            <w:vMerge w:val="restart"/>
            <w:tcBorders>
              <w:top w:val="nil"/>
            </w:tcBorders>
            <w:vAlign w:val="center"/>
          </w:tcPr>
          <w:p w:rsidR="00F350EE" w:rsidRPr="003A3769" w:rsidRDefault="00F350EE" w:rsidP="004C57B2">
            <w:pPr>
              <w:pStyle w:val="Tablenormal0"/>
            </w:pPr>
            <w:r w:rsidRPr="003A3769">
              <w:t>Clothing &amp; bedding</w:t>
            </w: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Blankets</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Change of clothes per- person (include extra socks)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65"/>
        </w:trPr>
        <w:tc>
          <w:tcPr>
            <w:tcW w:w="1030" w:type="pct"/>
            <w:vMerge/>
            <w:tcBorders>
              <w:bottom w:val="nil"/>
            </w:tcBorders>
            <w:vAlign w:val="center"/>
          </w:tcPr>
          <w:p w:rsidR="00F350EE" w:rsidRPr="003A3769" w:rsidRDefault="00F350EE" w:rsidP="004C57B2">
            <w:pPr>
              <w:pStyle w:val="Tablenormal0"/>
            </w:pP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Change of clothes for babies</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Extra bedding and blankets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65"/>
        </w:trPr>
        <w:tc>
          <w:tcPr>
            <w:tcW w:w="1030" w:type="pct"/>
            <w:vMerge w:val="restart"/>
            <w:tcBorders>
              <w:top w:val="nil"/>
              <w:bottom w:val="nil"/>
            </w:tcBorders>
            <w:vAlign w:val="center"/>
          </w:tcPr>
          <w:p w:rsidR="00F350EE" w:rsidRPr="003A3769" w:rsidRDefault="00F350EE" w:rsidP="004C57B2">
            <w:pPr>
              <w:pStyle w:val="Tablenormal0"/>
            </w:pPr>
            <w:r w:rsidRPr="003A3769">
              <w:t>First Aid</w:t>
            </w: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Small first aid kit</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First Aid kit</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345"/>
        </w:trPr>
        <w:tc>
          <w:tcPr>
            <w:tcW w:w="1030" w:type="pct"/>
            <w:vMerge/>
            <w:tcBorders>
              <w:top w:val="single" w:sz="6" w:space="0" w:color="005A9B" w:themeColor="background2"/>
              <w:bottom w:val="nil"/>
            </w:tcBorders>
            <w:vAlign w:val="center"/>
          </w:tcPr>
          <w:p w:rsidR="00F350EE" w:rsidRPr="003A3769" w:rsidRDefault="00F350EE" w:rsidP="004C57B2">
            <w:pPr>
              <w:pStyle w:val="Tablenormal0"/>
            </w:pP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Any needed medications</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Any needed medications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65"/>
        </w:trPr>
        <w:tc>
          <w:tcPr>
            <w:tcW w:w="1030" w:type="pct"/>
            <w:vMerge w:val="restart"/>
            <w:tcBorders>
              <w:top w:val="nil"/>
            </w:tcBorders>
            <w:vAlign w:val="center"/>
          </w:tcPr>
          <w:p w:rsidR="00F350EE" w:rsidRPr="003A3769" w:rsidRDefault="00F350EE" w:rsidP="004C57B2">
            <w:pPr>
              <w:pStyle w:val="Tablenormal0"/>
            </w:pPr>
            <w:r w:rsidRPr="003A3769">
              <w:t>Sanitation</w:t>
            </w:r>
          </w:p>
        </w:tc>
        <w:tc>
          <w:tcPr>
            <w:tcW w:w="1691" w:type="pct"/>
            <w:tcBorders>
              <w:top w:val="single" w:sz="6" w:space="0" w:color="005A9B" w:themeColor="background2"/>
              <w:bottom w:val="single" w:sz="6" w:space="0" w:color="005A9B" w:themeColor="background2"/>
              <w:right w:val="nil"/>
            </w:tcBorders>
          </w:tcPr>
          <w:p w:rsidR="00F350EE" w:rsidRPr="003A3769" w:rsidRDefault="00254C5D" w:rsidP="00254C5D">
            <w:pPr>
              <w:pStyle w:val="Tablenormal0"/>
            </w:pPr>
            <w:r>
              <w:t xml:space="preserve">Nappies, </w:t>
            </w:r>
            <w:r w:rsidR="00F350EE" w:rsidRPr="003A3769">
              <w:t>wipes</w:t>
            </w:r>
            <w:r>
              <w:t>, and disposable bags</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 xml:space="preserve">Additional </w:t>
            </w:r>
            <w:r w:rsidR="00254C5D">
              <w:t>n</w:t>
            </w:r>
            <w:r w:rsidR="00254C5D" w:rsidRPr="00254C5D">
              <w:t>appies, wipes, and disposable bags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345"/>
        </w:trPr>
        <w:tc>
          <w:tcPr>
            <w:tcW w:w="1030" w:type="pct"/>
            <w:vMerge/>
            <w:vAlign w:val="center"/>
          </w:tcPr>
          <w:p w:rsidR="00F350EE" w:rsidRPr="003A3769" w:rsidRDefault="00F350EE" w:rsidP="004C57B2">
            <w:pPr>
              <w:pStyle w:val="Tablenormal0"/>
            </w:pPr>
          </w:p>
        </w:tc>
        <w:tc>
          <w:tcPr>
            <w:tcW w:w="1691" w:type="pct"/>
            <w:vMerge w:val="restar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Toilet paper</w:t>
            </w:r>
          </w:p>
        </w:tc>
        <w:tc>
          <w:tcPr>
            <w:tcW w:w="307" w:type="pct"/>
            <w:vMerge w:val="restar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Additional toilet paper</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65"/>
        </w:trPr>
        <w:tc>
          <w:tcPr>
            <w:tcW w:w="1030" w:type="pct"/>
            <w:vMerge/>
            <w:vAlign w:val="center"/>
          </w:tcPr>
          <w:p w:rsidR="00F350EE" w:rsidRPr="003A3769" w:rsidRDefault="00F350EE" w:rsidP="004C57B2">
            <w:pPr>
              <w:pStyle w:val="Tablenormal0"/>
            </w:pPr>
          </w:p>
        </w:tc>
        <w:tc>
          <w:tcPr>
            <w:tcW w:w="1691" w:type="pct"/>
            <w:vMerge/>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p>
        </w:tc>
        <w:tc>
          <w:tcPr>
            <w:tcW w:w="307" w:type="pct"/>
            <w:vMerge/>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Hand soap and paper towels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65"/>
        </w:trPr>
        <w:tc>
          <w:tcPr>
            <w:tcW w:w="1030" w:type="pct"/>
            <w:vMerge/>
            <w:vAlign w:val="center"/>
          </w:tcPr>
          <w:p w:rsidR="00F350EE" w:rsidRPr="003A3769" w:rsidRDefault="00F350EE" w:rsidP="004C57B2">
            <w:pPr>
              <w:pStyle w:val="Tablenormal0"/>
            </w:pPr>
          </w:p>
        </w:tc>
        <w:tc>
          <w:tcPr>
            <w:tcW w:w="1691" w:type="pct"/>
            <w:vMerge/>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p>
        </w:tc>
        <w:tc>
          <w:tcPr>
            <w:tcW w:w="307" w:type="pct"/>
            <w:vMerge/>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Plastic bags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65"/>
        </w:trPr>
        <w:tc>
          <w:tcPr>
            <w:tcW w:w="1030" w:type="pct"/>
            <w:vMerge/>
            <w:tcBorders>
              <w:bottom w:val="nil"/>
            </w:tcBorders>
            <w:vAlign w:val="center"/>
          </w:tcPr>
          <w:p w:rsidR="00F350EE" w:rsidRPr="003A3769" w:rsidRDefault="00F350EE" w:rsidP="004C57B2">
            <w:pPr>
              <w:pStyle w:val="Tablenormal0"/>
            </w:pP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Hand sanitizer</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Feminine hygiene supplies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390"/>
        </w:trPr>
        <w:tc>
          <w:tcPr>
            <w:tcW w:w="1030" w:type="pct"/>
            <w:vMerge w:val="restart"/>
            <w:tcBorders>
              <w:top w:val="nil"/>
            </w:tcBorders>
            <w:vAlign w:val="center"/>
          </w:tcPr>
          <w:p w:rsidR="00F350EE" w:rsidRPr="003A3769" w:rsidRDefault="00F350EE" w:rsidP="004C57B2">
            <w:pPr>
              <w:pStyle w:val="Tablenormal0"/>
            </w:pPr>
            <w:r w:rsidRPr="003A3769">
              <w:t>Comfort and Safety</w:t>
            </w: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Age appropriate activity</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Age appropriate play activities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p w:rsidR="00F350EE" w:rsidRPr="003A3769" w:rsidRDefault="00F350EE" w:rsidP="004C57B2">
            <w:pPr>
              <w:pStyle w:val="Tablenormal0"/>
            </w:pPr>
          </w:p>
        </w:tc>
      </w:tr>
      <w:tr w:rsidR="00F350EE" w:rsidRPr="003A3769" w:rsidTr="004C57B2">
        <w:trPr>
          <w:trHeight w:val="390"/>
        </w:trPr>
        <w:tc>
          <w:tcPr>
            <w:tcW w:w="1030" w:type="pct"/>
            <w:vMerge/>
            <w:vAlign w:val="center"/>
          </w:tcPr>
          <w:p w:rsidR="00F350EE" w:rsidRPr="003A3769" w:rsidRDefault="00F350EE" w:rsidP="004C57B2">
            <w:pPr>
              <w:pStyle w:val="Tablenormal0"/>
            </w:pP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Torch and batteries</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Torch and batteries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390"/>
        </w:trPr>
        <w:tc>
          <w:tcPr>
            <w:tcW w:w="1030" w:type="pct"/>
            <w:vMerge/>
            <w:vAlign w:val="center"/>
          </w:tcPr>
          <w:p w:rsidR="00F350EE" w:rsidRPr="003A3769" w:rsidRDefault="00F350EE" w:rsidP="004C57B2">
            <w:pPr>
              <w:pStyle w:val="Tablenormal0"/>
            </w:pP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Pencils</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Pencils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390"/>
        </w:trPr>
        <w:tc>
          <w:tcPr>
            <w:tcW w:w="1030" w:type="pct"/>
            <w:vMerge/>
            <w:tcBorders>
              <w:bottom w:val="nil"/>
            </w:tcBorders>
            <w:vAlign w:val="center"/>
          </w:tcPr>
          <w:p w:rsidR="00F350EE" w:rsidRPr="003A3769" w:rsidRDefault="00F350EE" w:rsidP="004C57B2">
            <w:pPr>
              <w:pStyle w:val="Tablenormal0"/>
            </w:pP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Notebook</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Notebook</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333"/>
        </w:trPr>
        <w:tc>
          <w:tcPr>
            <w:tcW w:w="1030" w:type="pct"/>
            <w:vMerge w:val="restart"/>
            <w:tcBorders>
              <w:top w:val="nil"/>
            </w:tcBorders>
            <w:vAlign w:val="center"/>
          </w:tcPr>
          <w:p w:rsidR="00F350EE" w:rsidRPr="003A3769" w:rsidRDefault="00F350EE" w:rsidP="004C57B2">
            <w:pPr>
              <w:pStyle w:val="Tablenormal0"/>
            </w:pPr>
            <w:r w:rsidRPr="003A3769">
              <w:t>Communication</w:t>
            </w: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Radio and batteries</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Radio and batteries</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335"/>
        </w:trPr>
        <w:tc>
          <w:tcPr>
            <w:tcW w:w="1030" w:type="pct"/>
            <w:vMerge/>
          </w:tcPr>
          <w:p w:rsidR="00F350EE" w:rsidRPr="003A3769" w:rsidRDefault="00F350EE" w:rsidP="004C57B2">
            <w:pPr>
              <w:pStyle w:val="Tablenormal0"/>
            </w:pPr>
          </w:p>
        </w:tc>
        <w:tc>
          <w:tcPr>
            <w:tcW w:w="169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Charged cell phone</w:t>
            </w:r>
          </w:p>
        </w:tc>
        <w:tc>
          <w:tcPr>
            <w:tcW w:w="307"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6" w:space="0" w:color="005A9B" w:themeColor="background2"/>
              <w:right w:val="nil"/>
            </w:tcBorders>
          </w:tcPr>
          <w:p w:rsidR="00F350EE" w:rsidRPr="003A3769" w:rsidRDefault="00F350EE" w:rsidP="004C57B2">
            <w:pPr>
              <w:pStyle w:val="Tablenormal0"/>
            </w:pPr>
            <w:r w:rsidRPr="003A3769">
              <w:t>Charged cell phone</w:t>
            </w:r>
          </w:p>
        </w:tc>
        <w:tc>
          <w:tcPr>
            <w:tcW w:w="291" w:type="pct"/>
            <w:tcBorders>
              <w:top w:val="single" w:sz="6" w:space="0" w:color="005A9B" w:themeColor="background2"/>
              <w:left w:val="nil"/>
              <w:bottom w:val="single" w:sz="6" w:space="0" w:color="005A9B" w:themeColor="background2"/>
            </w:tcBorders>
            <w:shd w:val="clear" w:color="auto" w:fill="D9D9D9" w:themeFill="background1" w:themeFillShade="D9"/>
          </w:tcPr>
          <w:p w:rsidR="00F350EE" w:rsidRPr="003A3769" w:rsidRDefault="00F350EE" w:rsidP="004C57B2">
            <w:pPr>
              <w:pStyle w:val="Tablenormal0"/>
            </w:pPr>
          </w:p>
        </w:tc>
      </w:tr>
      <w:tr w:rsidR="00F350EE" w:rsidRPr="003A3769" w:rsidTr="004C57B2">
        <w:trPr>
          <w:trHeight w:val="335"/>
        </w:trPr>
        <w:tc>
          <w:tcPr>
            <w:tcW w:w="1030" w:type="pct"/>
            <w:vMerge/>
            <w:tcBorders>
              <w:bottom w:val="single" w:sz="12" w:space="0" w:color="005A9B" w:themeColor="background2"/>
            </w:tcBorders>
          </w:tcPr>
          <w:p w:rsidR="00F350EE" w:rsidRPr="003A3769" w:rsidRDefault="00F350EE" w:rsidP="004C57B2">
            <w:pPr>
              <w:pStyle w:val="Tablenormal0"/>
            </w:pPr>
          </w:p>
        </w:tc>
        <w:tc>
          <w:tcPr>
            <w:tcW w:w="1691" w:type="pct"/>
            <w:tcBorders>
              <w:top w:val="single" w:sz="6" w:space="0" w:color="005A9B" w:themeColor="background2"/>
              <w:bottom w:val="single" w:sz="12" w:space="0" w:color="005A9B" w:themeColor="background2"/>
              <w:right w:val="nil"/>
            </w:tcBorders>
          </w:tcPr>
          <w:p w:rsidR="00F350EE" w:rsidRPr="003A3769" w:rsidRDefault="00F350EE" w:rsidP="004C57B2">
            <w:pPr>
              <w:pStyle w:val="Tablenormal0"/>
            </w:pPr>
            <w:r w:rsidRPr="003A3769">
              <w:t>Calling card</w:t>
            </w:r>
          </w:p>
        </w:tc>
        <w:tc>
          <w:tcPr>
            <w:tcW w:w="307" w:type="pct"/>
            <w:tcBorders>
              <w:top w:val="single" w:sz="6" w:space="0" w:color="005A9B" w:themeColor="background2"/>
              <w:left w:val="nil"/>
              <w:bottom w:val="single" w:sz="12" w:space="0" w:color="005A9B" w:themeColor="background2"/>
            </w:tcBorders>
            <w:shd w:val="clear" w:color="auto" w:fill="D9D9D9" w:themeFill="background1" w:themeFillShade="D9"/>
          </w:tcPr>
          <w:p w:rsidR="00F350EE" w:rsidRPr="003A3769" w:rsidRDefault="00F350EE" w:rsidP="004C57B2">
            <w:pPr>
              <w:pStyle w:val="Tablenormal0"/>
            </w:pPr>
          </w:p>
        </w:tc>
        <w:tc>
          <w:tcPr>
            <w:tcW w:w="1681" w:type="pct"/>
            <w:tcBorders>
              <w:top w:val="single" w:sz="6" w:space="0" w:color="005A9B" w:themeColor="background2"/>
              <w:bottom w:val="single" w:sz="12" w:space="0" w:color="005A9B" w:themeColor="background2"/>
              <w:right w:val="nil"/>
            </w:tcBorders>
          </w:tcPr>
          <w:p w:rsidR="00F350EE" w:rsidRPr="003A3769" w:rsidRDefault="00F350EE" w:rsidP="004C57B2">
            <w:pPr>
              <w:pStyle w:val="Tablenormal0"/>
            </w:pPr>
            <w:r w:rsidRPr="003A3769">
              <w:t>Calling card</w:t>
            </w:r>
          </w:p>
        </w:tc>
        <w:tc>
          <w:tcPr>
            <w:tcW w:w="291" w:type="pct"/>
            <w:tcBorders>
              <w:top w:val="single" w:sz="6" w:space="0" w:color="005A9B" w:themeColor="background2"/>
              <w:left w:val="nil"/>
              <w:bottom w:val="single" w:sz="12" w:space="0" w:color="005A9B" w:themeColor="background2"/>
            </w:tcBorders>
            <w:shd w:val="clear" w:color="auto" w:fill="D9D9D9" w:themeFill="background1" w:themeFillShade="D9"/>
          </w:tcPr>
          <w:p w:rsidR="00F350EE" w:rsidRPr="003A3769" w:rsidRDefault="00F350EE" w:rsidP="004C57B2">
            <w:pPr>
              <w:pStyle w:val="Tablenormal0"/>
            </w:pPr>
          </w:p>
        </w:tc>
      </w:tr>
    </w:tbl>
    <w:p w:rsidR="00F350EE" w:rsidRPr="003A3769" w:rsidRDefault="00F350EE" w:rsidP="00F350EE"/>
    <w:p w:rsidR="00F350EE" w:rsidRPr="003A3769" w:rsidRDefault="00F350EE" w:rsidP="00F350EE"/>
    <w:p w:rsidR="00F350EE" w:rsidRPr="003A3769" w:rsidRDefault="00F350EE" w:rsidP="00F350EE">
      <w:pPr>
        <w:spacing w:before="0" w:after="0" w:line="240" w:lineRule="auto"/>
      </w:pPr>
      <w:r w:rsidRPr="003A3769">
        <w:br w:type="page"/>
      </w:r>
    </w:p>
    <w:p w:rsidR="00F350EE" w:rsidRDefault="00F350EE" w:rsidP="00F350EE">
      <w:pPr>
        <w:pStyle w:val="Heading7"/>
      </w:pPr>
      <w:bookmarkStart w:id="602" w:name="_Toc416776958"/>
      <w:bookmarkStart w:id="603" w:name="_Toc421601971"/>
      <w:bookmarkStart w:id="604" w:name="_Ref421623515"/>
      <w:bookmarkStart w:id="605" w:name="_Ref421623518"/>
      <w:bookmarkStart w:id="606" w:name="_Ref421623520"/>
      <w:bookmarkStart w:id="607" w:name="_Ref430801422"/>
      <w:bookmarkStart w:id="608" w:name="_Ref430801502"/>
      <w:bookmarkStart w:id="609" w:name="_Toc433815393"/>
      <w:r w:rsidRPr="003A3769">
        <w:t>Release form for separated children/ young people</w:t>
      </w:r>
      <w:bookmarkEnd w:id="602"/>
      <w:bookmarkEnd w:id="603"/>
      <w:bookmarkEnd w:id="604"/>
      <w:bookmarkEnd w:id="605"/>
      <w:bookmarkEnd w:id="606"/>
      <w:bookmarkEnd w:id="607"/>
      <w:bookmarkEnd w:id="608"/>
      <w:bookmarkEnd w:id="609"/>
    </w:p>
    <w:p w:rsidR="00400637" w:rsidRDefault="00400637" w:rsidP="00400637">
      <w:pPr>
        <w:rPr>
          <w:rStyle w:val="Hyperlink"/>
        </w:rPr>
      </w:pPr>
      <w:r>
        <w:rPr>
          <w:color w:val="9B2703" w:themeColor="accent2"/>
        </w:rPr>
        <w:t xml:space="preserve">This template is available to download at </w:t>
      </w:r>
      <w:hyperlink r:id="rId199" w:history="1">
        <w:r w:rsidRPr="002F58AF">
          <w:rPr>
            <w:rStyle w:val="Hyperlink"/>
          </w:rPr>
          <w:t>www.civildefence.govt.nz</w:t>
        </w:r>
      </w:hyperlink>
    </w:p>
    <w:p w:rsidR="00F854B3" w:rsidRPr="003A3769" w:rsidRDefault="00254C5D" w:rsidP="00254C5D">
      <w:pPr>
        <w:pStyle w:val="Redtext"/>
      </w:pPr>
      <w:r>
        <w:t xml:space="preserve">This template is </w:t>
      </w:r>
      <w:r w:rsidR="00F854B3" w:rsidRPr="003A3769">
        <w:t xml:space="preserve">intended to ensure safe reunification between separated children and their </w:t>
      </w:r>
      <w:r>
        <w:t xml:space="preserve">parents, legal </w:t>
      </w:r>
      <w:r w:rsidR="00F854B3" w:rsidRPr="003A3769">
        <w:t>guardian</w:t>
      </w:r>
      <w:r>
        <w:t>s, or usual caregivers, and is used:</w:t>
      </w:r>
    </w:p>
    <w:p w:rsidR="00F854B3" w:rsidRDefault="00F854B3" w:rsidP="00F854B3">
      <w:pPr>
        <w:pStyle w:val="Redtextbullets"/>
      </w:pPr>
      <w:r w:rsidRPr="003A3769">
        <w:t xml:space="preserve">when separated children and young people </w:t>
      </w:r>
      <w:r w:rsidR="00254C5D">
        <w:t>are sheltered in</w:t>
      </w:r>
      <w:r w:rsidRPr="003A3769">
        <w:t xml:space="preserve"> a </w:t>
      </w:r>
      <w:r w:rsidR="00254C5D" w:rsidRPr="003A3769">
        <w:t xml:space="preserve">Civil Defence Centre </w:t>
      </w:r>
      <w:r w:rsidRPr="003A3769">
        <w:t xml:space="preserve">(CDC) or </w:t>
      </w:r>
      <w:r w:rsidR="00254C5D">
        <w:t>other location</w:t>
      </w:r>
    </w:p>
    <w:p w:rsidR="00F854B3" w:rsidRPr="00400637" w:rsidRDefault="00254C5D" w:rsidP="00F854B3">
      <w:pPr>
        <w:pStyle w:val="Redtextbullets"/>
      </w:pPr>
      <w:r>
        <w:t>by CDC</w:t>
      </w:r>
      <w:r w:rsidR="00F854B3" w:rsidRPr="003A3769">
        <w:t xml:space="preserve"> staff before they release a separated child or young person back into the care of their </w:t>
      </w:r>
      <w:r>
        <w:t xml:space="preserve">parents, legal </w:t>
      </w:r>
      <w:r w:rsidRPr="003A3769">
        <w:t>guardian</w:t>
      </w:r>
      <w:r>
        <w:t>s, or usual caregivers</w:t>
      </w:r>
      <w:r w:rsidR="00F854B3" w:rsidRPr="003A3769">
        <w:t>.</w:t>
      </w:r>
    </w:p>
    <w:p w:rsidR="00F350EE" w:rsidRPr="003A3769" w:rsidRDefault="00F350EE" w:rsidP="00F350EE">
      <w:pPr>
        <w:pStyle w:val="Tinyline"/>
      </w:pP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4871"/>
        <w:gridCol w:w="3742"/>
        <w:gridCol w:w="1128"/>
      </w:tblGrid>
      <w:tr w:rsidR="00F350EE" w:rsidRPr="003A3769" w:rsidTr="004C57B2">
        <w:tc>
          <w:tcPr>
            <w:tcW w:w="5000" w:type="pct"/>
            <w:gridSpan w:val="3"/>
            <w:tcBorders>
              <w:top w:val="single" w:sz="12" w:space="0" w:color="005A9B" w:themeColor="background2"/>
              <w:bottom w:val="nil"/>
            </w:tcBorders>
            <w:shd w:val="clear" w:color="auto" w:fill="D9D9D9" w:themeFill="background1" w:themeFillShade="D9"/>
          </w:tcPr>
          <w:p w:rsidR="00F350EE" w:rsidRPr="003A3769" w:rsidRDefault="00F350EE" w:rsidP="004C57B2">
            <w:pPr>
              <w:pStyle w:val="Tablenormal0"/>
              <w:rPr>
                <w:i/>
                <w:iCs/>
              </w:rPr>
            </w:pPr>
            <w:r w:rsidRPr="003A3769">
              <w:rPr>
                <w:i/>
                <w:iCs/>
              </w:rPr>
              <w:t>To be completed by CDC staff member</w:t>
            </w:r>
          </w:p>
        </w:tc>
      </w:tr>
      <w:tr w:rsidR="00F350EE" w:rsidRPr="003A3769" w:rsidTr="004C57B2">
        <w:trPr>
          <w:trHeight w:val="224"/>
        </w:trPr>
        <w:tc>
          <w:tcPr>
            <w:tcW w:w="2500" w:type="pct"/>
            <w:tcBorders>
              <w:top w:val="nil"/>
              <w:bottom w:val="nil"/>
              <w:right w:val="nil"/>
            </w:tcBorders>
          </w:tcPr>
          <w:p w:rsidR="00F350EE" w:rsidRPr="003A3769" w:rsidRDefault="00F350EE" w:rsidP="00254C5D">
            <w:pPr>
              <w:pStyle w:val="Tablenormal0"/>
            </w:pPr>
            <w:r w:rsidRPr="003A3769">
              <w:t xml:space="preserve">Name of </w:t>
            </w:r>
            <w:r w:rsidR="00254C5D">
              <w:t>CDC</w:t>
            </w:r>
            <w:r w:rsidRPr="003A3769">
              <w:t xml:space="preserve"> Staff member:</w:t>
            </w:r>
          </w:p>
        </w:tc>
        <w:tc>
          <w:tcPr>
            <w:tcW w:w="2500" w:type="pct"/>
            <w:gridSpan w:val="2"/>
            <w:tcBorders>
              <w:top w:val="nil"/>
              <w:left w:val="nil"/>
              <w:bottom w:val="nil"/>
            </w:tcBorders>
          </w:tcPr>
          <w:p w:rsidR="00F350EE" w:rsidRPr="003A3769" w:rsidRDefault="00F350EE" w:rsidP="004C57B2">
            <w:pPr>
              <w:pStyle w:val="Tablenormal0"/>
            </w:pPr>
            <w:r w:rsidRPr="003A3769">
              <w:t>Date:</w:t>
            </w:r>
          </w:p>
        </w:tc>
      </w:tr>
      <w:tr w:rsidR="00F350EE" w:rsidRPr="003A3769" w:rsidTr="004C57B2">
        <w:tc>
          <w:tcPr>
            <w:tcW w:w="5000" w:type="pct"/>
            <w:gridSpan w:val="3"/>
            <w:tcBorders>
              <w:top w:val="nil"/>
              <w:bottom w:val="single" w:sz="6" w:space="0" w:color="005A9B" w:themeColor="background2"/>
            </w:tcBorders>
          </w:tcPr>
          <w:p w:rsidR="00F350EE" w:rsidRPr="003A3769" w:rsidRDefault="00F350EE" w:rsidP="004C57B2">
            <w:pPr>
              <w:pStyle w:val="Tablenormal0"/>
            </w:pPr>
          </w:p>
        </w:tc>
      </w:tr>
      <w:tr w:rsidR="00F350EE" w:rsidRPr="003A3769" w:rsidTr="004C57B2">
        <w:tc>
          <w:tcPr>
            <w:tcW w:w="5000" w:type="pct"/>
            <w:gridSpan w:val="3"/>
            <w:tcBorders>
              <w:top w:val="single" w:sz="6" w:space="0" w:color="005A9B" w:themeColor="background2"/>
              <w:bottom w:val="nil"/>
            </w:tcBorders>
          </w:tcPr>
          <w:p w:rsidR="00F350EE" w:rsidRPr="003A3769" w:rsidRDefault="00F350EE" w:rsidP="004C57B2">
            <w:pPr>
              <w:pStyle w:val="Tablenormal0"/>
            </w:pPr>
            <w:r w:rsidRPr="003A3769">
              <w:t>Location (CDC/care provider):</w:t>
            </w:r>
          </w:p>
        </w:tc>
      </w:tr>
      <w:tr w:rsidR="00F350EE" w:rsidRPr="003A3769" w:rsidTr="004C57B2">
        <w:tc>
          <w:tcPr>
            <w:tcW w:w="5000" w:type="pct"/>
            <w:gridSpan w:val="3"/>
            <w:tcBorders>
              <w:top w:val="nil"/>
              <w:bottom w:val="single" w:sz="6" w:space="0" w:color="005A9B" w:themeColor="background2"/>
            </w:tcBorders>
          </w:tcPr>
          <w:p w:rsidR="00F350EE" w:rsidRPr="003A3769" w:rsidRDefault="00F350EE" w:rsidP="004C57B2">
            <w:pPr>
              <w:pStyle w:val="Tablenormal0"/>
            </w:pPr>
          </w:p>
        </w:tc>
      </w:tr>
      <w:tr w:rsidR="00F350EE" w:rsidRPr="003A3769" w:rsidTr="004C57B2">
        <w:tc>
          <w:tcPr>
            <w:tcW w:w="5000" w:type="pct"/>
            <w:gridSpan w:val="3"/>
            <w:tcBorders>
              <w:top w:val="single" w:sz="6" w:space="0" w:color="005A9B" w:themeColor="background2"/>
              <w:bottom w:val="nil"/>
            </w:tcBorders>
          </w:tcPr>
          <w:p w:rsidR="00F350EE" w:rsidRPr="003A3769" w:rsidRDefault="00F350EE" w:rsidP="004C57B2">
            <w:pPr>
              <w:pStyle w:val="Tablenormal0"/>
            </w:pPr>
            <w:r w:rsidRPr="003A3769">
              <w:t>Child/children’s name(s):</w:t>
            </w:r>
          </w:p>
        </w:tc>
      </w:tr>
      <w:tr w:rsidR="00F350EE" w:rsidRPr="003A3769" w:rsidTr="004C57B2">
        <w:tc>
          <w:tcPr>
            <w:tcW w:w="5000" w:type="pct"/>
            <w:gridSpan w:val="3"/>
            <w:tcBorders>
              <w:top w:val="nil"/>
              <w:bottom w:val="nil"/>
            </w:tcBorders>
          </w:tcPr>
          <w:p w:rsidR="00F350EE" w:rsidRPr="003A3769" w:rsidRDefault="00F350EE" w:rsidP="004C57B2">
            <w:pPr>
              <w:pStyle w:val="Tablenormal0"/>
            </w:pPr>
          </w:p>
        </w:tc>
      </w:tr>
      <w:tr w:rsidR="00F350EE" w:rsidRPr="003A3769" w:rsidTr="004C57B2">
        <w:tc>
          <w:tcPr>
            <w:tcW w:w="5000" w:type="pct"/>
            <w:gridSpan w:val="3"/>
            <w:tcBorders>
              <w:top w:val="nil"/>
              <w:bottom w:val="nil"/>
            </w:tcBorders>
          </w:tcPr>
          <w:p w:rsidR="00F350EE" w:rsidRPr="003A3769" w:rsidRDefault="00F350EE" w:rsidP="004C57B2">
            <w:pPr>
              <w:pStyle w:val="Tablenormal0"/>
            </w:pPr>
          </w:p>
        </w:tc>
      </w:tr>
      <w:tr w:rsidR="00F350EE" w:rsidRPr="003A3769" w:rsidTr="004C57B2">
        <w:tc>
          <w:tcPr>
            <w:tcW w:w="5000" w:type="pct"/>
            <w:gridSpan w:val="3"/>
            <w:tcBorders>
              <w:top w:val="nil"/>
              <w:bottom w:val="single" w:sz="6" w:space="0" w:color="005A9B" w:themeColor="background2"/>
            </w:tcBorders>
          </w:tcPr>
          <w:p w:rsidR="00F350EE" w:rsidRPr="003A3769" w:rsidRDefault="00F350EE" w:rsidP="004C57B2">
            <w:pPr>
              <w:pStyle w:val="Tablenormal0"/>
            </w:pPr>
          </w:p>
        </w:tc>
      </w:tr>
      <w:tr w:rsidR="00254C5D" w:rsidRPr="003A3769" w:rsidTr="00254C5D">
        <w:tc>
          <w:tcPr>
            <w:tcW w:w="4421" w:type="pct"/>
            <w:gridSpan w:val="2"/>
            <w:tcBorders>
              <w:top w:val="single" w:sz="6" w:space="0" w:color="005A9B" w:themeColor="background2"/>
              <w:bottom w:val="nil"/>
            </w:tcBorders>
          </w:tcPr>
          <w:p w:rsidR="00254C5D" w:rsidRPr="003A3769" w:rsidRDefault="00254C5D" w:rsidP="00254C5D">
            <w:pPr>
              <w:pStyle w:val="Tablenormal0"/>
            </w:pPr>
            <w:r w:rsidRPr="00254C5D">
              <w:t xml:space="preserve">Are you happy to release this child/ren to their </w:t>
            </w:r>
            <w:r w:rsidRPr="00254C5D">
              <w:rPr>
                <w:iCs/>
              </w:rPr>
              <w:t>parent</w:t>
            </w:r>
            <w:r>
              <w:rPr>
                <w:iCs/>
              </w:rPr>
              <w:t>, legal guardian</w:t>
            </w:r>
            <w:r w:rsidRPr="00254C5D">
              <w:rPr>
                <w:iCs/>
              </w:rPr>
              <w:t>, or usual caregiver</w:t>
            </w:r>
            <w:r>
              <w:rPr>
                <w:iCs/>
              </w:rPr>
              <w:t>?</w:t>
            </w:r>
          </w:p>
        </w:tc>
        <w:tc>
          <w:tcPr>
            <w:tcW w:w="579" w:type="pct"/>
            <w:tcBorders>
              <w:top w:val="single" w:sz="6" w:space="0" w:color="005A9B" w:themeColor="background2"/>
              <w:bottom w:val="nil"/>
            </w:tcBorders>
          </w:tcPr>
          <w:p w:rsidR="00254C5D" w:rsidRPr="003A3769" w:rsidRDefault="00254C5D" w:rsidP="00845927">
            <w:pPr>
              <w:pStyle w:val="Tablenormal0"/>
            </w:pPr>
            <w:r w:rsidRPr="00254C5D">
              <w:t>Yes/No</w:t>
            </w:r>
          </w:p>
        </w:tc>
      </w:tr>
      <w:tr w:rsidR="00254C5D" w:rsidRPr="003A3769" w:rsidTr="00254C5D">
        <w:tc>
          <w:tcPr>
            <w:tcW w:w="4421" w:type="pct"/>
            <w:gridSpan w:val="2"/>
            <w:tcBorders>
              <w:top w:val="single" w:sz="6" w:space="0" w:color="005A9B" w:themeColor="background2"/>
              <w:bottom w:val="nil"/>
            </w:tcBorders>
          </w:tcPr>
          <w:p w:rsidR="00254C5D" w:rsidRPr="003A3769" w:rsidRDefault="00254C5D" w:rsidP="00254C5D">
            <w:pPr>
              <w:pStyle w:val="Tablenormal0"/>
            </w:pPr>
            <w:r>
              <w:t>If NO, have you contacted P</w:t>
            </w:r>
            <w:r w:rsidRPr="00254C5D">
              <w:t xml:space="preserve">olice?                      </w:t>
            </w:r>
          </w:p>
        </w:tc>
        <w:tc>
          <w:tcPr>
            <w:tcW w:w="579" w:type="pct"/>
            <w:tcBorders>
              <w:top w:val="single" w:sz="6" w:space="0" w:color="005A9B" w:themeColor="background2"/>
              <w:bottom w:val="nil"/>
            </w:tcBorders>
          </w:tcPr>
          <w:p w:rsidR="00254C5D" w:rsidRPr="003A3769" w:rsidRDefault="00254C5D" w:rsidP="00845927">
            <w:pPr>
              <w:pStyle w:val="Tablenormal0"/>
            </w:pPr>
            <w:r w:rsidRPr="00254C5D">
              <w:t>Yes/No</w:t>
            </w:r>
          </w:p>
        </w:tc>
      </w:tr>
      <w:tr w:rsidR="00F350EE" w:rsidRPr="003A3769" w:rsidTr="004C57B2">
        <w:tc>
          <w:tcPr>
            <w:tcW w:w="5000" w:type="pct"/>
            <w:gridSpan w:val="3"/>
            <w:tcBorders>
              <w:top w:val="single" w:sz="6" w:space="0" w:color="005A9B" w:themeColor="background2"/>
              <w:bottom w:val="single" w:sz="6" w:space="0" w:color="005A9B" w:themeColor="background2"/>
            </w:tcBorders>
            <w:shd w:val="clear" w:color="auto" w:fill="D9D9D9" w:themeFill="background1" w:themeFillShade="D9"/>
          </w:tcPr>
          <w:p w:rsidR="00F350EE" w:rsidRPr="003A3769" w:rsidRDefault="00254C5D" w:rsidP="004C57B2">
            <w:pPr>
              <w:pStyle w:val="Tablenormal0"/>
              <w:rPr>
                <w:i/>
                <w:iCs/>
              </w:rPr>
            </w:pPr>
            <w:r>
              <w:rPr>
                <w:i/>
                <w:iCs/>
              </w:rPr>
              <w:t>To be completed  by parent</w:t>
            </w:r>
            <w:r w:rsidR="00F350EE" w:rsidRPr="003A3769">
              <w:rPr>
                <w:i/>
                <w:iCs/>
              </w:rPr>
              <w:t xml:space="preserve">s, legal guardians, </w:t>
            </w:r>
            <w:r>
              <w:rPr>
                <w:i/>
                <w:iCs/>
              </w:rPr>
              <w:t xml:space="preserve">or </w:t>
            </w:r>
            <w:r w:rsidR="00F350EE" w:rsidRPr="003A3769">
              <w:rPr>
                <w:i/>
                <w:iCs/>
              </w:rPr>
              <w:t>usual caregiver</w:t>
            </w:r>
            <w:r>
              <w:rPr>
                <w:i/>
                <w:iCs/>
              </w:rPr>
              <w:t>s</w:t>
            </w:r>
            <w:r w:rsidR="00F350EE" w:rsidRPr="003A3769">
              <w:rPr>
                <w:i/>
                <w:iCs/>
              </w:rPr>
              <w:t>, or the person the child or young person is being released to</w:t>
            </w:r>
          </w:p>
        </w:tc>
      </w:tr>
      <w:tr w:rsidR="00F350EE" w:rsidRPr="003A3769" w:rsidTr="004C57B2">
        <w:tc>
          <w:tcPr>
            <w:tcW w:w="2500" w:type="pct"/>
            <w:tcBorders>
              <w:top w:val="single" w:sz="6" w:space="0" w:color="005A9B" w:themeColor="background2"/>
              <w:bottom w:val="nil"/>
              <w:right w:val="nil"/>
            </w:tcBorders>
          </w:tcPr>
          <w:p w:rsidR="00F350EE" w:rsidRPr="003A3769" w:rsidRDefault="00F350EE" w:rsidP="004C57B2">
            <w:pPr>
              <w:pStyle w:val="Tablenormal0"/>
            </w:pPr>
            <w:r w:rsidRPr="003A3769">
              <w:t>Name</w:t>
            </w:r>
            <w:r w:rsidR="00D01DFF">
              <w:t>:</w:t>
            </w:r>
          </w:p>
        </w:tc>
        <w:tc>
          <w:tcPr>
            <w:tcW w:w="2500" w:type="pct"/>
            <w:gridSpan w:val="2"/>
            <w:tcBorders>
              <w:top w:val="single" w:sz="6" w:space="0" w:color="005A9B" w:themeColor="background2"/>
              <w:left w:val="nil"/>
              <w:bottom w:val="nil"/>
            </w:tcBorders>
          </w:tcPr>
          <w:p w:rsidR="00F350EE" w:rsidRPr="003A3769" w:rsidRDefault="00F350EE" w:rsidP="004C57B2">
            <w:pPr>
              <w:pStyle w:val="Tablenormal0"/>
            </w:pPr>
            <w:r w:rsidRPr="003A3769">
              <w:t>Signature</w:t>
            </w:r>
            <w:r w:rsidR="00D01DFF">
              <w:t>:</w:t>
            </w:r>
          </w:p>
        </w:tc>
      </w:tr>
      <w:tr w:rsidR="00F350EE" w:rsidRPr="003A3769" w:rsidTr="004C57B2">
        <w:tc>
          <w:tcPr>
            <w:tcW w:w="2500" w:type="pct"/>
            <w:tcBorders>
              <w:top w:val="nil"/>
              <w:bottom w:val="single" w:sz="6" w:space="0" w:color="005A9B" w:themeColor="background2"/>
              <w:right w:val="nil"/>
            </w:tcBorders>
          </w:tcPr>
          <w:p w:rsidR="00F350EE" w:rsidRPr="003A3769" w:rsidRDefault="00F350EE" w:rsidP="004C57B2">
            <w:pPr>
              <w:pStyle w:val="Tablenormal0"/>
            </w:pPr>
          </w:p>
        </w:tc>
        <w:tc>
          <w:tcPr>
            <w:tcW w:w="2500" w:type="pct"/>
            <w:gridSpan w:val="2"/>
            <w:tcBorders>
              <w:top w:val="nil"/>
              <w:left w:val="nil"/>
              <w:bottom w:val="single" w:sz="6" w:space="0" w:color="005A9B" w:themeColor="background2"/>
            </w:tcBorders>
          </w:tcPr>
          <w:p w:rsidR="00F350EE" w:rsidRPr="003A3769" w:rsidRDefault="00F350EE" w:rsidP="004C57B2">
            <w:pPr>
              <w:pStyle w:val="Tablenormal0"/>
            </w:pPr>
          </w:p>
        </w:tc>
      </w:tr>
      <w:tr w:rsidR="00F350EE" w:rsidRPr="003A3769" w:rsidTr="004C57B2">
        <w:tc>
          <w:tcPr>
            <w:tcW w:w="2500" w:type="pct"/>
            <w:tcBorders>
              <w:top w:val="single" w:sz="6" w:space="0" w:color="005A9B" w:themeColor="background2"/>
              <w:bottom w:val="nil"/>
              <w:right w:val="nil"/>
            </w:tcBorders>
          </w:tcPr>
          <w:p w:rsidR="00F350EE" w:rsidRPr="003A3769" w:rsidRDefault="00F350EE" w:rsidP="004C57B2">
            <w:pPr>
              <w:pStyle w:val="Tablenormal0"/>
            </w:pPr>
            <w:r w:rsidRPr="003A3769">
              <w:t>Contact Details:</w:t>
            </w:r>
          </w:p>
        </w:tc>
        <w:tc>
          <w:tcPr>
            <w:tcW w:w="2500" w:type="pct"/>
            <w:gridSpan w:val="2"/>
            <w:tcBorders>
              <w:top w:val="single" w:sz="6" w:space="0" w:color="005A9B" w:themeColor="background2"/>
              <w:left w:val="nil"/>
              <w:bottom w:val="nil"/>
            </w:tcBorders>
          </w:tcPr>
          <w:p w:rsidR="00F350EE" w:rsidRPr="003A3769" w:rsidRDefault="00F350EE" w:rsidP="004C57B2">
            <w:pPr>
              <w:pStyle w:val="Tablenormal0"/>
            </w:pPr>
            <w:r w:rsidRPr="003A3769">
              <w:t>Relationship to child or young person</w:t>
            </w:r>
            <w:r w:rsidR="00D01DFF">
              <w:t>:</w:t>
            </w:r>
          </w:p>
        </w:tc>
      </w:tr>
      <w:tr w:rsidR="00F350EE" w:rsidRPr="003A3769" w:rsidTr="004C57B2">
        <w:tc>
          <w:tcPr>
            <w:tcW w:w="2500" w:type="pct"/>
            <w:tcBorders>
              <w:top w:val="nil"/>
              <w:bottom w:val="nil"/>
              <w:right w:val="nil"/>
            </w:tcBorders>
          </w:tcPr>
          <w:p w:rsidR="00F350EE" w:rsidRPr="003A3769" w:rsidRDefault="00F350EE" w:rsidP="004C57B2">
            <w:pPr>
              <w:pStyle w:val="Tablenormal0"/>
            </w:pPr>
          </w:p>
        </w:tc>
        <w:tc>
          <w:tcPr>
            <w:tcW w:w="2500" w:type="pct"/>
            <w:gridSpan w:val="2"/>
            <w:tcBorders>
              <w:top w:val="nil"/>
              <w:left w:val="nil"/>
              <w:bottom w:val="nil"/>
            </w:tcBorders>
          </w:tcPr>
          <w:p w:rsidR="00F350EE" w:rsidRPr="003A3769" w:rsidRDefault="00F350EE" w:rsidP="004C57B2">
            <w:pPr>
              <w:pStyle w:val="Tablenormal0"/>
            </w:pPr>
          </w:p>
        </w:tc>
      </w:tr>
      <w:tr w:rsidR="00F350EE" w:rsidRPr="003A3769" w:rsidTr="004C57B2">
        <w:tc>
          <w:tcPr>
            <w:tcW w:w="2500" w:type="pct"/>
            <w:tcBorders>
              <w:top w:val="nil"/>
              <w:bottom w:val="nil"/>
              <w:right w:val="nil"/>
            </w:tcBorders>
          </w:tcPr>
          <w:p w:rsidR="00F350EE" w:rsidRPr="003A3769" w:rsidRDefault="00F350EE" w:rsidP="004C57B2">
            <w:pPr>
              <w:pStyle w:val="Tablenormal0"/>
            </w:pPr>
          </w:p>
        </w:tc>
        <w:tc>
          <w:tcPr>
            <w:tcW w:w="2500" w:type="pct"/>
            <w:gridSpan w:val="2"/>
            <w:tcBorders>
              <w:top w:val="nil"/>
              <w:left w:val="nil"/>
              <w:bottom w:val="nil"/>
            </w:tcBorders>
          </w:tcPr>
          <w:p w:rsidR="00F350EE" w:rsidRPr="003A3769" w:rsidRDefault="00F350EE" w:rsidP="004C57B2">
            <w:pPr>
              <w:pStyle w:val="Tablenormal0"/>
            </w:pPr>
          </w:p>
        </w:tc>
      </w:tr>
      <w:tr w:rsidR="00F350EE" w:rsidRPr="003A3769" w:rsidTr="004C57B2">
        <w:tc>
          <w:tcPr>
            <w:tcW w:w="2500" w:type="pct"/>
            <w:tcBorders>
              <w:top w:val="nil"/>
              <w:bottom w:val="single" w:sz="6" w:space="0" w:color="005A9B" w:themeColor="background2"/>
              <w:right w:val="nil"/>
            </w:tcBorders>
          </w:tcPr>
          <w:p w:rsidR="00F350EE" w:rsidRPr="003A3769" w:rsidRDefault="00F350EE" w:rsidP="004C57B2">
            <w:pPr>
              <w:pStyle w:val="Tablenormal0"/>
            </w:pPr>
          </w:p>
        </w:tc>
        <w:tc>
          <w:tcPr>
            <w:tcW w:w="2500" w:type="pct"/>
            <w:gridSpan w:val="2"/>
            <w:tcBorders>
              <w:top w:val="nil"/>
              <w:left w:val="nil"/>
              <w:bottom w:val="single" w:sz="6" w:space="0" w:color="005A9B" w:themeColor="background2"/>
            </w:tcBorders>
          </w:tcPr>
          <w:p w:rsidR="00F350EE" w:rsidRPr="003A3769" w:rsidRDefault="00F350EE" w:rsidP="004C57B2">
            <w:pPr>
              <w:pStyle w:val="Tablenormal0"/>
            </w:pPr>
          </w:p>
        </w:tc>
      </w:tr>
      <w:tr w:rsidR="00F350EE" w:rsidRPr="003A3769" w:rsidTr="004C57B2">
        <w:tc>
          <w:tcPr>
            <w:tcW w:w="2500" w:type="pct"/>
            <w:tcBorders>
              <w:top w:val="single" w:sz="6" w:space="0" w:color="005A9B" w:themeColor="background2"/>
              <w:bottom w:val="nil"/>
              <w:right w:val="nil"/>
            </w:tcBorders>
          </w:tcPr>
          <w:p w:rsidR="00F350EE" w:rsidRPr="003A3769" w:rsidRDefault="00F350EE" w:rsidP="004C57B2">
            <w:pPr>
              <w:pStyle w:val="Tablenormal0"/>
            </w:pPr>
            <w:r w:rsidRPr="003A3769">
              <w:t>Copy provided of proof of identification (photo required e.g. Driver licence)</w:t>
            </w:r>
            <w:r w:rsidR="00D01DFF">
              <w:t>:</w:t>
            </w:r>
          </w:p>
        </w:tc>
        <w:tc>
          <w:tcPr>
            <w:tcW w:w="2500" w:type="pct"/>
            <w:gridSpan w:val="2"/>
            <w:tcBorders>
              <w:top w:val="single" w:sz="6" w:space="0" w:color="005A9B" w:themeColor="background2"/>
              <w:left w:val="nil"/>
              <w:bottom w:val="nil"/>
            </w:tcBorders>
          </w:tcPr>
          <w:p w:rsidR="00F350EE" w:rsidRPr="003A3769" w:rsidRDefault="00F350EE" w:rsidP="004C57B2">
            <w:pPr>
              <w:pStyle w:val="Tablenormal0"/>
            </w:pPr>
          </w:p>
        </w:tc>
      </w:tr>
      <w:tr w:rsidR="00F350EE" w:rsidRPr="003A3769" w:rsidTr="004C57B2">
        <w:tc>
          <w:tcPr>
            <w:tcW w:w="2500" w:type="pct"/>
            <w:tcBorders>
              <w:top w:val="nil"/>
              <w:bottom w:val="single" w:sz="6" w:space="0" w:color="005A9B" w:themeColor="background2"/>
              <w:right w:val="nil"/>
            </w:tcBorders>
          </w:tcPr>
          <w:p w:rsidR="00F350EE" w:rsidRPr="003A3769" w:rsidRDefault="00F350EE" w:rsidP="004C57B2">
            <w:pPr>
              <w:pStyle w:val="Tablenormal0"/>
            </w:pPr>
          </w:p>
        </w:tc>
        <w:tc>
          <w:tcPr>
            <w:tcW w:w="2500" w:type="pct"/>
            <w:gridSpan w:val="2"/>
            <w:tcBorders>
              <w:top w:val="nil"/>
              <w:left w:val="nil"/>
              <w:bottom w:val="single" w:sz="6" w:space="0" w:color="005A9B" w:themeColor="background2"/>
            </w:tcBorders>
          </w:tcPr>
          <w:p w:rsidR="00F350EE" w:rsidRPr="003A3769" w:rsidRDefault="00F350EE" w:rsidP="004C57B2">
            <w:pPr>
              <w:pStyle w:val="Tablenormal0"/>
            </w:pPr>
          </w:p>
        </w:tc>
      </w:tr>
      <w:tr w:rsidR="00F350EE" w:rsidRPr="003A3769" w:rsidTr="004C57B2">
        <w:tc>
          <w:tcPr>
            <w:tcW w:w="2500" w:type="pct"/>
            <w:tcBorders>
              <w:top w:val="single" w:sz="6" w:space="0" w:color="005A9B" w:themeColor="background2"/>
              <w:bottom w:val="nil"/>
              <w:right w:val="nil"/>
            </w:tcBorders>
          </w:tcPr>
          <w:p w:rsidR="00F350EE" w:rsidRPr="003A3769" w:rsidRDefault="00F350EE" w:rsidP="004C57B2">
            <w:pPr>
              <w:pStyle w:val="Tablenormal0"/>
            </w:pPr>
            <w:r w:rsidRPr="003A3769">
              <w:t>Time:</w:t>
            </w:r>
          </w:p>
          <w:p w:rsidR="00F350EE" w:rsidRPr="003A3769" w:rsidRDefault="00F350EE" w:rsidP="004C57B2">
            <w:pPr>
              <w:pStyle w:val="Tablenormal0"/>
            </w:pPr>
          </w:p>
        </w:tc>
        <w:tc>
          <w:tcPr>
            <w:tcW w:w="2500" w:type="pct"/>
            <w:gridSpan w:val="2"/>
            <w:tcBorders>
              <w:top w:val="single" w:sz="6" w:space="0" w:color="005A9B" w:themeColor="background2"/>
              <w:left w:val="nil"/>
              <w:bottom w:val="nil"/>
            </w:tcBorders>
          </w:tcPr>
          <w:p w:rsidR="00F350EE" w:rsidRPr="003A3769" w:rsidRDefault="00F350EE" w:rsidP="004C57B2">
            <w:pPr>
              <w:pStyle w:val="Tablenormal0"/>
            </w:pPr>
            <w:r w:rsidRPr="003A3769">
              <w:t>Destination address</w:t>
            </w:r>
            <w:r w:rsidR="00D01DFF">
              <w:t>:</w:t>
            </w:r>
          </w:p>
          <w:p w:rsidR="00F350EE" w:rsidRPr="003A3769" w:rsidRDefault="00F350EE" w:rsidP="004C57B2">
            <w:pPr>
              <w:pStyle w:val="Tablenormal0"/>
            </w:pPr>
          </w:p>
        </w:tc>
      </w:tr>
      <w:tr w:rsidR="00F350EE" w:rsidRPr="003A3769" w:rsidTr="004C57B2">
        <w:tc>
          <w:tcPr>
            <w:tcW w:w="2500" w:type="pct"/>
            <w:tcBorders>
              <w:top w:val="nil"/>
              <w:bottom w:val="single" w:sz="12" w:space="0" w:color="005A9B" w:themeColor="background2"/>
              <w:right w:val="nil"/>
            </w:tcBorders>
          </w:tcPr>
          <w:p w:rsidR="00F350EE" w:rsidRPr="003A3769" w:rsidRDefault="00F350EE" w:rsidP="004C57B2">
            <w:pPr>
              <w:pStyle w:val="Tablenormal0"/>
            </w:pPr>
          </w:p>
        </w:tc>
        <w:tc>
          <w:tcPr>
            <w:tcW w:w="2500" w:type="pct"/>
            <w:gridSpan w:val="2"/>
            <w:tcBorders>
              <w:top w:val="nil"/>
              <w:left w:val="nil"/>
              <w:bottom w:val="single" w:sz="12" w:space="0" w:color="005A9B" w:themeColor="background2"/>
            </w:tcBorders>
          </w:tcPr>
          <w:p w:rsidR="00F350EE" w:rsidRPr="003A3769" w:rsidRDefault="00F350EE" w:rsidP="004C57B2">
            <w:pPr>
              <w:pStyle w:val="Tablenormal0"/>
            </w:pPr>
          </w:p>
        </w:tc>
      </w:tr>
    </w:tbl>
    <w:p w:rsidR="00F350EE" w:rsidRPr="003A3769" w:rsidRDefault="00F350EE" w:rsidP="00F350EE">
      <w:pPr>
        <w:pStyle w:val="Spacer"/>
      </w:pPr>
    </w:p>
    <w:p w:rsidR="00254C5D" w:rsidRPr="00254C5D" w:rsidRDefault="00F350EE" w:rsidP="00254C5D">
      <w:pPr>
        <w:rPr>
          <w:sz w:val="18"/>
          <w:szCs w:val="18"/>
        </w:rPr>
      </w:pPr>
      <w:r w:rsidRPr="00254C5D">
        <w:rPr>
          <w:sz w:val="18"/>
          <w:szCs w:val="18"/>
        </w:rPr>
        <w:t xml:space="preserve">A separated child or young person </w:t>
      </w:r>
      <w:r w:rsidRPr="00254C5D">
        <w:rPr>
          <w:b/>
          <w:sz w:val="18"/>
          <w:szCs w:val="18"/>
        </w:rPr>
        <w:t>must not be released</w:t>
      </w:r>
      <w:r w:rsidR="00254C5D" w:rsidRPr="00254C5D">
        <w:rPr>
          <w:sz w:val="18"/>
          <w:szCs w:val="18"/>
        </w:rPr>
        <w:t xml:space="preserve"> to a person that is </w:t>
      </w:r>
      <w:r w:rsidRPr="00254C5D">
        <w:rPr>
          <w:sz w:val="18"/>
          <w:szCs w:val="18"/>
        </w:rPr>
        <w:t xml:space="preserve">‘not an approved person’ to have access to that child/young person (i.e. check that the </w:t>
      </w:r>
      <w:r w:rsidR="00E84437">
        <w:rPr>
          <w:sz w:val="18"/>
          <w:szCs w:val="18"/>
        </w:rPr>
        <w:t xml:space="preserve">parent, legal guardian, or usual caregiver </w:t>
      </w:r>
      <w:r w:rsidRPr="00254C5D">
        <w:rPr>
          <w:sz w:val="18"/>
          <w:szCs w:val="18"/>
        </w:rPr>
        <w:t>has been stated on the Separated Child/ren’s Identification Card</w:t>
      </w:r>
      <w:r w:rsidR="00254C5D" w:rsidRPr="00254C5D">
        <w:rPr>
          <w:sz w:val="18"/>
          <w:szCs w:val="18"/>
        </w:rPr>
        <w:t>).</w:t>
      </w:r>
    </w:p>
    <w:p w:rsidR="00254C5D" w:rsidRPr="00254C5D" w:rsidRDefault="00254C5D" w:rsidP="00254C5D">
      <w:pPr>
        <w:rPr>
          <w:sz w:val="18"/>
          <w:szCs w:val="18"/>
        </w:rPr>
      </w:pPr>
      <w:r w:rsidRPr="00254C5D">
        <w:rPr>
          <w:sz w:val="18"/>
          <w:szCs w:val="18"/>
        </w:rPr>
        <w:t>I</w:t>
      </w:r>
      <w:r w:rsidR="00F350EE" w:rsidRPr="00254C5D">
        <w:rPr>
          <w:sz w:val="18"/>
          <w:szCs w:val="18"/>
        </w:rPr>
        <w:t xml:space="preserve">f this hasn’t occurred, </w:t>
      </w:r>
      <w:r w:rsidRPr="00254C5D">
        <w:rPr>
          <w:sz w:val="18"/>
          <w:szCs w:val="18"/>
        </w:rPr>
        <w:t>check that there are no protection (or other)</w:t>
      </w:r>
      <w:r w:rsidR="00F350EE" w:rsidRPr="00254C5D">
        <w:rPr>
          <w:sz w:val="18"/>
          <w:szCs w:val="18"/>
        </w:rPr>
        <w:t xml:space="preserve"> orders in place preventing acce</w:t>
      </w:r>
      <w:r w:rsidRPr="00254C5D">
        <w:rPr>
          <w:sz w:val="18"/>
          <w:szCs w:val="18"/>
        </w:rPr>
        <w:t>ss to the child or young person</w:t>
      </w:r>
      <w:r w:rsidR="00F350EE" w:rsidRPr="00254C5D">
        <w:rPr>
          <w:sz w:val="18"/>
          <w:szCs w:val="18"/>
        </w:rPr>
        <w:t xml:space="preserve"> by checking</w:t>
      </w:r>
      <w:r w:rsidRPr="00254C5D">
        <w:rPr>
          <w:sz w:val="18"/>
          <w:szCs w:val="18"/>
        </w:rPr>
        <w:t>:</w:t>
      </w:r>
    </w:p>
    <w:p w:rsidR="00254C5D" w:rsidRPr="00254C5D" w:rsidRDefault="00F350EE" w:rsidP="00254C5D">
      <w:pPr>
        <w:pStyle w:val="Bullet"/>
        <w:rPr>
          <w:sz w:val="18"/>
          <w:szCs w:val="18"/>
        </w:rPr>
      </w:pPr>
      <w:r w:rsidRPr="00254C5D">
        <w:rPr>
          <w:sz w:val="18"/>
          <w:szCs w:val="18"/>
        </w:rPr>
        <w:t xml:space="preserve"> the Separated Child/ren’s Identification Card</w:t>
      </w:r>
    </w:p>
    <w:p w:rsidR="00254C5D" w:rsidRPr="00254C5D" w:rsidRDefault="00254C5D" w:rsidP="00254C5D">
      <w:pPr>
        <w:pStyle w:val="Bullet"/>
        <w:rPr>
          <w:sz w:val="18"/>
          <w:szCs w:val="18"/>
        </w:rPr>
      </w:pPr>
      <w:r w:rsidRPr="00254C5D">
        <w:rPr>
          <w:sz w:val="18"/>
          <w:szCs w:val="18"/>
        </w:rPr>
        <w:t xml:space="preserve"> </w:t>
      </w:r>
      <w:r w:rsidR="00F350EE" w:rsidRPr="00254C5D">
        <w:rPr>
          <w:sz w:val="18"/>
          <w:szCs w:val="18"/>
        </w:rPr>
        <w:t>with Police</w:t>
      </w:r>
      <w:r w:rsidRPr="00254C5D">
        <w:rPr>
          <w:sz w:val="18"/>
          <w:szCs w:val="18"/>
        </w:rPr>
        <w:t>,</w:t>
      </w:r>
      <w:r w:rsidR="00F350EE" w:rsidRPr="00254C5D">
        <w:rPr>
          <w:sz w:val="18"/>
          <w:szCs w:val="18"/>
        </w:rPr>
        <w:t xml:space="preserve"> or </w:t>
      </w:r>
    </w:p>
    <w:p w:rsidR="00F5079C" w:rsidRDefault="00254C5D" w:rsidP="00254C5D">
      <w:pPr>
        <w:pStyle w:val="Bullet"/>
        <w:rPr>
          <w:sz w:val="18"/>
          <w:szCs w:val="18"/>
        </w:rPr>
      </w:pPr>
      <w:r w:rsidRPr="00254C5D">
        <w:rPr>
          <w:sz w:val="18"/>
          <w:szCs w:val="18"/>
        </w:rPr>
        <w:t xml:space="preserve">with </w:t>
      </w:r>
      <w:r w:rsidR="00F350EE" w:rsidRPr="00254C5D">
        <w:rPr>
          <w:sz w:val="18"/>
          <w:szCs w:val="18"/>
        </w:rPr>
        <w:t>a Child, Youth and Family social worker</w:t>
      </w:r>
      <w:r w:rsidRPr="00254C5D">
        <w:rPr>
          <w:sz w:val="18"/>
          <w:szCs w:val="18"/>
        </w:rPr>
        <w:t>.</w:t>
      </w:r>
      <w:r w:rsidR="00F350EE" w:rsidRPr="00254C5D">
        <w:rPr>
          <w:sz w:val="18"/>
          <w:szCs w:val="18"/>
        </w:rPr>
        <w:t xml:space="preserve"> </w:t>
      </w:r>
    </w:p>
    <w:p w:rsidR="00254C5D" w:rsidRDefault="00254C5D" w:rsidP="00254C5D">
      <w:pPr>
        <w:pStyle w:val="Bullet"/>
        <w:numPr>
          <w:ilvl w:val="0"/>
          <w:numId w:val="0"/>
        </w:numPr>
        <w:ind w:left="720" w:hanging="363"/>
        <w:rPr>
          <w:sz w:val="18"/>
          <w:szCs w:val="18"/>
        </w:rPr>
      </w:pPr>
    </w:p>
    <w:p w:rsidR="00254C5D" w:rsidRPr="00254C5D" w:rsidRDefault="00254C5D" w:rsidP="00254C5D">
      <w:pPr>
        <w:rPr>
          <w:sz w:val="18"/>
          <w:szCs w:val="18"/>
        </w:rPr>
      </w:pPr>
      <w:r w:rsidRPr="00254C5D">
        <w:rPr>
          <w:sz w:val="18"/>
          <w:szCs w:val="18"/>
        </w:rPr>
        <w:t>Before releasing the child or young person, check with the police or Child,</w:t>
      </w:r>
      <w:r w:rsidR="0070242E">
        <w:rPr>
          <w:sz w:val="18"/>
          <w:szCs w:val="18"/>
        </w:rPr>
        <w:t xml:space="preserve"> </w:t>
      </w:r>
      <w:r w:rsidRPr="00254C5D">
        <w:rPr>
          <w:sz w:val="18"/>
          <w:szCs w:val="18"/>
        </w:rPr>
        <w:t xml:space="preserve">Youth and Family that the child or young person has not been placed into the care of Child, Youth and Family by the Police in the interim under a Section 48 “unaccompanied Child or Young Person” of the </w:t>
      </w:r>
      <w:r w:rsidRPr="00D01DFF">
        <w:rPr>
          <w:i/>
          <w:sz w:val="18"/>
          <w:szCs w:val="18"/>
        </w:rPr>
        <w:t>Children, Young Persons, and their Families Act 1989</w:t>
      </w:r>
      <w:r w:rsidRPr="00254C5D">
        <w:rPr>
          <w:sz w:val="18"/>
          <w:szCs w:val="18"/>
        </w:rPr>
        <w:t xml:space="preserve">. </w:t>
      </w:r>
    </w:p>
    <w:p w:rsidR="00254C5D" w:rsidRPr="00254C5D" w:rsidRDefault="00254C5D" w:rsidP="00254C5D">
      <w:pPr>
        <w:rPr>
          <w:sz w:val="18"/>
          <w:szCs w:val="18"/>
        </w:rPr>
      </w:pPr>
      <w:r w:rsidRPr="00254C5D">
        <w:rPr>
          <w:sz w:val="18"/>
          <w:szCs w:val="18"/>
        </w:rPr>
        <w:t xml:space="preserve">If </w:t>
      </w:r>
      <w:r w:rsidR="0070242E">
        <w:rPr>
          <w:sz w:val="18"/>
          <w:szCs w:val="18"/>
        </w:rPr>
        <w:t>there are any</w:t>
      </w:r>
      <w:r w:rsidRPr="00254C5D">
        <w:rPr>
          <w:sz w:val="18"/>
          <w:szCs w:val="18"/>
        </w:rPr>
        <w:t xml:space="preserve"> concerns about the immediate safety of the child or young person if they were to be released to their </w:t>
      </w:r>
      <w:r w:rsidR="00E84437">
        <w:rPr>
          <w:sz w:val="18"/>
          <w:szCs w:val="18"/>
        </w:rPr>
        <w:t>parent, legal guardian, or usual caregiver</w:t>
      </w:r>
      <w:r w:rsidR="0070242E">
        <w:rPr>
          <w:sz w:val="18"/>
          <w:szCs w:val="18"/>
        </w:rPr>
        <w:t>, contact P</w:t>
      </w:r>
      <w:r w:rsidRPr="00254C5D">
        <w:rPr>
          <w:sz w:val="18"/>
          <w:szCs w:val="18"/>
        </w:rPr>
        <w:t>olice.</w:t>
      </w:r>
    </w:p>
    <w:p w:rsidR="00254C5D" w:rsidRPr="00254C5D" w:rsidRDefault="00254C5D" w:rsidP="00254C5D">
      <w:pPr>
        <w:sectPr w:rsidR="00254C5D" w:rsidRPr="00254C5D" w:rsidSect="00F7291D">
          <w:headerReference w:type="even" r:id="rId200"/>
          <w:headerReference w:type="default" r:id="rId201"/>
          <w:footerReference w:type="even" r:id="rId202"/>
          <w:footerReference w:type="default" r:id="rId203"/>
          <w:pgSz w:w="11907" w:h="16840" w:code="9"/>
          <w:pgMar w:top="1191" w:right="1021" w:bottom="794" w:left="1361" w:header="568" w:footer="318" w:gutter="0"/>
          <w:cols w:space="720"/>
          <w:docGrid w:linePitch="326"/>
        </w:sectPr>
      </w:pPr>
    </w:p>
    <w:p w:rsidR="00F5079C" w:rsidRDefault="00F5079C" w:rsidP="00F5079C">
      <w:pPr>
        <w:pStyle w:val="Heading7"/>
      </w:pPr>
      <w:bookmarkStart w:id="610" w:name="_Ref430888824"/>
      <w:bookmarkStart w:id="611" w:name="_Toc433815394"/>
      <w:r>
        <w:t>Activity and planning log</w:t>
      </w:r>
      <w:bookmarkEnd w:id="610"/>
      <w:bookmarkEnd w:id="611"/>
    </w:p>
    <w:p w:rsidR="00AB7EBC" w:rsidRDefault="00AB7EBC" w:rsidP="00AB7EBC">
      <w:pPr>
        <w:rPr>
          <w:rStyle w:val="Hyperlink"/>
        </w:rPr>
      </w:pPr>
      <w:r>
        <w:rPr>
          <w:color w:val="9B2703" w:themeColor="accent2"/>
        </w:rPr>
        <w:t xml:space="preserve">This template is available to download at </w:t>
      </w:r>
      <w:hyperlink r:id="rId204" w:history="1">
        <w:r w:rsidRPr="002F58AF">
          <w:rPr>
            <w:rStyle w:val="Hyperlink"/>
          </w:rPr>
          <w:t>www.civildefence.govt.nz</w:t>
        </w:r>
      </w:hyperlink>
    </w:p>
    <w:p w:rsidR="0070242E" w:rsidRPr="0070242E" w:rsidRDefault="0070242E" w:rsidP="0070242E">
      <w:pPr>
        <w:pStyle w:val="Redtext"/>
        <w:rPr>
          <w:rStyle w:val="Hyperlink"/>
          <w:color w:val="9B2703" w:themeColor="accent2"/>
          <w:u w:val="none"/>
        </w:rPr>
      </w:pPr>
      <w:r w:rsidRPr="0070242E">
        <w:rPr>
          <w:rStyle w:val="Hyperlink"/>
          <w:color w:val="9B2703" w:themeColor="accent2"/>
          <w:u w:val="none"/>
        </w:rPr>
        <w:t>This template is used to:</w:t>
      </w:r>
    </w:p>
    <w:p w:rsidR="0070242E" w:rsidRPr="0070242E" w:rsidRDefault="0070242E" w:rsidP="0070242E">
      <w:pPr>
        <w:pStyle w:val="Redtextbullets"/>
        <w:rPr>
          <w:rStyle w:val="Hyperlink"/>
          <w:color w:val="9B2703" w:themeColor="accent2"/>
          <w:u w:val="none"/>
        </w:rPr>
      </w:pPr>
      <w:r>
        <w:rPr>
          <w:rStyle w:val="Hyperlink"/>
          <w:color w:val="9B2703" w:themeColor="accent2"/>
          <w:u w:val="none"/>
        </w:rPr>
        <w:t>r</w:t>
      </w:r>
      <w:r w:rsidRPr="0070242E">
        <w:rPr>
          <w:rStyle w:val="Hyperlink"/>
          <w:color w:val="9B2703" w:themeColor="accent2"/>
          <w:u w:val="none"/>
        </w:rPr>
        <w:t>ecord actions taken and required</w:t>
      </w:r>
    </w:p>
    <w:p w:rsidR="0070242E" w:rsidRPr="0070242E" w:rsidRDefault="0070242E" w:rsidP="0070242E">
      <w:pPr>
        <w:pStyle w:val="Redtextbullets"/>
        <w:rPr>
          <w:rStyle w:val="Hyperlink"/>
          <w:color w:val="9B2703" w:themeColor="accent2"/>
          <w:u w:val="none"/>
        </w:rPr>
      </w:pPr>
      <w:r>
        <w:rPr>
          <w:rStyle w:val="Hyperlink"/>
          <w:color w:val="9B2703" w:themeColor="accent2"/>
          <w:u w:val="none"/>
        </w:rPr>
        <w:t>i</w:t>
      </w:r>
      <w:r w:rsidRPr="0070242E">
        <w:rPr>
          <w:rStyle w:val="Hyperlink"/>
          <w:color w:val="9B2703" w:themeColor="accent2"/>
          <w:u w:val="none"/>
        </w:rPr>
        <w:t>dentify and provide a record of actions undertaken, and the current status</w:t>
      </w:r>
    </w:p>
    <w:p w:rsidR="00AB7EBC" w:rsidRDefault="00AB7EBC" w:rsidP="00AB7EBC">
      <w:pPr>
        <w:rPr>
          <w:rStyle w:val="Hyperlink"/>
        </w:rPr>
      </w:pPr>
      <w:r w:rsidRPr="003A3769">
        <w:rPr>
          <w:i/>
          <w:color w:val="838383" w:themeColor="accent1" w:themeShade="BF"/>
        </w:rPr>
        <w:t>[Grey text]</w:t>
      </w:r>
      <w:r w:rsidRPr="003A3769">
        <w:rPr>
          <w:color w:val="9B2703" w:themeColor="accent2"/>
        </w:rPr>
        <w:t xml:space="preserve"> </w:t>
      </w:r>
      <w:r>
        <w:rPr>
          <w:color w:val="9B2703" w:themeColor="accent2"/>
        </w:rPr>
        <w:t>is</w:t>
      </w:r>
      <w:r w:rsidRPr="003A3769">
        <w:rPr>
          <w:color w:val="9B2703" w:themeColor="accent2"/>
        </w:rPr>
        <w:t xml:space="preserve"> </w:t>
      </w:r>
      <w:r>
        <w:rPr>
          <w:color w:val="9B2703" w:themeColor="accent2"/>
        </w:rPr>
        <w:t xml:space="preserve">an example only, and is </w:t>
      </w:r>
      <w:r w:rsidRPr="003A3769">
        <w:rPr>
          <w:color w:val="9B2703" w:themeColor="accent2"/>
        </w:rPr>
        <w:t>replaced with required information. Brown text can be deleted.</w:t>
      </w:r>
    </w:p>
    <w:tbl>
      <w:tblPr>
        <w:tblW w:w="14785" w:type="dxa"/>
        <w:tblInd w:w="93"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12" w:space="0" w:color="005A9B" w:themeColor="background2"/>
        </w:tblBorders>
        <w:tblLook w:val="04A0" w:firstRow="1" w:lastRow="0" w:firstColumn="1" w:lastColumn="0" w:noHBand="0" w:noVBand="1"/>
      </w:tblPr>
      <w:tblGrid>
        <w:gridCol w:w="620"/>
        <w:gridCol w:w="897"/>
        <w:gridCol w:w="776"/>
        <w:gridCol w:w="1906"/>
        <w:gridCol w:w="2226"/>
        <w:gridCol w:w="2107"/>
        <w:gridCol w:w="1125"/>
        <w:gridCol w:w="2445"/>
        <w:gridCol w:w="1280"/>
        <w:gridCol w:w="1403"/>
      </w:tblGrid>
      <w:tr w:rsidR="00AB7EBC" w:rsidRPr="00F5079C" w:rsidTr="00AB7EBC">
        <w:trPr>
          <w:trHeight w:val="983"/>
        </w:trPr>
        <w:tc>
          <w:tcPr>
            <w:tcW w:w="14785" w:type="dxa"/>
            <w:gridSpan w:val="10"/>
            <w:tcBorders>
              <w:bottom w:val="single" w:sz="6" w:space="0" w:color="005A9B" w:themeColor="background2"/>
            </w:tcBorders>
            <w:shd w:val="clear" w:color="auto" w:fill="005A9B" w:themeFill="background2"/>
            <w:noWrap/>
            <w:vAlign w:val="center"/>
          </w:tcPr>
          <w:p w:rsidR="00AB7EBC" w:rsidRPr="00AB7EBC" w:rsidRDefault="00AB7EBC" w:rsidP="00AB7EBC">
            <w:pPr>
              <w:pStyle w:val="Tableheading"/>
              <w:rPr>
                <w:bCs/>
                <w:lang w:eastAsia="en-NZ"/>
              </w:rPr>
            </w:pPr>
            <w:r w:rsidRPr="00AB7EBC">
              <w:rPr>
                <w:bCs/>
                <w:lang w:eastAsia="en-NZ"/>
              </w:rPr>
              <w:t xml:space="preserve">Activity &amp; Planning Log </w:t>
            </w:r>
          </w:p>
          <w:p w:rsidR="00AB7EBC" w:rsidRPr="00AB7EBC" w:rsidRDefault="00AB7EBC" w:rsidP="00AB7EBC">
            <w:pPr>
              <w:pStyle w:val="Tableheading"/>
              <w:rPr>
                <w:bCs/>
                <w:lang w:eastAsia="en-NZ"/>
              </w:rPr>
            </w:pPr>
            <w:r w:rsidRPr="00AB7EBC">
              <w:rPr>
                <w:bCs/>
                <w:lang w:eastAsia="en-NZ"/>
              </w:rPr>
              <w:t>Record of Actions Required and Taken</w:t>
            </w:r>
          </w:p>
          <w:p w:rsidR="00AB7EBC" w:rsidRPr="00AB7EBC" w:rsidRDefault="00AB7EBC" w:rsidP="00AB7EBC">
            <w:pPr>
              <w:pStyle w:val="Tableheading"/>
              <w:rPr>
                <w:i/>
                <w:sz w:val="18"/>
                <w:szCs w:val="18"/>
                <w:lang w:eastAsia="en-NZ"/>
              </w:rPr>
            </w:pPr>
            <w:r w:rsidRPr="00AB7EBC">
              <w:rPr>
                <w:bCs/>
                <w:i/>
                <w:sz w:val="18"/>
                <w:szCs w:val="18"/>
                <w:lang w:eastAsia="en-NZ"/>
              </w:rPr>
              <w:t>Care and protection services for children and young people</w:t>
            </w:r>
          </w:p>
        </w:tc>
      </w:tr>
      <w:tr w:rsidR="00AB7EBC" w:rsidRPr="00F5079C" w:rsidTr="00AB7EBC">
        <w:trPr>
          <w:trHeight w:val="983"/>
        </w:trPr>
        <w:tc>
          <w:tcPr>
            <w:tcW w:w="14785" w:type="dxa"/>
            <w:gridSpan w:val="10"/>
            <w:tcBorders>
              <w:top w:val="single" w:sz="6" w:space="0" w:color="005A9B" w:themeColor="background2"/>
              <w:bottom w:val="single" w:sz="6" w:space="0" w:color="FFFFFF" w:themeColor="background1"/>
            </w:tcBorders>
            <w:shd w:val="clear" w:color="auto" w:fill="D9D9D9" w:themeFill="background1" w:themeFillShade="D9"/>
            <w:noWrap/>
            <w:vAlign w:val="center"/>
          </w:tcPr>
          <w:p w:rsidR="00AB7EBC" w:rsidRPr="00F5079C" w:rsidRDefault="00AB7EBC" w:rsidP="00AB7EBC">
            <w:pPr>
              <w:pStyle w:val="Tablenormal0"/>
              <w:rPr>
                <w:lang w:eastAsia="en-NZ"/>
              </w:rPr>
            </w:pPr>
            <w:r w:rsidRPr="00F5079C">
              <w:rPr>
                <w:lang w:eastAsia="en-NZ"/>
              </w:rPr>
              <w:t xml:space="preserve">EMERGENCY: </w:t>
            </w:r>
            <w:r w:rsidRPr="00AB7EBC">
              <w:rPr>
                <w:rStyle w:val="GreytextChar"/>
              </w:rPr>
              <w:t>[insert]</w:t>
            </w:r>
          </w:p>
          <w:p w:rsidR="00AB7EBC" w:rsidRPr="00F5079C" w:rsidRDefault="00AB7EBC" w:rsidP="00AB7EBC">
            <w:pPr>
              <w:pStyle w:val="Tablenormal0"/>
              <w:rPr>
                <w:lang w:eastAsia="en-NZ"/>
              </w:rPr>
            </w:pPr>
            <w:r w:rsidRPr="00F5079C">
              <w:rPr>
                <w:lang w:eastAsia="en-NZ"/>
              </w:rPr>
              <w:t>DATE:</w:t>
            </w:r>
            <w:r>
              <w:rPr>
                <w:szCs w:val="40"/>
                <w:lang w:eastAsia="en-NZ"/>
              </w:rPr>
              <w:t xml:space="preserve"> </w:t>
            </w:r>
            <w:r w:rsidRPr="00AB7EBC">
              <w:rPr>
                <w:rStyle w:val="GreytextChar"/>
              </w:rPr>
              <w:t>[insert]</w:t>
            </w:r>
          </w:p>
        </w:tc>
      </w:tr>
      <w:tr w:rsidR="00AB7EBC" w:rsidRPr="00F5079C" w:rsidTr="00AB7EBC">
        <w:trPr>
          <w:trHeight w:val="983"/>
        </w:trPr>
        <w:tc>
          <w:tcPr>
            <w:tcW w:w="620" w:type="dxa"/>
            <w:tcBorders>
              <w:top w:val="single" w:sz="6" w:space="0" w:color="FFFFFF" w:themeColor="background1"/>
              <w:bottom w:val="single" w:sz="6" w:space="0" w:color="005A9B" w:themeColor="background2"/>
              <w:right w:val="single" w:sz="6" w:space="0" w:color="FFFFFF" w:themeColor="background1"/>
            </w:tcBorders>
            <w:shd w:val="clear" w:color="auto" w:fill="A6A6A6" w:themeFill="background1" w:themeFillShade="A6"/>
            <w:noWrap/>
            <w:vAlign w:val="center"/>
            <w:hideMark/>
          </w:tcPr>
          <w:p w:rsidR="00F5079C" w:rsidRPr="00F5079C" w:rsidRDefault="00F5079C" w:rsidP="00AB7EBC">
            <w:pPr>
              <w:pStyle w:val="Tablenormal0"/>
              <w:rPr>
                <w:rFonts w:cstheme="minorHAnsi"/>
                <w:lang w:eastAsia="en-NZ"/>
              </w:rPr>
            </w:pPr>
            <w:r w:rsidRPr="00F5079C">
              <w:rPr>
                <w:rFonts w:cstheme="minorHAnsi"/>
                <w:lang w:eastAsia="en-NZ"/>
              </w:rPr>
              <w:t>Ref:</w:t>
            </w:r>
          </w:p>
        </w:tc>
        <w:tc>
          <w:tcPr>
            <w:tcW w:w="897" w:type="dxa"/>
            <w:tcBorders>
              <w:top w:val="single" w:sz="6" w:space="0" w:color="FFFFFF" w:themeColor="background1"/>
              <w:left w:val="single" w:sz="6" w:space="0" w:color="FFFFFF" w:themeColor="background1"/>
              <w:bottom w:val="single" w:sz="6" w:space="0" w:color="005A9B" w:themeColor="background2"/>
              <w:right w:val="single" w:sz="6" w:space="0" w:color="FFFFFF" w:themeColor="background1"/>
            </w:tcBorders>
            <w:shd w:val="clear" w:color="auto" w:fill="A6A6A6" w:themeFill="background1" w:themeFillShade="A6"/>
            <w:noWrap/>
            <w:vAlign w:val="center"/>
            <w:hideMark/>
          </w:tcPr>
          <w:p w:rsidR="00F5079C" w:rsidRPr="00F5079C" w:rsidRDefault="00F5079C" w:rsidP="00AB7EBC">
            <w:pPr>
              <w:pStyle w:val="Tablenormal0"/>
              <w:rPr>
                <w:rFonts w:cstheme="minorHAnsi"/>
                <w:lang w:eastAsia="en-NZ"/>
              </w:rPr>
            </w:pPr>
            <w:r w:rsidRPr="00F5079C">
              <w:rPr>
                <w:rFonts w:cstheme="minorHAnsi"/>
                <w:lang w:eastAsia="en-NZ"/>
              </w:rPr>
              <w:t>Date</w:t>
            </w:r>
          </w:p>
        </w:tc>
        <w:tc>
          <w:tcPr>
            <w:tcW w:w="776" w:type="dxa"/>
            <w:tcBorders>
              <w:top w:val="single" w:sz="6" w:space="0" w:color="FFFFFF" w:themeColor="background1"/>
              <w:left w:val="single" w:sz="6" w:space="0" w:color="FFFFFF" w:themeColor="background1"/>
              <w:bottom w:val="single" w:sz="6" w:space="0" w:color="005A9B" w:themeColor="background2"/>
              <w:right w:val="single" w:sz="6" w:space="0" w:color="FFFFFF" w:themeColor="background1"/>
            </w:tcBorders>
            <w:shd w:val="clear" w:color="auto" w:fill="A6A6A6" w:themeFill="background1" w:themeFillShade="A6"/>
            <w:noWrap/>
            <w:vAlign w:val="center"/>
            <w:hideMark/>
          </w:tcPr>
          <w:p w:rsidR="00F5079C" w:rsidRPr="00F5079C" w:rsidRDefault="00F5079C" w:rsidP="00AB7EBC">
            <w:pPr>
              <w:pStyle w:val="Tablenormal0"/>
              <w:rPr>
                <w:rFonts w:cstheme="minorHAnsi"/>
                <w:lang w:eastAsia="en-NZ"/>
              </w:rPr>
            </w:pPr>
            <w:r w:rsidRPr="00F5079C">
              <w:rPr>
                <w:rFonts w:cstheme="minorHAnsi"/>
                <w:lang w:eastAsia="en-NZ"/>
              </w:rPr>
              <w:t>Time</w:t>
            </w:r>
          </w:p>
        </w:tc>
        <w:tc>
          <w:tcPr>
            <w:tcW w:w="1906" w:type="dxa"/>
            <w:tcBorders>
              <w:top w:val="single" w:sz="6" w:space="0" w:color="FFFFFF" w:themeColor="background1"/>
              <w:left w:val="single" w:sz="6" w:space="0" w:color="FFFFFF" w:themeColor="background1"/>
              <w:bottom w:val="single" w:sz="6" w:space="0" w:color="005A9B" w:themeColor="background2"/>
              <w:right w:val="single" w:sz="6" w:space="0" w:color="FFFFFF" w:themeColor="background1"/>
            </w:tcBorders>
            <w:shd w:val="clear" w:color="auto" w:fill="A6A6A6" w:themeFill="background1" w:themeFillShade="A6"/>
            <w:noWrap/>
            <w:vAlign w:val="center"/>
            <w:hideMark/>
          </w:tcPr>
          <w:p w:rsidR="00F5079C" w:rsidRPr="00F5079C" w:rsidRDefault="00F5079C" w:rsidP="00AB7EBC">
            <w:pPr>
              <w:pStyle w:val="Tablenormal0"/>
              <w:rPr>
                <w:rFonts w:cstheme="minorHAnsi"/>
                <w:lang w:eastAsia="en-NZ"/>
              </w:rPr>
            </w:pPr>
            <w:r w:rsidRPr="00F5079C">
              <w:rPr>
                <w:rFonts w:cstheme="minorHAnsi"/>
                <w:lang w:eastAsia="en-NZ"/>
              </w:rPr>
              <w:t>Description</w:t>
            </w:r>
          </w:p>
        </w:tc>
        <w:tc>
          <w:tcPr>
            <w:tcW w:w="2226" w:type="dxa"/>
            <w:tcBorders>
              <w:top w:val="single" w:sz="6" w:space="0" w:color="FFFFFF" w:themeColor="background1"/>
              <w:left w:val="single" w:sz="6" w:space="0" w:color="FFFFFF" w:themeColor="background1"/>
              <w:bottom w:val="single" w:sz="6" w:space="0" w:color="005A9B" w:themeColor="background2"/>
              <w:right w:val="single" w:sz="6" w:space="0" w:color="FFFFFF" w:themeColor="background1"/>
            </w:tcBorders>
            <w:shd w:val="clear" w:color="auto" w:fill="A6A6A6" w:themeFill="background1" w:themeFillShade="A6"/>
            <w:noWrap/>
            <w:vAlign w:val="center"/>
            <w:hideMark/>
          </w:tcPr>
          <w:p w:rsidR="00F5079C" w:rsidRPr="00F5079C" w:rsidRDefault="00F5079C" w:rsidP="00AB7EBC">
            <w:pPr>
              <w:pStyle w:val="Tablenormal0"/>
              <w:rPr>
                <w:rFonts w:cstheme="minorHAnsi"/>
                <w:lang w:eastAsia="en-NZ"/>
              </w:rPr>
            </w:pPr>
            <w:r w:rsidRPr="00F5079C">
              <w:rPr>
                <w:rFonts w:cstheme="minorHAnsi"/>
                <w:lang w:eastAsia="en-NZ"/>
              </w:rPr>
              <w:t>Actions Required</w:t>
            </w:r>
          </w:p>
        </w:tc>
        <w:tc>
          <w:tcPr>
            <w:tcW w:w="2107" w:type="dxa"/>
            <w:tcBorders>
              <w:top w:val="single" w:sz="6" w:space="0" w:color="FFFFFF" w:themeColor="background1"/>
              <w:left w:val="single" w:sz="6" w:space="0" w:color="FFFFFF" w:themeColor="background1"/>
              <w:bottom w:val="single" w:sz="6" w:space="0" w:color="005A9B" w:themeColor="background2"/>
              <w:right w:val="single" w:sz="6" w:space="0" w:color="FFFFFF" w:themeColor="background1"/>
            </w:tcBorders>
            <w:shd w:val="clear" w:color="auto" w:fill="A6A6A6" w:themeFill="background1" w:themeFillShade="A6"/>
            <w:noWrap/>
            <w:vAlign w:val="center"/>
            <w:hideMark/>
          </w:tcPr>
          <w:p w:rsidR="00F5079C" w:rsidRPr="00F5079C" w:rsidRDefault="00F5079C" w:rsidP="00AB7EBC">
            <w:pPr>
              <w:pStyle w:val="Tablenormal0"/>
              <w:rPr>
                <w:rFonts w:cstheme="minorHAnsi"/>
                <w:lang w:eastAsia="en-NZ"/>
              </w:rPr>
            </w:pPr>
            <w:r w:rsidRPr="00F5079C">
              <w:rPr>
                <w:rFonts w:cstheme="minorHAnsi"/>
                <w:lang w:eastAsia="en-NZ"/>
              </w:rPr>
              <w:t>Responsibility</w:t>
            </w:r>
          </w:p>
        </w:tc>
        <w:tc>
          <w:tcPr>
            <w:tcW w:w="1125" w:type="dxa"/>
            <w:tcBorders>
              <w:top w:val="single" w:sz="6" w:space="0" w:color="FFFFFF" w:themeColor="background1"/>
              <w:left w:val="single" w:sz="6" w:space="0" w:color="FFFFFF" w:themeColor="background1"/>
              <w:bottom w:val="single" w:sz="6" w:space="0" w:color="005A9B" w:themeColor="background2"/>
              <w:right w:val="single" w:sz="6" w:space="0" w:color="FFFFFF" w:themeColor="background1"/>
            </w:tcBorders>
            <w:shd w:val="clear" w:color="auto" w:fill="A6A6A6" w:themeFill="background1" w:themeFillShade="A6"/>
            <w:noWrap/>
            <w:vAlign w:val="center"/>
            <w:hideMark/>
          </w:tcPr>
          <w:p w:rsidR="00F5079C" w:rsidRPr="00F5079C" w:rsidRDefault="00F5079C" w:rsidP="00AB7EBC">
            <w:pPr>
              <w:pStyle w:val="Tablenormal0"/>
              <w:rPr>
                <w:rFonts w:cstheme="minorHAnsi"/>
                <w:sz w:val="16"/>
                <w:szCs w:val="16"/>
                <w:lang w:eastAsia="en-NZ"/>
              </w:rPr>
            </w:pPr>
            <w:r w:rsidRPr="00F5079C">
              <w:rPr>
                <w:rFonts w:cstheme="minorHAnsi"/>
                <w:sz w:val="16"/>
                <w:szCs w:val="16"/>
                <w:lang w:eastAsia="en-NZ"/>
              </w:rPr>
              <w:t>Priority</w:t>
            </w:r>
          </w:p>
          <w:p w:rsidR="00F5079C" w:rsidRPr="00F5079C" w:rsidRDefault="00F5079C" w:rsidP="00AB7EBC">
            <w:pPr>
              <w:pStyle w:val="Tablenormal0"/>
              <w:rPr>
                <w:rFonts w:cstheme="minorHAnsi"/>
                <w:sz w:val="16"/>
                <w:szCs w:val="16"/>
                <w:lang w:eastAsia="en-NZ"/>
              </w:rPr>
            </w:pPr>
            <w:r w:rsidRPr="00F5079C">
              <w:rPr>
                <w:rFonts w:cstheme="minorHAnsi"/>
                <w:sz w:val="16"/>
                <w:szCs w:val="16"/>
                <w:lang w:eastAsia="en-NZ"/>
              </w:rPr>
              <w:t>Low</w:t>
            </w:r>
          </w:p>
          <w:p w:rsidR="00F5079C" w:rsidRPr="00F5079C" w:rsidRDefault="00F5079C" w:rsidP="00AB7EBC">
            <w:pPr>
              <w:pStyle w:val="Tablenormal0"/>
              <w:rPr>
                <w:rFonts w:cstheme="minorHAnsi"/>
                <w:sz w:val="16"/>
                <w:szCs w:val="16"/>
                <w:lang w:eastAsia="en-NZ"/>
              </w:rPr>
            </w:pPr>
            <w:r w:rsidRPr="00F5079C">
              <w:rPr>
                <w:rFonts w:cstheme="minorHAnsi"/>
                <w:sz w:val="16"/>
                <w:szCs w:val="16"/>
                <w:lang w:eastAsia="en-NZ"/>
              </w:rPr>
              <w:t>Med</w:t>
            </w:r>
          </w:p>
          <w:p w:rsidR="00F5079C" w:rsidRPr="00F5079C" w:rsidRDefault="00F5079C" w:rsidP="00AB7EBC">
            <w:pPr>
              <w:pStyle w:val="Tablenormal0"/>
              <w:rPr>
                <w:rFonts w:cstheme="minorHAnsi"/>
                <w:lang w:eastAsia="en-NZ"/>
              </w:rPr>
            </w:pPr>
            <w:r w:rsidRPr="00F5079C">
              <w:rPr>
                <w:rFonts w:cstheme="minorHAnsi"/>
                <w:sz w:val="16"/>
                <w:szCs w:val="16"/>
                <w:lang w:eastAsia="en-NZ"/>
              </w:rPr>
              <w:t>High</w:t>
            </w:r>
          </w:p>
        </w:tc>
        <w:tc>
          <w:tcPr>
            <w:tcW w:w="2445" w:type="dxa"/>
            <w:tcBorders>
              <w:top w:val="single" w:sz="6" w:space="0" w:color="FFFFFF" w:themeColor="background1"/>
              <w:left w:val="single" w:sz="6" w:space="0" w:color="FFFFFF" w:themeColor="background1"/>
              <w:bottom w:val="single" w:sz="6" w:space="0" w:color="005A9B" w:themeColor="background2"/>
              <w:right w:val="single" w:sz="6" w:space="0" w:color="FFFFFF" w:themeColor="background1"/>
            </w:tcBorders>
            <w:shd w:val="clear" w:color="auto" w:fill="A6A6A6" w:themeFill="background1" w:themeFillShade="A6"/>
            <w:noWrap/>
            <w:vAlign w:val="center"/>
            <w:hideMark/>
          </w:tcPr>
          <w:p w:rsidR="00F5079C" w:rsidRPr="00F5079C" w:rsidRDefault="00F5079C" w:rsidP="00AB7EBC">
            <w:pPr>
              <w:pStyle w:val="Tablenormal0"/>
              <w:rPr>
                <w:lang w:eastAsia="en-NZ"/>
              </w:rPr>
            </w:pPr>
            <w:r w:rsidRPr="00F5079C">
              <w:rPr>
                <w:lang w:eastAsia="en-NZ"/>
              </w:rPr>
              <w:t xml:space="preserve">Actions </w:t>
            </w:r>
            <w:r w:rsidRPr="00F5079C">
              <w:t>undertaken</w:t>
            </w:r>
          </w:p>
        </w:tc>
        <w:tc>
          <w:tcPr>
            <w:tcW w:w="1280" w:type="dxa"/>
            <w:tcBorders>
              <w:top w:val="single" w:sz="6" w:space="0" w:color="FFFFFF" w:themeColor="background1"/>
              <w:left w:val="single" w:sz="6" w:space="0" w:color="FFFFFF" w:themeColor="background1"/>
              <w:bottom w:val="single" w:sz="6" w:space="0" w:color="005A9B" w:themeColor="background2"/>
              <w:right w:val="single" w:sz="6" w:space="0" w:color="FFFFFF" w:themeColor="background1"/>
            </w:tcBorders>
            <w:shd w:val="clear" w:color="auto" w:fill="A6A6A6" w:themeFill="background1" w:themeFillShade="A6"/>
            <w:noWrap/>
            <w:vAlign w:val="center"/>
            <w:hideMark/>
          </w:tcPr>
          <w:p w:rsidR="00F5079C" w:rsidRPr="00F5079C" w:rsidRDefault="00F5079C" w:rsidP="00AB7EBC">
            <w:pPr>
              <w:pStyle w:val="Tablenormal0"/>
              <w:rPr>
                <w:rFonts w:cstheme="minorHAnsi"/>
                <w:lang w:eastAsia="en-NZ"/>
              </w:rPr>
            </w:pPr>
            <w:r w:rsidRPr="00F5079C">
              <w:rPr>
                <w:rFonts w:cstheme="minorHAnsi"/>
                <w:lang w:eastAsia="en-NZ"/>
              </w:rPr>
              <w:t>Status</w:t>
            </w:r>
          </w:p>
        </w:tc>
        <w:tc>
          <w:tcPr>
            <w:tcW w:w="1403" w:type="dxa"/>
            <w:tcBorders>
              <w:top w:val="single" w:sz="6" w:space="0" w:color="FFFFFF" w:themeColor="background1"/>
              <w:left w:val="single" w:sz="6" w:space="0" w:color="FFFFFF" w:themeColor="background1"/>
              <w:bottom w:val="single" w:sz="6" w:space="0" w:color="005A9B" w:themeColor="background2"/>
            </w:tcBorders>
            <w:shd w:val="clear" w:color="auto" w:fill="A6A6A6" w:themeFill="background1" w:themeFillShade="A6"/>
            <w:vAlign w:val="center"/>
          </w:tcPr>
          <w:p w:rsidR="00F5079C" w:rsidRPr="00F5079C" w:rsidRDefault="00F5079C" w:rsidP="00AB7EBC">
            <w:pPr>
              <w:pStyle w:val="Tablenormal0"/>
              <w:rPr>
                <w:rFonts w:cstheme="minorHAnsi"/>
                <w:lang w:eastAsia="en-NZ"/>
              </w:rPr>
            </w:pPr>
            <w:r w:rsidRPr="00F5079C">
              <w:rPr>
                <w:rFonts w:cstheme="minorHAnsi"/>
                <w:lang w:eastAsia="en-NZ"/>
              </w:rPr>
              <w:t>Open/</w:t>
            </w:r>
          </w:p>
          <w:p w:rsidR="00F5079C" w:rsidRPr="00F5079C" w:rsidRDefault="00F5079C" w:rsidP="00AB7EBC">
            <w:pPr>
              <w:pStyle w:val="Tablenormal0"/>
              <w:rPr>
                <w:rFonts w:cstheme="minorHAnsi"/>
                <w:lang w:eastAsia="en-NZ"/>
              </w:rPr>
            </w:pPr>
            <w:r w:rsidRPr="00F5079C">
              <w:rPr>
                <w:rFonts w:cstheme="minorHAnsi"/>
                <w:lang w:eastAsia="en-NZ"/>
              </w:rPr>
              <w:t>Closed</w:t>
            </w:r>
          </w:p>
        </w:tc>
      </w:tr>
      <w:tr w:rsidR="0070242E" w:rsidRPr="00F5079C" w:rsidTr="0070242E">
        <w:trPr>
          <w:trHeight w:val="310"/>
        </w:trPr>
        <w:tc>
          <w:tcPr>
            <w:tcW w:w="620" w:type="dxa"/>
            <w:tcBorders>
              <w:top w:val="single" w:sz="6" w:space="0" w:color="005A9B" w:themeColor="background2"/>
              <w:bottom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bottom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r w:rsidR="0070242E" w:rsidRPr="00F5079C" w:rsidTr="0070242E">
        <w:trPr>
          <w:trHeight w:val="310"/>
        </w:trPr>
        <w:tc>
          <w:tcPr>
            <w:tcW w:w="620" w:type="dxa"/>
            <w:tcBorders>
              <w:top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89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77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90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226"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F5079C">
            <w:pPr>
              <w:pStyle w:val="Tablenormal0"/>
              <w:rPr>
                <w:szCs w:val="20"/>
                <w:lang w:eastAsia="en-NZ"/>
              </w:rPr>
            </w:pPr>
          </w:p>
        </w:tc>
        <w:tc>
          <w:tcPr>
            <w:tcW w:w="2107"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12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2445"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AB7EBC">
            <w:pPr>
              <w:pStyle w:val="Greytext"/>
              <w:rPr>
                <w:lang w:eastAsia="en-NZ"/>
              </w:rPr>
            </w:pPr>
          </w:p>
        </w:tc>
        <w:tc>
          <w:tcPr>
            <w:tcW w:w="1280" w:type="dxa"/>
            <w:tcBorders>
              <w:top w:val="single" w:sz="6" w:space="0" w:color="005A9B" w:themeColor="background2"/>
              <w:left w:val="single" w:sz="6" w:space="0" w:color="005A9B" w:themeColor="background2"/>
              <w:right w:val="single" w:sz="6" w:space="0" w:color="005A9B" w:themeColor="background2"/>
            </w:tcBorders>
            <w:shd w:val="clear" w:color="auto" w:fill="auto"/>
            <w:noWrap/>
          </w:tcPr>
          <w:p w:rsidR="0070242E" w:rsidRPr="00F5079C" w:rsidRDefault="0070242E" w:rsidP="0049465D">
            <w:pPr>
              <w:pStyle w:val="Greytext"/>
              <w:rPr>
                <w:lang w:eastAsia="en-NZ"/>
              </w:rPr>
            </w:pPr>
          </w:p>
        </w:tc>
        <w:tc>
          <w:tcPr>
            <w:tcW w:w="1403" w:type="dxa"/>
            <w:tcBorders>
              <w:top w:val="single" w:sz="6" w:space="0" w:color="005A9B" w:themeColor="background2"/>
              <w:left w:val="single" w:sz="6" w:space="0" w:color="005A9B" w:themeColor="background2"/>
            </w:tcBorders>
          </w:tcPr>
          <w:p w:rsidR="0070242E" w:rsidRPr="00F5079C" w:rsidRDefault="0070242E" w:rsidP="0049465D">
            <w:pPr>
              <w:pStyle w:val="Greytext"/>
              <w:rPr>
                <w:lang w:eastAsia="en-NZ"/>
              </w:rPr>
            </w:pPr>
          </w:p>
        </w:tc>
      </w:tr>
    </w:tbl>
    <w:p w:rsidR="00F5079C" w:rsidRPr="0070242E" w:rsidRDefault="00AB7EBC" w:rsidP="0070242E">
      <w:pPr>
        <w:pStyle w:val="Redtext"/>
        <w:rPr>
          <w:i/>
        </w:rPr>
      </w:pPr>
      <w:r w:rsidRPr="00AB7EBC">
        <w:rPr>
          <w:i/>
        </w:rPr>
        <w:t>Add rows as required</w:t>
      </w:r>
    </w:p>
    <w:p w:rsidR="00F5079C" w:rsidRDefault="00F5079C" w:rsidP="00F5079C">
      <w:pPr>
        <w:sectPr w:rsidR="00F5079C" w:rsidSect="00F5079C">
          <w:headerReference w:type="default" r:id="rId205"/>
          <w:footerReference w:type="default" r:id="rId206"/>
          <w:pgSz w:w="16840" w:h="11907" w:orient="landscape" w:code="9"/>
          <w:pgMar w:top="709" w:right="1191" w:bottom="851" w:left="794" w:header="568" w:footer="318" w:gutter="0"/>
          <w:cols w:space="720"/>
          <w:docGrid w:linePitch="326"/>
        </w:sectPr>
      </w:pPr>
    </w:p>
    <w:p w:rsidR="00F5079C" w:rsidRDefault="00F5079C" w:rsidP="00F5079C">
      <w:pPr>
        <w:pStyle w:val="Heading7"/>
      </w:pPr>
      <w:bookmarkStart w:id="612" w:name="_Ref430888834"/>
      <w:bookmarkStart w:id="613" w:name="_Toc433815395"/>
      <w:r w:rsidRPr="00F5079C">
        <w:t>Status update report</w:t>
      </w:r>
      <w:bookmarkEnd w:id="612"/>
      <w:bookmarkEnd w:id="613"/>
    </w:p>
    <w:p w:rsidR="0049465D" w:rsidRDefault="0049465D" w:rsidP="0049465D">
      <w:pPr>
        <w:rPr>
          <w:rStyle w:val="Hyperlink"/>
        </w:rPr>
      </w:pPr>
      <w:r>
        <w:rPr>
          <w:color w:val="9B2703" w:themeColor="accent2"/>
        </w:rPr>
        <w:t xml:space="preserve">This template is available to download at </w:t>
      </w:r>
      <w:hyperlink r:id="rId207" w:history="1">
        <w:r w:rsidRPr="002F58AF">
          <w:rPr>
            <w:rStyle w:val="Hyperlink"/>
          </w:rPr>
          <w:t>www.civildefence.govt.nz</w:t>
        </w:r>
      </w:hyperlink>
    </w:p>
    <w:p w:rsidR="0070242E" w:rsidRDefault="0070242E" w:rsidP="0070242E">
      <w:pPr>
        <w:pStyle w:val="Redtext"/>
      </w:pPr>
      <w:r>
        <w:t>This template is completed by the named support agencies for care and protection services for children and young people, and is sent to Child, Youth and Family (the agency responsible for co</w:t>
      </w:r>
      <w:r w:rsidR="00D264AE">
        <w:t xml:space="preserve">ordinating this sub-function). </w:t>
      </w:r>
      <w:r>
        <w:t>It is used to:</w:t>
      </w:r>
    </w:p>
    <w:p w:rsidR="0070242E" w:rsidRDefault="0070242E" w:rsidP="0070242E">
      <w:pPr>
        <w:pStyle w:val="Redtextbullets"/>
      </w:pPr>
      <w:r>
        <w:t>provide an information summary on the impact of the emergency on separated children or young people</w:t>
      </w:r>
    </w:p>
    <w:p w:rsidR="0070242E" w:rsidRDefault="0070242E" w:rsidP="0070242E">
      <w:pPr>
        <w:pStyle w:val="Redtextbullets"/>
      </w:pPr>
      <w:r>
        <w:t>identify further support required</w:t>
      </w:r>
    </w:p>
    <w:p w:rsidR="0070242E" w:rsidRDefault="0070242E" w:rsidP="0070242E">
      <w:pPr>
        <w:pStyle w:val="Redtextbullets"/>
      </w:pPr>
      <w:r>
        <w:t>highlight any potential risks</w:t>
      </w:r>
    </w:p>
    <w:p w:rsidR="0070242E" w:rsidRDefault="0070242E" w:rsidP="0070242E">
      <w:pPr>
        <w:pStyle w:val="Redtextbullets"/>
      </w:pPr>
      <w:r>
        <w:t xml:space="preserve">ensure that the coordinated provision of care and protection services for children and young people is taking place, and that </w:t>
      </w:r>
      <w:r w:rsidR="00C93FFE">
        <w:t xml:space="preserve">there is </w:t>
      </w:r>
      <w:r>
        <w:t>good oversight of arrangements.</w:t>
      </w:r>
    </w:p>
    <w:p w:rsidR="003961D3" w:rsidRDefault="003961D3" w:rsidP="003961D3">
      <w:pPr>
        <w:rPr>
          <w:rStyle w:val="Hyperlink"/>
        </w:rPr>
      </w:pPr>
      <w:r w:rsidRPr="003A3769">
        <w:rPr>
          <w:i/>
          <w:color w:val="838383" w:themeColor="accent1" w:themeShade="BF"/>
        </w:rPr>
        <w:t>[Grey text]</w:t>
      </w:r>
      <w:r w:rsidRPr="003A3769">
        <w:rPr>
          <w:color w:val="9B2703" w:themeColor="accent2"/>
        </w:rPr>
        <w:t xml:space="preserve"> </w:t>
      </w:r>
      <w:r>
        <w:rPr>
          <w:color w:val="9B2703" w:themeColor="accent2"/>
        </w:rPr>
        <w:t xml:space="preserve">is </w:t>
      </w:r>
      <w:r w:rsidRPr="003A3769">
        <w:rPr>
          <w:color w:val="9B2703" w:themeColor="accent2"/>
        </w:rPr>
        <w:t>replaced with required information. Brown text can be deleted.</w:t>
      </w:r>
    </w:p>
    <w:tbl>
      <w:tblPr>
        <w:tblStyle w:val="TableGrid31"/>
        <w:tblW w:w="4999"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12" w:space="0" w:color="005A9B" w:themeColor="background2"/>
        </w:tblBorders>
        <w:tblLook w:val="04A0" w:firstRow="1" w:lastRow="0" w:firstColumn="1" w:lastColumn="0" w:noHBand="0" w:noVBand="1"/>
      </w:tblPr>
      <w:tblGrid>
        <w:gridCol w:w="1625"/>
        <w:gridCol w:w="3491"/>
        <w:gridCol w:w="656"/>
        <w:gridCol w:w="1036"/>
        <w:gridCol w:w="2931"/>
      </w:tblGrid>
      <w:tr w:rsidR="00D264AE" w:rsidRPr="00A54BDB" w:rsidTr="00D264AE">
        <w:trPr>
          <w:trHeight w:val="50"/>
        </w:trPr>
        <w:tc>
          <w:tcPr>
            <w:tcW w:w="5000" w:type="pct"/>
            <w:gridSpan w:val="5"/>
            <w:tcBorders>
              <w:bottom w:val="single" w:sz="6" w:space="0" w:color="005A9B" w:themeColor="background2"/>
            </w:tcBorders>
            <w:shd w:val="clear" w:color="auto" w:fill="005A9B" w:themeFill="background2"/>
            <w:vAlign w:val="center"/>
          </w:tcPr>
          <w:p w:rsidR="00D264AE" w:rsidRDefault="00D264AE" w:rsidP="00EA2217">
            <w:pPr>
              <w:pStyle w:val="Tableheading"/>
            </w:pPr>
            <w:r>
              <w:t>STATUS UPDATE REPORT</w:t>
            </w:r>
          </w:p>
          <w:p w:rsidR="00D264AE" w:rsidRPr="00ED0838" w:rsidRDefault="00D264AE" w:rsidP="00EA2217">
            <w:pPr>
              <w:pStyle w:val="Tableheading"/>
              <w:rPr>
                <w:i/>
                <w:sz w:val="18"/>
                <w:szCs w:val="18"/>
              </w:rPr>
            </w:pPr>
            <w:r w:rsidRPr="00ED0838">
              <w:rPr>
                <w:i/>
                <w:sz w:val="18"/>
                <w:szCs w:val="18"/>
              </w:rPr>
              <w:t>Care and protection services for children and young people separated from their parents, legal guardians, or usual caregivers during an emergency</w:t>
            </w:r>
          </w:p>
        </w:tc>
      </w:tr>
      <w:tr w:rsidR="00D264AE" w:rsidRPr="00A54BDB" w:rsidTr="00D264AE">
        <w:trPr>
          <w:trHeight w:val="542"/>
        </w:trPr>
        <w:tc>
          <w:tcPr>
            <w:tcW w:w="5000" w:type="pct"/>
            <w:gridSpan w:val="5"/>
            <w:tcBorders>
              <w:top w:val="single" w:sz="6" w:space="0" w:color="005A9B" w:themeColor="background2"/>
              <w:bottom w:val="single" w:sz="6" w:space="0" w:color="005A9B" w:themeColor="background2"/>
            </w:tcBorders>
            <w:shd w:val="clear" w:color="auto" w:fill="FFFFFF" w:themeFill="background1"/>
            <w:vAlign w:val="center"/>
          </w:tcPr>
          <w:p w:rsidR="00D264AE" w:rsidRPr="0049465D" w:rsidRDefault="00D264AE" w:rsidP="00EA2217">
            <w:pPr>
              <w:pStyle w:val="Greytext"/>
            </w:pPr>
            <w:r>
              <w:t>[Name of emergency]</w:t>
            </w:r>
          </w:p>
        </w:tc>
      </w:tr>
      <w:tr w:rsidR="00D264AE" w:rsidRPr="00A54BDB" w:rsidTr="00D264AE">
        <w:trPr>
          <w:trHeight w:val="542"/>
        </w:trPr>
        <w:tc>
          <w:tcPr>
            <w:tcW w:w="834" w:type="pct"/>
            <w:tcBorders>
              <w:top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vAlign w:val="center"/>
          </w:tcPr>
          <w:p w:rsidR="00D264AE" w:rsidRPr="0049465D" w:rsidRDefault="00D264AE" w:rsidP="00EA2217">
            <w:pPr>
              <w:pStyle w:val="Tablenormal0"/>
            </w:pPr>
            <w:bookmarkStart w:id="614" w:name="bkmTable01"/>
            <w:bookmarkEnd w:id="614"/>
            <w:r w:rsidRPr="0049465D">
              <w:t>To:</w:t>
            </w:r>
          </w:p>
        </w:tc>
        <w:tc>
          <w:tcPr>
            <w:tcW w:w="2129" w:type="pct"/>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vAlign w:val="center"/>
          </w:tcPr>
          <w:p w:rsidR="00D264AE" w:rsidRPr="0049465D" w:rsidRDefault="00D264AE" w:rsidP="00EA2217">
            <w:pPr>
              <w:pStyle w:val="Tablenormal0"/>
            </w:pPr>
          </w:p>
        </w:tc>
        <w:tc>
          <w:tcPr>
            <w:tcW w:w="532" w:type="pct"/>
            <w:tcBorders>
              <w:top w:val="single" w:sz="6" w:space="0" w:color="005A9B" w:themeColor="background2"/>
              <w:left w:val="single" w:sz="6" w:space="0" w:color="005A9B" w:themeColor="background2"/>
              <w:right w:val="single" w:sz="6" w:space="0" w:color="005A9B" w:themeColor="background2"/>
            </w:tcBorders>
            <w:shd w:val="clear" w:color="auto" w:fill="D9D9D9" w:themeFill="background1" w:themeFillShade="D9"/>
            <w:vAlign w:val="center"/>
          </w:tcPr>
          <w:p w:rsidR="00D264AE" w:rsidRPr="0049465D" w:rsidRDefault="00D264AE" w:rsidP="00EA2217">
            <w:pPr>
              <w:pStyle w:val="Tablenormal0"/>
            </w:pPr>
            <w:r w:rsidRPr="0049465D">
              <w:t>Date</w:t>
            </w:r>
          </w:p>
        </w:tc>
        <w:tc>
          <w:tcPr>
            <w:tcW w:w="1505" w:type="pct"/>
            <w:tcBorders>
              <w:top w:val="single" w:sz="6" w:space="0" w:color="005A9B" w:themeColor="background2"/>
              <w:left w:val="single" w:sz="6" w:space="0" w:color="005A9B" w:themeColor="background2"/>
            </w:tcBorders>
            <w:vAlign w:val="center"/>
          </w:tcPr>
          <w:p w:rsidR="00D264AE" w:rsidRPr="0049465D" w:rsidRDefault="00D264AE" w:rsidP="00EA2217">
            <w:pPr>
              <w:pStyle w:val="Tablenormal0"/>
            </w:pPr>
          </w:p>
        </w:tc>
      </w:tr>
      <w:tr w:rsidR="00D264AE" w:rsidRPr="00A54BDB" w:rsidTr="00D264AE">
        <w:trPr>
          <w:trHeight w:val="542"/>
        </w:trPr>
        <w:tc>
          <w:tcPr>
            <w:tcW w:w="834" w:type="pct"/>
            <w:tcBorders>
              <w:top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vAlign w:val="center"/>
          </w:tcPr>
          <w:p w:rsidR="00D264AE" w:rsidRPr="0049465D" w:rsidRDefault="00D264AE" w:rsidP="00EA2217">
            <w:pPr>
              <w:pStyle w:val="Tablenormal0"/>
            </w:pPr>
            <w:r w:rsidRPr="0049465D">
              <w:t>CC:</w:t>
            </w:r>
          </w:p>
        </w:tc>
        <w:tc>
          <w:tcPr>
            <w:tcW w:w="2129" w:type="pct"/>
            <w:gridSpan w:val="2"/>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vAlign w:val="center"/>
          </w:tcPr>
          <w:p w:rsidR="00D264AE" w:rsidRPr="0049465D" w:rsidRDefault="00D264AE" w:rsidP="00EA2217">
            <w:pPr>
              <w:pStyle w:val="Tablenormal0"/>
            </w:pPr>
          </w:p>
        </w:tc>
        <w:tc>
          <w:tcPr>
            <w:tcW w:w="532" w:type="pct"/>
            <w:tcBorders>
              <w:top w:val="single" w:sz="6" w:space="0" w:color="005A9B" w:themeColor="background2"/>
              <w:left w:val="single" w:sz="6" w:space="0" w:color="005A9B" w:themeColor="background2"/>
              <w:bottom w:val="single" w:sz="6" w:space="0" w:color="005A9B" w:themeColor="background2"/>
              <w:right w:val="single" w:sz="6" w:space="0" w:color="005A9B" w:themeColor="background2"/>
            </w:tcBorders>
            <w:shd w:val="clear" w:color="auto" w:fill="D9D9D9" w:themeFill="background1" w:themeFillShade="D9"/>
            <w:vAlign w:val="center"/>
          </w:tcPr>
          <w:p w:rsidR="00D264AE" w:rsidRPr="0049465D" w:rsidRDefault="00D264AE" w:rsidP="00EA2217">
            <w:pPr>
              <w:pStyle w:val="Tablenormal0"/>
            </w:pPr>
            <w:r w:rsidRPr="0049465D">
              <w:t>Time</w:t>
            </w:r>
          </w:p>
        </w:tc>
        <w:tc>
          <w:tcPr>
            <w:tcW w:w="1505" w:type="pct"/>
            <w:tcBorders>
              <w:top w:val="single" w:sz="6" w:space="0" w:color="005A9B" w:themeColor="background2"/>
              <w:left w:val="single" w:sz="6" w:space="0" w:color="005A9B" w:themeColor="background2"/>
              <w:bottom w:val="single" w:sz="6" w:space="0" w:color="005A9B" w:themeColor="background2"/>
            </w:tcBorders>
            <w:vAlign w:val="center"/>
          </w:tcPr>
          <w:p w:rsidR="00D264AE" w:rsidRPr="0049465D" w:rsidRDefault="00D264AE" w:rsidP="00EA2217">
            <w:pPr>
              <w:pStyle w:val="Tablenormal0"/>
            </w:pPr>
          </w:p>
        </w:tc>
      </w:tr>
      <w:tr w:rsidR="00D264AE" w:rsidRPr="00A54BDB" w:rsidTr="00D264AE">
        <w:trPr>
          <w:trHeight w:val="542"/>
        </w:trPr>
        <w:tc>
          <w:tcPr>
            <w:tcW w:w="834" w:type="pct"/>
            <w:tcBorders>
              <w:top w:val="single" w:sz="6" w:space="0" w:color="005A9B" w:themeColor="background2"/>
              <w:bottom w:val="single" w:sz="12" w:space="0" w:color="005A9B" w:themeColor="background2"/>
              <w:right w:val="single" w:sz="6" w:space="0" w:color="005A9B" w:themeColor="background2"/>
            </w:tcBorders>
            <w:shd w:val="clear" w:color="auto" w:fill="D9D9D9" w:themeFill="background1" w:themeFillShade="D9"/>
            <w:vAlign w:val="center"/>
          </w:tcPr>
          <w:p w:rsidR="00D264AE" w:rsidRPr="0049465D" w:rsidRDefault="00D264AE" w:rsidP="00EA2217">
            <w:pPr>
              <w:pStyle w:val="Tablenormal0"/>
            </w:pPr>
            <w:r w:rsidRPr="0049465D">
              <w:t>From (name)</w:t>
            </w:r>
          </w:p>
        </w:tc>
        <w:tc>
          <w:tcPr>
            <w:tcW w:w="2129" w:type="pct"/>
            <w:gridSpan w:val="2"/>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vAlign w:val="center"/>
          </w:tcPr>
          <w:p w:rsidR="00D264AE" w:rsidRPr="0049465D" w:rsidRDefault="00D264AE" w:rsidP="00EA2217">
            <w:pPr>
              <w:pStyle w:val="Tablenormal0"/>
            </w:pPr>
          </w:p>
        </w:tc>
        <w:tc>
          <w:tcPr>
            <w:tcW w:w="532" w:type="pct"/>
            <w:tcBorders>
              <w:top w:val="single" w:sz="6" w:space="0" w:color="005A9B" w:themeColor="background2"/>
              <w:left w:val="single" w:sz="6" w:space="0" w:color="005A9B" w:themeColor="background2"/>
              <w:bottom w:val="single" w:sz="12" w:space="0" w:color="005A9B" w:themeColor="background2"/>
              <w:right w:val="single" w:sz="6" w:space="0" w:color="005A9B" w:themeColor="background2"/>
            </w:tcBorders>
            <w:shd w:val="clear" w:color="auto" w:fill="D9D9D9" w:themeFill="background1" w:themeFillShade="D9"/>
            <w:vAlign w:val="center"/>
          </w:tcPr>
          <w:p w:rsidR="00D264AE" w:rsidRPr="0049465D" w:rsidRDefault="00D264AE" w:rsidP="00EA2217">
            <w:pPr>
              <w:pStyle w:val="Tablenormal0"/>
            </w:pPr>
            <w:r w:rsidRPr="0049465D">
              <w:t>Agency</w:t>
            </w:r>
          </w:p>
        </w:tc>
        <w:tc>
          <w:tcPr>
            <w:tcW w:w="1505" w:type="pct"/>
            <w:tcBorders>
              <w:top w:val="single" w:sz="6" w:space="0" w:color="005A9B" w:themeColor="background2"/>
              <w:left w:val="single" w:sz="6" w:space="0" w:color="005A9B" w:themeColor="background2"/>
              <w:bottom w:val="single" w:sz="12" w:space="0" w:color="005A9B" w:themeColor="background2"/>
            </w:tcBorders>
            <w:vAlign w:val="center"/>
          </w:tcPr>
          <w:p w:rsidR="00D264AE" w:rsidRPr="0049465D" w:rsidRDefault="00D264AE" w:rsidP="00EA2217">
            <w:pPr>
              <w:pStyle w:val="Tablenormal0"/>
            </w:pPr>
          </w:p>
        </w:tc>
      </w:tr>
      <w:tr w:rsidR="00D264AE" w:rsidRPr="00A54BDB" w:rsidTr="00D264AE">
        <w:trPr>
          <w:trHeight w:val="50"/>
        </w:trPr>
        <w:tc>
          <w:tcPr>
            <w:tcW w:w="5000" w:type="pct"/>
            <w:gridSpan w:val="5"/>
            <w:tcBorders>
              <w:bottom w:val="single" w:sz="6" w:space="0" w:color="005A9B" w:themeColor="background2"/>
            </w:tcBorders>
            <w:shd w:val="clear" w:color="auto" w:fill="005A9B" w:themeFill="background2"/>
            <w:vAlign w:val="center"/>
          </w:tcPr>
          <w:p w:rsidR="00D264AE" w:rsidRPr="00ED0838" w:rsidRDefault="00D264AE" w:rsidP="00EA2217">
            <w:pPr>
              <w:pStyle w:val="Tableheading"/>
              <w:rPr>
                <w:i/>
                <w:sz w:val="18"/>
                <w:szCs w:val="18"/>
              </w:rPr>
            </w:pPr>
            <w:r>
              <w:t>Point of contact</w:t>
            </w:r>
          </w:p>
        </w:tc>
      </w:tr>
      <w:tr w:rsidR="00D264AE" w:rsidRPr="00A54BDB" w:rsidTr="00D264AE">
        <w:tblPrEx>
          <w:tblBorders>
            <w:insideH w:val="single" w:sz="12" w:space="0" w:color="005A9B" w:themeColor="background2"/>
            <w:insideV w:val="single" w:sz="6" w:space="0" w:color="005A9B" w:themeColor="background2"/>
          </w:tblBorders>
        </w:tblPrEx>
        <w:trPr>
          <w:trHeight w:val="728"/>
        </w:trPr>
        <w:tc>
          <w:tcPr>
            <w:tcW w:w="2626" w:type="pct"/>
            <w:gridSpan w:val="2"/>
            <w:vAlign w:val="center"/>
          </w:tcPr>
          <w:p w:rsidR="00D264AE" w:rsidRPr="00A54BDB" w:rsidRDefault="00D264AE" w:rsidP="00EA2217">
            <w:pPr>
              <w:pStyle w:val="Tablenormal0"/>
            </w:pPr>
            <w:r w:rsidRPr="00A54BDB">
              <w:t>Name:</w:t>
            </w:r>
          </w:p>
          <w:p w:rsidR="00D264AE" w:rsidRPr="00A54BDB" w:rsidRDefault="00D264AE" w:rsidP="00EA2217">
            <w:pPr>
              <w:pStyle w:val="Tablenormal0"/>
            </w:pPr>
            <w:r w:rsidRPr="00A54BDB">
              <w:t>Email:</w:t>
            </w:r>
          </w:p>
        </w:tc>
        <w:tc>
          <w:tcPr>
            <w:tcW w:w="2374" w:type="pct"/>
            <w:gridSpan w:val="3"/>
            <w:vAlign w:val="center"/>
          </w:tcPr>
          <w:p w:rsidR="00D264AE" w:rsidRPr="00A54BDB" w:rsidRDefault="00D264AE" w:rsidP="00EA2217">
            <w:pPr>
              <w:pStyle w:val="Tablenormal0"/>
            </w:pPr>
            <w:r w:rsidRPr="00A54BDB">
              <w:t>Phone:</w:t>
            </w:r>
          </w:p>
          <w:p w:rsidR="00D264AE" w:rsidRPr="00A54BDB" w:rsidRDefault="00D264AE" w:rsidP="00EA2217">
            <w:pPr>
              <w:pStyle w:val="Tablenormal0"/>
            </w:pPr>
            <w:r w:rsidRPr="00A54BDB">
              <w:t xml:space="preserve">Mobile number: </w:t>
            </w:r>
          </w:p>
        </w:tc>
      </w:tr>
    </w:tbl>
    <w:p w:rsidR="00D264AE" w:rsidRDefault="00D264AE" w:rsidP="00D264AE">
      <w:pPr>
        <w:pStyle w:val="Spacer"/>
      </w:pPr>
    </w:p>
    <w:tbl>
      <w:tblPr>
        <w:tblStyle w:val="TableGrid3"/>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3102"/>
        <w:gridCol w:w="6639"/>
      </w:tblGrid>
      <w:tr w:rsidR="0049465D" w:rsidRPr="00A54BDB" w:rsidTr="00D264AE">
        <w:trPr>
          <w:trHeight w:val="902"/>
        </w:trPr>
        <w:tc>
          <w:tcPr>
            <w:tcW w:w="1592" w:type="pct"/>
            <w:shd w:val="clear" w:color="auto" w:fill="FFFFFF" w:themeFill="background1"/>
          </w:tcPr>
          <w:p w:rsidR="0049465D" w:rsidRPr="00A54BDB" w:rsidRDefault="0049465D" w:rsidP="0049465D">
            <w:pPr>
              <w:pStyle w:val="Tablenormal0"/>
            </w:pPr>
            <w:r w:rsidRPr="00A54BDB">
              <w:t xml:space="preserve">Current situation  </w:t>
            </w:r>
          </w:p>
        </w:tc>
        <w:tc>
          <w:tcPr>
            <w:tcW w:w="3408" w:type="pct"/>
            <w:shd w:val="clear" w:color="auto" w:fill="FFFFFF" w:themeFill="background1"/>
          </w:tcPr>
          <w:p w:rsidR="0049465D" w:rsidRPr="00A54BDB" w:rsidRDefault="0049465D" w:rsidP="0049465D">
            <w:pPr>
              <w:pStyle w:val="Tablenormal0"/>
            </w:pPr>
          </w:p>
        </w:tc>
      </w:tr>
      <w:tr w:rsidR="0049465D" w:rsidRPr="00A54BDB" w:rsidTr="00D264AE">
        <w:trPr>
          <w:trHeight w:val="890"/>
        </w:trPr>
        <w:tc>
          <w:tcPr>
            <w:tcW w:w="1592" w:type="pct"/>
            <w:shd w:val="clear" w:color="auto" w:fill="FFFFFF" w:themeFill="background1"/>
          </w:tcPr>
          <w:p w:rsidR="0049465D" w:rsidRPr="00A54BDB" w:rsidRDefault="0049465D" w:rsidP="0049465D">
            <w:pPr>
              <w:pStyle w:val="Tablenormal0"/>
            </w:pPr>
            <w:r w:rsidRPr="00A54BDB">
              <w:t>Separated children and young people</w:t>
            </w:r>
          </w:p>
          <w:p w:rsidR="0049465D" w:rsidRPr="00A54BDB" w:rsidRDefault="0049465D" w:rsidP="0049465D">
            <w:pPr>
              <w:pStyle w:val="Tablenormal0"/>
            </w:pPr>
            <w:r w:rsidRPr="00A54BDB">
              <w:t>-impact</w:t>
            </w:r>
          </w:p>
          <w:p w:rsidR="0049465D" w:rsidRPr="00A54BDB" w:rsidRDefault="0049465D" w:rsidP="0049465D">
            <w:pPr>
              <w:pStyle w:val="Tablenormal0"/>
            </w:pPr>
            <w:r w:rsidRPr="00A54BDB">
              <w:t>-number</w:t>
            </w:r>
          </w:p>
        </w:tc>
        <w:tc>
          <w:tcPr>
            <w:tcW w:w="3408" w:type="pct"/>
            <w:shd w:val="clear" w:color="auto" w:fill="FFFFFF" w:themeFill="background1"/>
          </w:tcPr>
          <w:p w:rsidR="0049465D" w:rsidRPr="00A54BDB" w:rsidRDefault="0049465D" w:rsidP="0049465D">
            <w:pPr>
              <w:pStyle w:val="Tablenormal0"/>
            </w:pPr>
          </w:p>
        </w:tc>
      </w:tr>
      <w:tr w:rsidR="0049465D" w:rsidRPr="00A54BDB" w:rsidTr="00D264AE">
        <w:trPr>
          <w:trHeight w:val="1062"/>
        </w:trPr>
        <w:tc>
          <w:tcPr>
            <w:tcW w:w="1592" w:type="pct"/>
            <w:shd w:val="clear" w:color="auto" w:fill="FFFFFF" w:themeFill="background1"/>
          </w:tcPr>
          <w:p w:rsidR="0049465D" w:rsidRPr="00A54BDB" w:rsidRDefault="0049465D" w:rsidP="0049465D">
            <w:pPr>
              <w:pStyle w:val="Tablenormal0"/>
            </w:pPr>
            <w:r w:rsidRPr="00A54BDB">
              <w:t>Response required</w:t>
            </w:r>
          </w:p>
        </w:tc>
        <w:tc>
          <w:tcPr>
            <w:tcW w:w="3408" w:type="pct"/>
            <w:shd w:val="clear" w:color="auto" w:fill="FFFFFF" w:themeFill="background1"/>
          </w:tcPr>
          <w:p w:rsidR="0049465D" w:rsidRPr="00A54BDB" w:rsidRDefault="0049465D" w:rsidP="0049465D">
            <w:pPr>
              <w:pStyle w:val="Tablenormal0"/>
            </w:pPr>
          </w:p>
        </w:tc>
      </w:tr>
      <w:tr w:rsidR="0049465D" w:rsidRPr="00A54BDB" w:rsidTr="00D264AE">
        <w:trPr>
          <w:trHeight w:val="836"/>
        </w:trPr>
        <w:tc>
          <w:tcPr>
            <w:tcW w:w="1592" w:type="pct"/>
            <w:shd w:val="clear" w:color="auto" w:fill="FFFFFF" w:themeFill="background1"/>
          </w:tcPr>
          <w:p w:rsidR="0049465D" w:rsidRPr="00A54BDB" w:rsidRDefault="0049465D" w:rsidP="0049465D">
            <w:pPr>
              <w:pStyle w:val="Tablenormal0"/>
            </w:pPr>
            <w:r w:rsidRPr="00A54BDB">
              <w:t xml:space="preserve">Wider support required </w:t>
            </w:r>
          </w:p>
        </w:tc>
        <w:tc>
          <w:tcPr>
            <w:tcW w:w="3408" w:type="pct"/>
            <w:shd w:val="clear" w:color="auto" w:fill="FFFFFF" w:themeFill="background1"/>
          </w:tcPr>
          <w:p w:rsidR="0049465D" w:rsidRPr="00A54BDB" w:rsidRDefault="0049465D" w:rsidP="0049465D">
            <w:pPr>
              <w:pStyle w:val="Tablenormal0"/>
            </w:pPr>
          </w:p>
        </w:tc>
      </w:tr>
      <w:tr w:rsidR="0049465D" w:rsidRPr="00A54BDB" w:rsidTr="00D264AE">
        <w:trPr>
          <w:trHeight w:val="804"/>
        </w:trPr>
        <w:tc>
          <w:tcPr>
            <w:tcW w:w="1592" w:type="pct"/>
            <w:shd w:val="clear" w:color="auto" w:fill="FFFFFF" w:themeFill="background1"/>
          </w:tcPr>
          <w:p w:rsidR="0049465D" w:rsidRPr="00A54BDB" w:rsidRDefault="0049465D" w:rsidP="0049465D">
            <w:pPr>
              <w:pStyle w:val="Tablenormal0"/>
            </w:pPr>
            <w:r w:rsidRPr="00A54BDB">
              <w:t>(Potential) Risks and Issues</w:t>
            </w:r>
          </w:p>
        </w:tc>
        <w:tc>
          <w:tcPr>
            <w:tcW w:w="3408" w:type="pct"/>
            <w:shd w:val="clear" w:color="auto" w:fill="FFFFFF" w:themeFill="background1"/>
          </w:tcPr>
          <w:p w:rsidR="0049465D" w:rsidRPr="00A54BDB" w:rsidRDefault="0049465D" w:rsidP="0049465D">
            <w:pPr>
              <w:pStyle w:val="Tablenormal0"/>
              <w:rPr>
                <w:highlight w:val="yellow"/>
              </w:rPr>
            </w:pPr>
          </w:p>
        </w:tc>
      </w:tr>
      <w:tr w:rsidR="0049465D" w:rsidRPr="00A54BDB" w:rsidTr="00D264AE">
        <w:trPr>
          <w:trHeight w:val="722"/>
        </w:trPr>
        <w:tc>
          <w:tcPr>
            <w:tcW w:w="1592" w:type="pct"/>
            <w:shd w:val="clear" w:color="auto" w:fill="FFFFFF" w:themeFill="background1"/>
          </w:tcPr>
          <w:p w:rsidR="0049465D" w:rsidRPr="00A54BDB" w:rsidRDefault="0049465D" w:rsidP="0049465D">
            <w:pPr>
              <w:pStyle w:val="Tablenormal0"/>
            </w:pPr>
            <w:r w:rsidRPr="00A54BDB">
              <w:t>Resources required</w:t>
            </w:r>
          </w:p>
        </w:tc>
        <w:tc>
          <w:tcPr>
            <w:tcW w:w="3408" w:type="pct"/>
            <w:shd w:val="clear" w:color="auto" w:fill="FFFFFF" w:themeFill="background1"/>
          </w:tcPr>
          <w:p w:rsidR="0049465D" w:rsidRPr="00A54BDB" w:rsidRDefault="0049465D" w:rsidP="0049465D">
            <w:pPr>
              <w:pStyle w:val="Tablenormal0"/>
            </w:pPr>
            <w:r w:rsidRPr="00A54BDB">
              <w:t>What additional resources may be required, in what timeframe and options for their delivery</w:t>
            </w:r>
          </w:p>
        </w:tc>
      </w:tr>
    </w:tbl>
    <w:p w:rsidR="0049465D" w:rsidRPr="0049465D" w:rsidRDefault="0049465D" w:rsidP="00D264AE">
      <w:pPr>
        <w:pStyle w:val="Tablenormal0"/>
      </w:pPr>
      <w:r w:rsidRPr="00A54BDB">
        <w:t xml:space="preserve">Once completed, please </w:t>
      </w:r>
      <w:r w:rsidRPr="00A54BDB">
        <w:rPr>
          <w:b/>
        </w:rPr>
        <w:t>email this report</w:t>
      </w:r>
      <w:r w:rsidRPr="00A54BDB">
        <w:t xml:space="preserve"> to: </w:t>
      </w:r>
      <w:r w:rsidRPr="0049465D">
        <w:rPr>
          <w:i/>
        </w:rPr>
        <w:t>Coordinator of care and protection services for separated children and young people</w:t>
      </w:r>
    </w:p>
    <w:p w:rsidR="00F350EE" w:rsidRPr="003A3769" w:rsidRDefault="00F350EE" w:rsidP="00F350EE">
      <w:pPr>
        <w:pStyle w:val="Heading6"/>
      </w:pPr>
      <w:bookmarkStart w:id="615" w:name="_Ref430686326"/>
      <w:bookmarkStart w:id="616" w:name="_Ref430686328"/>
      <w:bookmarkStart w:id="617" w:name="_Ref430686330"/>
      <w:bookmarkStart w:id="618" w:name="_Toc433815366"/>
      <w:bookmarkStart w:id="619" w:name="_Toc433815396"/>
      <w:r>
        <w:t>Household goods and services – templates</w:t>
      </w:r>
      <w:bookmarkEnd w:id="615"/>
      <w:bookmarkEnd w:id="616"/>
      <w:bookmarkEnd w:id="617"/>
      <w:bookmarkEnd w:id="618"/>
      <w:bookmarkEnd w:id="619"/>
      <w: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4"/>
      </w:tblGrid>
      <w:tr w:rsidR="00F350EE" w:rsidRPr="003A3769" w:rsidTr="004C57B2">
        <w:trPr>
          <w:cantSplit/>
        </w:trPr>
        <w:tc>
          <w:tcPr>
            <w:tcW w:w="1928" w:type="dxa"/>
            <w:tcMar>
              <w:right w:w="227" w:type="dxa"/>
            </w:tcMar>
          </w:tcPr>
          <w:p w:rsidR="00F350EE" w:rsidRPr="003A3769" w:rsidRDefault="00F350EE" w:rsidP="004C57B2">
            <w:pPr>
              <w:rPr>
                <w:rFonts w:ascii="Arial Narrow" w:hAnsi="Arial Narrow"/>
                <w:b/>
                <w:color w:val="005A9B" w:themeColor="background2"/>
              </w:rPr>
            </w:pPr>
          </w:p>
        </w:tc>
        <w:tc>
          <w:tcPr>
            <w:tcW w:w="7704" w:type="dxa"/>
          </w:tcPr>
          <w:p w:rsidR="00F350EE" w:rsidRPr="003A3769" w:rsidRDefault="00F350EE" w:rsidP="00F350EE">
            <w:r w:rsidRPr="003A3769">
              <w:t>The following templates may help in preparing information and procedures for use by agencies involved in the household goods and services sub-function.</w:t>
            </w:r>
          </w:p>
        </w:tc>
      </w:tr>
    </w:tbl>
    <w:p w:rsidR="00F350EE" w:rsidRPr="003A3769" w:rsidRDefault="00F350EE" w:rsidP="00F350EE">
      <w:pPr>
        <w:pStyle w:val="Heading7"/>
      </w:pPr>
      <w:bookmarkStart w:id="620" w:name="_Ref430801552"/>
      <w:bookmarkStart w:id="621" w:name="_Ref430801554"/>
      <w:bookmarkStart w:id="622" w:name="_Toc433815397"/>
      <w:r w:rsidRPr="003A3769">
        <w:t>Items eligible for cost reimbursement</w:t>
      </w:r>
      <w:bookmarkEnd w:id="620"/>
      <w:bookmarkEnd w:id="621"/>
      <w:bookmarkEnd w:id="62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F350EE" w:rsidRPr="003A3769" w:rsidTr="004C57B2">
        <w:trPr>
          <w:cantSplit/>
        </w:trPr>
        <w:tc>
          <w:tcPr>
            <w:tcW w:w="1927" w:type="dxa"/>
            <w:tcMar>
              <w:right w:w="227" w:type="dxa"/>
            </w:tcMar>
          </w:tcPr>
          <w:p w:rsidR="00F350EE" w:rsidRPr="003A3769" w:rsidRDefault="00F350EE" w:rsidP="004C57B2">
            <w:pPr>
              <w:pStyle w:val="LHcolumn"/>
            </w:pPr>
          </w:p>
        </w:tc>
        <w:tc>
          <w:tcPr>
            <w:tcW w:w="7706" w:type="dxa"/>
          </w:tcPr>
          <w:p w:rsidR="00F350EE" w:rsidRPr="000E27AA" w:rsidRDefault="00F350EE" w:rsidP="000E27AA">
            <w:pPr>
              <w:rPr>
                <w:color w:val="000000"/>
              </w:rPr>
            </w:pPr>
            <w:r w:rsidRPr="003A3769">
              <w:t xml:space="preserve">The </w:t>
            </w:r>
            <w:r w:rsidRPr="003A3769">
              <w:rPr>
                <w:spacing w:val="-5"/>
              </w:rPr>
              <w:t>f</w:t>
            </w:r>
            <w:r w:rsidRPr="003A3769">
              <w:t>oll</w:t>
            </w:r>
            <w:r w:rsidRPr="003A3769">
              <w:rPr>
                <w:spacing w:val="-3"/>
              </w:rPr>
              <w:t>o</w:t>
            </w:r>
            <w:r w:rsidRPr="003A3769">
              <w:t>wing table p</w:t>
            </w:r>
            <w:r w:rsidRPr="003A3769">
              <w:rPr>
                <w:spacing w:val="-4"/>
              </w:rPr>
              <w:t>ro</w:t>
            </w:r>
            <w:r w:rsidRPr="003A3769">
              <w:t>vides an indication of what m</w:t>
            </w:r>
            <w:r w:rsidRPr="003A3769">
              <w:rPr>
                <w:spacing w:val="-5"/>
              </w:rPr>
              <w:t>a</w:t>
            </w:r>
            <w:r w:rsidRPr="003A3769">
              <w:t>y be considered reasonable and eligible for</w:t>
            </w:r>
            <w:r>
              <w:t xml:space="preserve"> cost</w:t>
            </w:r>
            <w:r w:rsidRPr="003A3769">
              <w:t xml:space="preserve"> reimbursement to a local authority. </w:t>
            </w:r>
          </w:p>
        </w:tc>
      </w:tr>
    </w:tbl>
    <w:p w:rsidR="007F7E40" w:rsidRDefault="007F7E40" w:rsidP="007F7E40">
      <w:pPr>
        <w:pStyle w:val="Caption"/>
        <w:keepNext/>
      </w:pPr>
      <w:r>
        <w:t xml:space="preserve">Table </w:t>
      </w:r>
      <w:r w:rsidR="00F06184">
        <w:fldChar w:fldCharType="begin"/>
      </w:r>
      <w:r w:rsidR="00F06184">
        <w:instrText xml:space="preserve"> SEQ Table \* ARABIC </w:instrText>
      </w:r>
      <w:r w:rsidR="00F06184">
        <w:fldChar w:fldCharType="separate"/>
      </w:r>
      <w:r w:rsidR="00C51734">
        <w:rPr>
          <w:noProof/>
        </w:rPr>
        <w:t>37</w:t>
      </w:r>
      <w:r w:rsidR="00F06184">
        <w:rPr>
          <w:noProof/>
        </w:rPr>
        <w:fldChar w:fldCharType="end"/>
      </w:r>
      <w:r>
        <w:t xml:space="preserve"> Eligible items for cost reimbursement </w:t>
      </w:r>
    </w:p>
    <w:tbl>
      <w:tblPr>
        <w:tblStyle w:val="TableGrid"/>
        <w:tblW w:w="0" w:type="auto"/>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1701"/>
        <w:gridCol w:w="7932"/>
      </w:tblGrid>
      <w:tr w:rsidR="00F350EE" w:rsidRPr="003A3769" w:rsidTr="004C57B2">
        <w:tc>
          <w:tcPr>
            <w:tcW w:w="1701" w:type="dxa"/>
            <w:tcBorders>
              <w:right w:val="single" w:sz="6" w:space="0" w:color="FFFFFF" w:themeColor="background1"/>
            </w:tcBorders>
            <w:shd w:val="clear" w:color="auto" w:fill="005A9B" w:themeFill="background2"/>
          </w:tcPr>
          <w:p w:rsidR="00F350EE" w:rsidRPr="003A3769" w:rsidRDefault="00F350EE" w:rsidP="004C57B2">
            <w:pPr>
              <w:pStyle w:val="Tableheading"/>
            </w:pPr>
            <w:r w:rsidRPr="003A3769">
              <w:t>Item</w:t>
            </w:r>
          </w:p>
        </w:tc>
        <w:tc>
          <w:tcPr>
            <w:tcW w:w="7932" w:type="dxa"/>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F350EE" w:rsidRPr="003A3769" w:rsidRDefault="00F350EE" w:rsidP="004C57B2">
            <w:pPr>
              <w:pStyle w:val="Tableheading"/>
            </w:pPr>
            <w:r w:rsidRPr="003A3769">
              <w:t>Detail</w:t>
            </w:r>
          </w:p>
        </w:tc>
      </w:tr>
      <w:tr w:rsidR="00F350EE" w:rsidRPr="003A3769" w:rsidTr="004C57B2">
        <w:tc>
          <w:tcPr>
            <w:tcW w:w="1701" w:type="dxa"/>
          </w:tcPr>
          <w:p w:rsidR="00F350EE" w:rsidRPr="003A3769" w:rsidRDefault="00F350EE" w:rsidP="004C57B2">
            <w:pPr>
              <w:pStyle w:val="Tablenormal0"/>
            </w:pPr>
            <w:r w:rsidRPr="003A3769">
              <w:t>Meals and catering</w:t>
            </w:r>
          </w:p>
        </w:tc>
        <w:tc>
          <w:tcPr>
            <w:tcW w:w="7932" w:type="dxa"/>
            <w:tcBorders>
              <w:top w:val="single" w:sz="6" w:space="0" w:color="005A9B" w:themeColor="background2"/>
            </w:tcBorders>
          </w:tcPr>
          <w:p w:rsidR="00F350EE" w:rsidRPr="003A3769" w:rsidRDefault="00F350EE" w:rsidP="004C57B2">
            <w:pPr>
              <w:pStyle w:val="Tablenormal0"/>
            </w:pPr>
            <w:r w:rsidRPr="003A3769">
              <w:t xml:space="preserve">Where emergency meals are supplied, reasonable costs </w:t>
            </w:r>
            <w:r w:rsidRPr="003A3769">
              <w:rPr>
                <w:spacing w:val="-7"/>
              </w:rPr>
              <w:t>f</w:t>
            </w:r>
            <w:r w:rsidRPr="003A3769">
              <w:t>or the meal will be m</w:t>
            </w:r>
            <w:r w:rsidRPr="003A3769">
              <w:rPr>
                <w:spacing w:val="-1"/>
              </w:rPr>
              <w:t>e</w:t>
            </w:r>
            <w:r w:rsidRPr="003A3769">
              <w:t>t:</w:t>
            </w:r>
          </w:p>
          <w:p w:rsidR="00F350EE" w:rsidRPr="003A3769" w:rsidRDefault="00B141D4" w:rsidP="004C57B2">
            <w:pPr>
              <w:pStyle w:val="Tablebullet"/>
              <w:rPr>
                <w:color w:val="000000"/>
              </w:rPr>
            </w:pPr>
            <w:r w:rsidRPr="003A3769">
              <w:t xml:space="preserve">meals </w:t>
            </w:r>
            <w:r w:rsidR="00F350EE" w:rsidRPr="003A3769">
              <w:t>p</w:t>
            </w:r>
            <w:r w:rsidR="00F350EE" w:rsidRPr="003A3769">
              <w:rPr>
                <w:spacing w:val="-4"/>
              </w:rPr>
              <w:t>ro</w:t>
            </w:r>
            <w:r w:rsidR="00F350EE" w:rsidRPr="003A3769">
              <w:t xml:space="preserve">vided en-masse in a dining </w:t>
            </w:r>
            <w:r w:rsidR="00F350EE" w:rsidRPr="003A3769">
              <w:rPr>
                <w:spacing w:val="-2"/>
              </w:rPr>
              <w:t>f</w:t>
            </w:r>
            <w:r w:rsidR="00F350EE" w:rsidRPr="003A3769">
              <w:t xml:space="preserve">acility </w:t>
            </w:r>
          </w:p>
          <w:p w:rsidR="00F350EE" w:rsidRPr="003A3769" w:rsidRDefault="00B141D4" w:rsidP="004C57B2">
            <w:pPr>
              <w:pStyle w:val="Tablebullet"/>
              <w:rPr>
                <w:color w:val="000000"/>
              </w:rPr>
            </w:pPr>
            <w:r>
              <w:t xml:space="preserve">affected </w:t>
            </w:r>
            <w:r w:rsidR="00F350EE">
              <w:t>people</w:t>
            </w:r>
            <w:r w:rsidR="00F350EE" w:rsidRPr="003A3769">
              <w:rPr>
                <w:spacing w:val="-7"/>
              </w:rPr>
              <w:t xml:space="preserve"> </w:t>
            </w:r>
            <w:r w:rsidR="00F350EE" w:rsidRPr="003A3769">
              <w:t>dine</w:t>
            </w:r>
            <w:r w:rsidR="00F350EE" w:rsidRPr="003A3769">
              <w:rPr>
                <w:spacing w:val="-4"/>
              </w:rPr>
              <w:t xml:space="preserve"> </w:t>
            </w:r>
            <w:r w:rsidR="00F350EE" w:rsidRPr="003A3769">
              <w:t>in an</w:t>
            </w:r>
            <w:r w:rsidR="00F350EE" w:rsidRPr="003A3769">
              <w:rPr>
                <w:spacing w:val="-2"/>
              </w:rPr>
              <w:t xml:space="preserve"> </w:t>
            </w:r>
            <w:r w:rsidR="00F350EE" w:rsidRPr="003A3769">
              <w:t>agreed</w:t>
            </w:r>
            <w:r w:rsidR="00F350EE" w:rsidRPr="003A3769">
              <w:rPr>
                <w:spacing w:val="-6"/>
              </w:rPr>
              <w:t xml:space="preserve"> </w:t>
            </w:r>
            <w:r w:rsidR="00F350EE" w:rsidRPr="003A3769">
              <w:t>upon</w:t>
            </w:r>
            <w:r w:rsidR="00F350EE" w:rsidRPr="003A3769">
              <w:rPr>
                <w:spacing w:val="-5"/>
              </w:rPr>
              <w:t xml:space="preserve"> </w:t>
            </w:r>
            <w:r w:rsidR="00F350EE" w:rsidRPr="003A3769">
              <w:t>restaurant</w:t>
            </w:r>
          </w:p>
          <w:p w:rsidR="00F350EE" w:rsidRPr="003A3769" w:rsidRDefault="00B141D4" w:rsidP="004C57B2">
            <w:pPr>
              <w:pStyle w:val="Tablebullet"/>
              <w:rPr>
                <w:rFonts w:ascii="Franklin Gothic Book" w:hAnsi="Franklin Gothic Book" w:cs="Franklin Gothic Book"/>
                <w:color w:val="000000"/>
              </w:rPr>
            </w:pPr>
            <w:r>
              <w:t>on</w:t>
            </w:r>
            <w:r w:rsidR="00F350EE">
              <w:t>-site e</w:t>
            </w:r>
            <w:r w:rsidR="00F350EE" w:rsidRPr="003A3769">
              <w:t>mergency ca</w:t>
            </w:r>
            <w:r w:rsidR="00F350EE" w:rsidRPr="003A3769">
              <w:rPr>
                <w:rFonts w:ascii="Franklin Gothic Book" w:hAnsi="Franklin Gothic Book" w:cs="Franklin Gothic Book"/>
                <w:color w:val="231F20"/>
                <w:spacing w:val="-4"/>
              </w:rPr>
              <w:t>t</w:t>
            </w:r>
            <w:r w:rsidR="00F350EE" w:rsidRPr="003A3769">
              <w:t>ering including the transpo</w:t>
            </w:r>
            <w:r w:rsidR="00F350EE" w:rsidRPr="003A3769">
              <w:rPr>
                <w:rFonts w:ascii="Franklin Gothic Book" w:hAnsi="Franklin Gothic Book" w:cs="Franklin Gothic Book"/>
                <w:color w:val="231F20"/>
                <w:spacing w:val="7"/>
              </w:rPr>
              <w:t>r</w:t>
            </w:r>
            <w:r w:rsidR="00F350EE" w:rsidRPr="003A3769">
              <w:t>t of ca</w:t>
            </w:r>
            <w:r w:rsidR="00F350EE" w:rsidRPr="003A3769">
              <w:rPr>
                <w:rFonts w:ascii="Franklin Gothic Book" w:hAnsi="Franklin Gothic Book" w:cs="Franklin Gothic Book"/>
                <w:color w:val="231F20"/>
                <w:spacing w:val="-4"/>
              </w:rPr>
              <w:t>t</w:t>
            </w:r>
            <w:r w:rsidR="00F350EE" w:rsidRPr="003A3769">
              <w:t>ering pe</w:t>
            </w:r>
            <w:r w:rsidR="00F350EE" w:rsidRPr="003A3769">
              <w:rPr>
                <w:rFonts w:ascii="Franklin Gothic Book" w:hAnsi="Franklin Gothic Book" w:cs="Franklin Gothic Book"/>
                <w:color w:val="231F20"/>
                <w:spacing w:val="1"/>
              </w:rPr>
              <w:t>r</w:t>
            </w:r>
            <w:r w:rsidR="00F350EE" w:rsidRPr="003A3769">
              <w:t>sonnel.</w:t>
            </w:r>
          </w:p>
        </w:tc>
      </w:tr>
      <w:tr w:rsidR="00F350EE" w:rsidRPr="003A3769" w:rsidTr="004C57B2">
        <w:tc>
          <w:tcPr>
            <w:tcW w:w="1701" w:type="dxa"/>
          </w:tcPr>
          <w:p w:rsidR="00F350EE" w:rsidRPr="003A3769" w:rsidRDefault="00F350EE" w:rsidP="004C57B2">
            <w:pPr>
              <w:pStyle w:val="Tablenormal0"/>
              <w:rPr>
                <w:color w:val="000000"/>
              </w:rPr>
            </w:pPr>
            <w:r w:rsidRPr="003A3769">
              <w:t>Groce</w:t>
            </w:r>
            <w:r w:rsidRPr="003A3769">
              <w:rPr>
                <w:spacing w:val="5"/>
              </w:rPr>
              <w:t>r</w:t>
            </w:r>
            <w:r w:rsidRPr="003A3769">
              <w:t>y i</w:t>
            </w:r>
            <w:r w:rsidRPr="003A3769">
              <w:rPr>
                <w:spacing w:val="-1"/>
              </w:rPr>
              <w:t>t</w:t>
            </w:r>
            <w:r w:rsidRPr="003A3769">
              <w:t>ems</w:t>
            </w:r>
          </w:p>
          <w:p w:rsidR="00F350EE" w:rsidRPr="003A3769" w:rsidRDefault="00F350EE" w:rsidP="004C57B2">
            <w:pPr>
              <w:pStyle w:val="Tablenormal0"/>
            </w:pPr>
          </w:p>
        </w:tc>
        <w:tc>
          <w:tcPr>
            <w:tcW w:w="7932" w:type="dxa"/>
          </w:tcPr>
          <w:p w:rsidR="00F350EE" w:rsidRPr="003A3769" w:rsidRDefault="00F350EE" w:rsidP="004C57B2">
            <w:pPr>
              <w:pStyle w:val="Tablenormal0"/>
            </w:pPr>
            <w:r w:rsidRPr="003A3769">
              <w:t>The cost of standard grocery items may also be met; eligible items include:</w:t>
            </w:r>
          </w:p>
          <w:p w:rsidR="00F350EE" w:rsidRPr="003A3769" w:rsidRDefault="00B141D4" w:rsidP="004C57B2">
            <w:pPr>
              <w:pStyle w:val="Tablebullet"/>
              <w:rPr>
                <w:color w:val="000000"/>
              </w:rPr>
            </w:pPr>
            <w:r w:rsidRPr="003A3769">
              <w:t xml:space="preserve">general </w:t>
            </w:r>
            <w:r w:rsidR="00F350EE" w:rsidRPr="003A3769">
              <w:rPr>
                <w:spacing w:val="-4"/>
              </w:rPr>
              <w:t>e</w:t>
            </w:r>
            <w:r w:rsidR="00F350EE" w:rsidRPr="003A3769">
              <w:rPr>
                <w:spacing w:val="-3"/>
              </w:rPr>
              <w:t>v</w:t>
            </w:r>
            <w:r w:rsidR="00F350EE" w:rsidRPr="003A3769">
              <w:t>e</w:t>
            </w:r>
            <w:r w:rsidR="00F350EE" w:rsidRPr="003A3769">
              <w:rPr>
                <w:spacing w:val="6"/>
              </w:rPr>
              <w:t>r</w:t>
            </w:r>
            <w:r w:rsidR="00F350EE" w:rsidRPr="003A3769">
              <w:t>y d</w:t>
            </w:r>
            <w:r w:rsidR="00F350EE" w:rsidRPr="003A3769">
              <w:rPr>
                <w:spacing w:val="-5"/>
              </w:rPr>
              <w:t>a</w:t>
            </w:r>
            <w:r w:rsidR="00F350EE" w:rsidRPr="003A3769">
              <w:t xml:space="preserve">y </w:t>
            </w:r>
            <w:r w:rsidR="00F350EE" w:rsidRPr="003A3769">
              <w:rPr>
                <w:spacing w:val="-5"/>
              </w:rPr>
              <w:t>f</w:t>
            </w:r>
            <w:r w:rsidR="00F350EE" w:rsidRPr="003A3769">
              <w:t>ood i</w:t>
            </w:r>
            <w:r w:rsidR="00F350EE" w:rsidRPr="003A3769">
              <w:rPr>
                <w:spacing w:val="-4"/>
              </w:rPr>
              <w:t>t</w:t>
            </w:r>
            <w:r w:rsidR="00F350EE" w:rsidRPr="003A3769">
              <w:t xml:space="preserve">ems, e.g. meat, fresh </w:t>
            </w:r>
            <w:r w:rsidR="00F350EE" w:rsidRPr="003A3769">
              <w:rPr>
                <w:spacing w:val="-4"/>
              </w:rPr>
              <w:t>v</w:t>
            </w:r>
            <w:r w:rsidR="00F350EE" w:rsidRPr="003A3769">
              <w:t>eg</w:t>
            </w:r>
            <w:r w:rsidR="00F350EE" w:rsidRPr="003A3769">
              <w:rPr>
                <w:spacing w:val="-1"/>
              </w:rPr>
              <w:t>e</w:t>
            </w:r>
            <w:r w:rsidR="00F350EE" w:rsidRPr="003A3769">
              <w:t>tables, canned goods, UHT</w:t>
            </w:r>
          </w:p>
          <w:p w:rsidR="00F350EE" w:rsidRPr="003A3769" w:rsidRDefault="00F350EE" w:rsidP="004C57B2">
            <w:pPr>
              <w:pStyle w:val="Tablebullet"/>
              <w:rPr>
                <w:color w:val="000000"/>
              </w:rPr>
            </w:pPr>
            <w:r w:rsidRPr="003A3769">
              <w:t>mil</w:t>
            </w:r>
            <w:r w:rsidRPr="003A3769">
              <w:rPr>
                <w:spacing w:val="1"/>
              </w:rPr>
              <w:t>k</w:t>
            </w:r>
            <w:r w:rsidRPr="003A3769">
              <w:t xml:space="preserve">, infant </w:t>
            </w:r>
            <w:r w:rsidRPr="003A3769">
              <w:rPr>
                <w:spacing w:val="-5"/>
              </w:rPr>
              <w:t>f</w:t>
            </w:r>
            <w:r w:rsidRPr="003A3769">
              <w:t>oods</w:t>
            </w:r>
            <w:r w:rsidR="00EB6F01">
              <w:t xml:space="preserve"> (including feeding equipment and water)</w:t>
            </w:r>
            <w:r w:rsidRPr="003A3769">
              <w:t>, cereals, crisps,</w:t>
            </w:r>
            <w:r>
              <w:t xml:space="preserve"> fruit or muesli bars, biscuits</w:t>
            </w:r>
          </w:p>
          <w:p w:rsidR="00F350EE" w:rsidRPr="003A3769" w:rsidRDefault="00B141D4" w:rsidP="004C57B2">
            <w:pPr>
              <w:pStyle w:val="Tablebullet"/>
              <w:rPr>
                <w:color w:val="000000"/>
              </w:rPr>
            </w:pPr>
            <w:r w:rsidRPr="003A3769">
              <w:t>sanita</w:t>
            </w:r>
            <w:r w:rsidRPr="003A3769">
              <w:rPr>
                <w:spacing w:val="6"/>
              </w:rPr>
              <w:t>r</w:t>
            </w:r>
            <w:r w:rsidRPr="003A3769">
              <w:t xml:space="preserve">y </w:t>
            </w:r>
            <w:r w:rsidR="00F350EE" w:rsidRPr="003A3769">
              <w:t xml:space="preserve">and </w:t>
            </w:r>
            <w:r w:rsidR="00F350EE" w:rsidRPr="003A3769">
              <w:rPr>
                <w:spacing w:val="-4"/>
              </w:rPr>
              <w:t>h</w:t>
            </w:r>
            <w:r w:rsidR="00F350EE" w:rsidRPr="003A3769">
              <w:rPr>
                <w:spacing w:val="-2"/>
              </w:rPr>
              <w:t>y</w:t>
            </w:r>
            <w:r w:rsidR="00F350EE" w:rsidRPr="003A3769">
              <w:t>giene i</w:t>
            </w:r>
            <w:r w:rsidR="00F350EE" w:rsidRPr="003A3769">
              <w:rPr>
                <w:spacing w:val="-4"/>
              </w:rPr>
              <w:t>t</w:t>
            </w:r>
            <w:r w:rsidR="00F350EE" w:rsidRPr="003A3769">
              <w:t xml:space="preserve">ems, e.g. </w:t>
            </w:r>
            <w:r w:rsidR="00F350EE" w:rsidRPr="003A3769">
              <w:rPr>
                <w:spacing w:val="-4"/>
              </w:rPr>
              <w:t>t</w:t>
            </w:r>
            <w:r w:rsidR="00F350EE" w:rsidRPr="003A3769">
              <w:t>o</w:t>
            </w:r>
            <w:r w:rsidR="00F350EE" w:rsidRPr="003A3769">
              <w:rPr>
                <w:spacing w:val="-2"/>
              </w:rPr>
              <w:t>o</w:t>
            </w:r>
            <w:r w:rsidR="00F350EE" w:rsidRPr="003A3769">
              <w:t>thpas</w:t>
            </w:r>
            <w:r w:rsidR="00F350EE" w:rsidRPr="003A3769">
              <w:rPr>
                <w:spacing w:val="-4"/>
              </w:rPr>
              <w:t>t</w:t>
            </w:r>
            <w:r w:rsidR="00F350EE" w:rsidRPr="003A3769">
              <w:t>e, soap, sha</w:t>
            </w:r>
            <w:r w:rsidR="00F350EE" w:rsidRPr="003A3769">
              <w:rPr>
                <w:spacing w:val="-2"/>
              </w:rPr>
              <w:t>m</w:t>
            </w:r>
            <w:r w:rsidR="00F350EE" w:rsidRPr="003A3769">
              <w:t xml:space="preserve">poo, deodorant, </w:t>
            </w:r>
            <w:r w:rsidR="00F350EE" w:rsidRPr="003A3769">
              <w:rPr>
                <w:spacing w:val="-4"/>
              </w:rPr>
              <w:t>t</w:t>
            </w:r>
            <w:r w:rsidR="00F350EE" w:rsidRPr="003A3769">
              <w:t>oil</w:t>
            </w:r>
            <w:r w:rsidR="00F350EE" w:rsidRPr="003A3769">
              <w:rPr>
                <w:spacing w:val="-1"/>
              </w:rPr>
              <w:t>e</w:t>
            </w:r>
            <w:r w:rsidR="00F350EE" w:rsidRPr="003A3769">
              <w:t>t pape</w:t>
            </w:r>
            <w:r w:rsidR="00F350EE" w:rsidRPr="003A3769">
              <w:rPr>
                <w:spacing w:val="-12"/>
              </w:rPr>
              <w:t>r</w:t>
            </w:r>
            <w:r w:rsidR="00F350EE" w:rsidRPr="003A3769">
              <w:t>, sanita</w:t>
            </w:r>
            <w:r w:rsidR="00F350EE" w:rsidRPr="003A3769">
              <w:rPr>
                <w:spacing w:val="6"/>
              </w:rPr>
              <w:t>r</w:t>
            </w:r>
            <w:r w:rsidR="00F350EE" w:rsidRPr="003A3769">
              <w:t>y p</w:t>
            </w:r>
            <w:r w:rsidR="00F350EE" w:rsidRPr="003A3769">
              <w:rPr>
                <w:spacing w:val="-4"/>
              </w:rPr>
              <w:t>r</w:t>
            </w:r>
            <w:r w:rsidR="00F350EE">
              <w:t>oducts</w:t>
            </w:r>
          </w:p>
          <w:p w:rsidR="00F350EE" w:rsidRPr="003A3769" w:rsidRDefault="00B141D4" w:rsidP="004C57B2">
            <w:pPr>
              <w:pStyle w:val="Tablebullet"/>
              <w:rPr>
                <w:color w:val="000000"/>
              </w:rPr>
            </w:pPr>
            <w:r w:rsidRPr="003A3769">
              <w:t xml:space="preserve">cleaning </w:t>
            </w:r>
            <w:r w:rsidR="00F350EE" w:rsidRPr="003A3769">
              <w:t>p</w:t>
            </w:r>
            <w:r w:rsidR="00F350EE" w:rsidRPr="003A3769">
              <w:rPr>
                <w:spacing w:val="-4"/>
              </w:rPr>
              <w:t>r</w:t>
            </w:r>
            <w:r w:rsidR="00F350EE">
              <w:t>oducts</w:t>
            </w:r>
            <w:r w:rsidR="00F350EE" w:rsidRPr="003A3769">
              <w:t xml:space="preserve"> e.g. d</w:t>
            </w:r>
            <w:r w:rsidR="00F350EE" w:rsidRPr="003A3769">
              <w:rPr>
                <w:spacing w:val="-2"/>
              </w:rPr>
              <w:t>e</w:t>
            </w:r>
            <w:r w:rsidR="00F350EE" w:rsidRPr="003A3769">
              <w:rPr>
                <w:spacing w:val="-4"/>
              </w:rPr>
              <w:t>t</w:t>
            </w:r>
            <w:r w:rsidR="00F350EE" w:rsidRPr="003A3769">
              <w:t xml:space="preserve">ergent, </w:t>
            </w:r>
            <w:r w:rsidR="00F350EE" w:rsidRPr="003A3769">
              <w:rPr>
                <w:spacing w:val="-3"/>
              </w:rPr>
              <w:t>w</w:t>
            </w:r>
            <w:r w:rsidR="00F350EE" w:rsidRPr="003A3769">
              <w:t>ashing p</w:t>
            </w:r>
            <w:r w:rsidR="00F350EE" w:rsidRPr="003A3769">
              <w:rPr>
                <w:spacing w:val="-3"/>
              </w:rPr>
              <w:t>o</w:t>
            </w:r>
            <w:r w:rsidR="00F350EE" w:rsidRPr="003A3769">
              <w:t>wde</w:t>
            </w:r>
            <w:r w:rsidR="00F350EE" w:rsidRPr="003A3769">
              <w:rPr>
                <w:spacing w:val="-12"/>
              </w:rPr>
              <w:t>r</w:t>
            </w:r>
            <w:r w:rsidR="00F350EE" w:rsidRPr="003A3769">
              <w:t>, disin</w:t>
            </w:r>
            <w:r w:rsidR="00F350EE" w:rsidRPr="003A3769">
              <w:rPr>
                <w:spacing w:val="-5"/>
              </w:rPr>
              <w:t>f</w:t>
            </w:r>
            <w:r w:rsidR="00F350EE" w:rsidRPr="003A3769">
              <w:t>ectant</w:t>
            </w:r>
            <w:r w:rsidR="00F350EE">
              <w:t>.</w:t>
            </w:r>
          </w:p>
        </w:tc>
      </w:tr>
      <w:tr w:rsidR="00F350EE" w:rsidRPr="003A3769" w:rsidTr="004C57B2">
        <w:tc>
          <w:tcPr>
            <w:tcW w:w="1701" w:type="dxa"/>
          </w:tcPr>
          <w:p w:rsidR="00F350EE" w:rsidRPr="003A3769" w:rsidRDefault="00F350EE" w:rsidP="004C57B2">
            <w:pPr>
              <w:pStyle w:val="Tablenormal0"/>
            </w:pPr>
            <w:r w:rsidRPr="003A3769">
              <w:t>Other items</w:t>
            </w:r>
          </w:p>
        </w:tc>
        <w:tc>
          <w:tcPr>
            <w:tcW w:w="7932" w:type="dxa"/>
          </w:tcPr>
          <w:p w:rsidR="00F350EE" w:rsidRPr="003A3769" w:rsidRDefault="00F350EE" w:rsidP="004C57B2">
            <w:pPr>
              <w:pStyle w:val="Tablenormal0"/>
              <w:rPr>
                <w:color w:val="000000"/>
              </w:rPr>
            </w:pPr>
            <w:r w:rsidRPr="003A3769">
              <w:t>N</w:t>
            </w:r>
            <w:r w:rsidRPr="003A3769">
              <w:rPr>
                <w:spacing w:val="-4"/>
              </w:rPr>
              <w:t>e</w:t>
            </w:r>
            <w:r w:rsidRPr="003A3769">
              <w:t>wspape</w:t>
            </w:r>
            <w:r w:rsidRPr="003A3769">
              <w:rPr>
                <w:spacing w:val="1"/>
              </w:rPr>
              <w:t>r</w:t>
            </w:r>
            <w:r w:rsidRPr="003A3769">
              <w:t>s (</w:t>
            </w:r>
            <w:r w:rsidRPr="003A3769">
              <w:rPr>
                <w:spacing w:val="-3"/>
              </w:rPr>
              <w:t>t</w:t>
            </w:r>
            <w:r w:rsidRPr="003A3769">
              <w:t xml:space="preserve">o </w:t>
            </w:r>
            <w:r w:rsidRPr="003A3769">
              <w:rPr>
                <w:spacing w:val="-5"/>
              </w:rPr>
              <w:t>k</w:t>
            </w:r>
            <w:r w:rsidRPr="003A3769">
              <w:t>eep people in</w:t>
            </w:r>
            <w:r w:rsidRPr="003A3769">
              <w:rPr>
                <w:spacing w:val="-5"/>
              </w:rPr>
              <w:t>f</w:t>
            </w:r>
            <w:r w:rsidRPr="003A3769">
              <w:t xml:space="preserve">ormed of the </w:t>
            </w:r>
            <w:r>
              <w:rPr>
                <w:spacing w:val="-5"/>
              </w:rPr>
              <w:t xml:space="preserve">emergency </w:t>
            </w:r>
            <w:r w:rsidRPr="003A3769">
              <w:t xml:space="preserve">and </w:t>
            </w:r>
            <w:r w:rsidRPr="003A3769">
              <w:rPr>
                <w:spacing w:val="-4"/>
              </w:rPr>
              <w:t>e</w:t>
            </w:r>
            <w:r w:rsidRPr="003A3769">
              <w:t>x</w:t>
            </w:r>
            <w:r w:rsidRPr="003A3769">
              <w:rPr>
                <w:spacing w:val="-4"/>
              </w:rPr>
              <w:t>t</w:t>
            </w:r>
            <w:r w:rsidRPr="003A3769">
              <w:t xml:space="preserve">ent of damage, reducing </w:t>
            </w:r>
            <w:r>
              <w:t>the feeling of</w:t>
            </w:r>
            <w:r w:rsidRPr="003A3769">
              <w:t xml:space="preserve"> isola</w:t>
            </w:r>
            <w:r w:rsidRPr="003A3769">
              <w:rPr>
                <w:spacing w:val="-4"/>
              </w:rPr>
              <w:t>t</w:t>
            </w:r>
            <w:r>
              <w:t>ion</w:t>
            </w:r>
            <w:r w:rsidRPr="003A3769">
              <w:t>)</w:t>
            </w:r>
            <w:r>
              <w:t>.</w:t>
            </w:r>
          </w:p>
          <w:p w:rsidR="00F350EE" w:rsidRPr="003A3769" w:rsidRDefault="00F350EE" w:rsidP="004A2C85">
            <w:pPr>
              <w:pStyle w:val="Tablenormal0"/>
              <w:rPr>
                <w:color w:val="000000"/>
              </w:rPr>
            </w:pPr>
            <w:r w:rsidRPr="003A3769">
              <w:t>Disposable cameras (reco</w:t>
            </w:r>
            <w:r w:rsidRPr="003A3769">
              <w:rPr>
                <w:spacing w:val="-4"/>
              </w:rPr>
              <w:t>r</w:t>
            </w:r>
            <w:r w:rsidRPr="003A3769">
              <w:t xml:space="preserve">d </w:t>
            </w:r>
            <w:r w:rsidRPr="003A3769">
              <w:rPr>
                <w:spacing w:val="-5"/>
              </w:rPr>
              <w:t>k</w:t>
            </w:r>
            <w:r w:rsidRPr="003A3769">
              <w:t xml:space="preserve">eeping </w:t>
            </w:r>
            <w:r w:rsidRPr="003A3769">
              <w:rPr>
                <w:spacing w:val="-5"/>
              </w:rPr>
              <w:t>f</w:t>
            </w:r>
            <w:r w:rsidRPr="003A3769">
              <w:t xml:space="preserve">or </w:t>
            </w:r>
            <w:r w:rsidRPr="003A3769">
              <w:rPr>
                <w:spacing w:val="-4"/>
              </w:rPr>
              <w:t>e</w:t>
            </w:r>
            <w:r w:rsidRPr="003A3769">
              <w:t>vidential pu</w:t>
            </w:r>
            <w:r w:rsidRPr="003A3769">
              <w:rPr>
                <w:spacing w:val="-1"/>
              </w:rPr>
              <w:t>r</w:t>
            </w:r>
            <w:r w:rsidRPr="003A3769">
              <w:t>poses</w:t>
            </w:r>
            <w:r>
              <w:t xml:space="preserve"> regarding insurance</w:t>
            </w:r>
            <w:r w:rsidRPr="003A3769">
              <w:t>).</w:t>
            </w:r>
            <w:r w:rsidR="004A2C85">
              <w:t xml:space="preserve"> </w:t>
            </w:r>
            <w:r w:rsidR="004A2C85" w:rsidRPr="004A2C85">
              <w:rPr>
                <w:i/>
                <w:iCs/>
              </w:rPr>
              <w:t>Cost of developing photographs not included</w:t>
            </w:r>
            <w:r w:rsidR="004A2C85">
              <w:t>.</w:t>
            </w:r>
          </w:p>
        </w:tc>
      </w:tr>
      <w:tr w:rsidR="00F350EE" w:rsidRPr="003A3769" w:rsidTr="004C57B2">
        <w:tc>
          <w:tcPr>
            <w:tcW w:w="1701" w:type="dxa"/>
          </w:tcPr>
          <w:p w:rsidR="00F350EE" w:rsidRPr="003A3769" w:rsidRDefault="00F350EE" w:rsidP="004C57B2">
            <w:pPr>
              <w:pStyle w:val="Tablenormal0"/>
            </w:pPr>
            <w:r w:rsidRPr="003A3769">
              <w:t>Medication</w:t>
            </w:r>
          </w:p>
        </w:tc>
        <w:tc>
          <w:tcPr>
            <w:tcW w:w="7932" w:type="dxa"/>
          </w:tcPr>
          <w:p w:rsidR="00F350EE" w:rsidRPr="004A2C85" w:rsidRDefault="00F350EE" w:rsidP="004C57B2">
            <w:pPr>
              <w:pStyle w:val="Tablenormal0"/>
              <w:rPr>
                <w:spacing w:val="-4"/>
              </w:rPr>
            </w:pPr>
            <w:r w:rsidRPr="003A3769">
              <w:t>O</w:t>
            </w:r>
            <w:r w:rsidRPr="003A3769">
              <w:rPr>
                <w:spacing w:val="-3"/>
              </w:rPr>
              <w:t>v</w:t>
            </w:r>
            <w:r w:rsidRPr="003A3769">
              <w:t>e</w:t>
            </w:r>
            <w:r w:rsidRPr="003A3769">
              <w:rPr>
                <w:spacing w:val="-6"/>
              </w:rPr>
              <w:t>r</w:t>
            </w:r>
            <w:r w:rsidRPr="003A3769">
              <w:t>-the-coun</w:t>
            </w:r>
            <w:r w:rsidRPr="003A3769">
              <w:rPr>
                <w:spacing w:val="-4"/>
              </w:rPr>
              <w:t>t</w:t>
            </w:r>
            <w:r w:rsidRPr="003A3769">
              <w:t>er medicines e.g. parac</w:t>
            </w:r>
            <w:r w:rsidRPr="003A3769">
              <w:rPr>
                <w:spacing w:val="-2"/>
              </w:rPr>
              <w:t>e</w:t>
            </w:r>
            <w:r w:rsidRPr="003A3769">
              <w:t xml:space="preserve">tamol, </w:t>
            </w:r>
            <w:r w:rsidR="004A2C85" w:rsidRPr="004A2C85">
              <w:rPr>
                <w:spacing w:val="-4"/>
              </w:rPr>
              <w:t>aspirin (must be supplied in their approved, intact packs)</w:t>
            </w:r>
          </w:p>
          <w:p w:rsidR="00F350EE" w:rsidRPr="003A3769" w:rsidRDefault="00F350EE" w:rsidP="004C57B2">
            <w:pPr>
              <w:pStyle w:val="Tablenormal0"/>
              <w:rPr>
                <w:color w:val="000000"/>
              </w:rPr>
            </w:pPr>
            <w:r w:rsidRPr="003A3769">
              <w:t>Emergency prescription medicine.</w:t>
            </w:r>
          </w:p>
        </w:tc>
      </w:tr>
      <w:tr w:rsidR="00F350EE" w:rsidRPr="003A3769" w:rsidTr="004C57B2">
        <w:tc>
          <w:tcPr>
            <w:tcW w:w="1701" w:type="dxa"/>
          </w:tcPr>
          <w:p w:rsidR="00F350EE" w:rsidRPr="003A3769" w:rsidRDefault="00F350EE" w:rsidP="004C57B2">
            <w:pPr>
              <w:pStyle w:val="Tablenormal0"/>
            </w:pPr>
            <w:r w:rsidRPr="003A3769">
              <w:t>Equipment</w:t>
            </w:r>
          </w:p>
        </w:tc>
        <w:tc>
          <w:tcPr>
            <w:tcW w:w="7932" w:type="dxa"/>
          </w:tcPr>
          <w:p w:rsidR="00F350EE" w:rsidRPr="003A3769" w:rsidRDefault="00F350EE" w:rsidP="004A2C85">
            <w:pPr>
              <w:pStyle w:val="Tablenormal0"/>
            </w:pPr>
            <w:r>
              <w:t>Hire of plant</w:t>
            </w:r>
            <w:r w:rsidRPr="003A3769">
              <w:t>/e</w:t>
            </w:r>
            <w:r w:rsidRPr="003A3769">
              <w:rPr>
                <w:spacing w:val="-3"/>
              </w:rPr>
              <w:t>q</w:t>
            </w:r>
            <w:r w:rsidRPr="003A3769">
              <w:t xml:space="preserve">uipment used </w:t>
            </w:r>
            <w:r w:rsidRPr="003A3769">
              <w:rPr>
                <w:spacing w:val="-4"/>
              </w:rPr>
              <w:t>t</w:t>
            </w:r>
            <w:r w:rsidRPr="003A3769">
              <w:t>o prepare</w:t>
            </w:r>
            <w:r w:rsidR="00B141D4">
              <w:t>, store,</w:t>
            </w:r>
            <w:r w:rsidRPr="003A3769">
              <w:t xml:space="preserve"> or deli</w:t>
            </w:r>
            <w:r w:rsidRPr="003A3769">
              <w:rPr>
                <w:spacing w:val="-4"/>
              </w:rPr>
              <w:t>v</w:t>
            </w:r>
            <w:r w:rsidRPr="003A3769">
              <w:t xml:space="preserve">er </w:t>
            </w:r>
            <w:r w:rsidRPr="003A3769">
              <w:rPr>
                <w:spacing w:val="-5"/>
              </w:rPr>
              <w:t>f</w:t>
            </w:r>
            <w:r>
              <w:t>ood,</w:t>
            </w:r>
            <w:r w:rsidRPr="003A3769">
              <w:t xml:space="preserve"> e.g. gas b</w:t>
            </w:r>
            <w:r w:rsidRPr="003A3769">
              <w:rPr>
                <w:spacing w:val="-2"/>
              </w:rPr>
              <w:t>o</w:t>
            </w:r>
            <w:r w:rsidRPr="003A3769">
              <w:t>ttles, mic</w:t>
            </w:r>
            <w:r w:rsidRPr="003A3769">
              <w:rPr>
                <w:spacing w:val="-4"/>
              </w:rPr>
              <w:t>r</w:t>
            </w:r>
            <w:r w:rsidRPr="003A3769">
              <w:rPr>
                <w:spacing w:val="-3"/>
              </w:rPr>
              <w:t>o</w:t>
            </w:r>
            <w:r w:rsidRPr="003A3769">
              <w:rPr>
                <w:spacing w:val="-2"/>
              </w:rPr>
              <w:t>w</w:t>
            </w:r>
            <w:r w:rsidRPr="003A3769">
              <w:rPr>
                <w:spacing w:val="-5"/>
              </w:rPr>
              <w:t>a</w:t>
            </w:r>
            <w:r w:rsidRPr="003A3769">
              <w:rPr>
                <w:spacing w:val="-3"/>
              </w:rPr>
              <w:t>v</w:t>
            </w:r>
            <w:r w:rsidRPr="003A3769">
              <w:t xml:space="preserve">e </w:t>
            </w:r>
            <w:r w:rsidRPr="003A3769">
              <w:rPr>
                <w:spacing w:val="-4"/>
              </w:rPr>
              <w:t>o</w:t>
            </w:r>
            <w:r w:rsidRPr="003A3769">
              <w:rPr>
                <w:spacing w:val="-3"/>
              </w:rPr>
              <w:t>v</w:t>
            </w:r>
            <w:r w:rsidR="004A2C85">
              <w:t>ens</w:t>
            </w:r>
            <w:r w:rsidRPr="003A3769">
              <w:t xml:space="preserve"> and refrigera</w:t>
            </w:r>
            <w:r w:rsidRPr="003A3769">
              <w:rPr>
                <w:spacing w:val="-4"/>
              </w:rPr>
              <w:t>t</w:t>
            </w:r>
            <w:r w:rsidRPr="003A3769">
              <w:t>o</w:t>
            </w:r>
            <w:r w:rsidRPr="003A3769">
              <w:rPr>
                <w:spacing w:val="1"/>
              </w:rPr>
              <w:t>r</w:t>
            </w:r>
            <w:r w:rsidRPr="003A3769">
              <w:t>s.</w:t>
            </w:r>
          </w:p>
        </w:tc>
      </w:tr>
      <w:tr w:rsidR="00F350EE" w:rsidRPr="003A3769" w:rsidTr="004C57B2">
        <w:tc>
          <w:tcPr>
            <w:tcW w:w="1701" w:type="dxa"/>
          </w:tcPr>
          <w:p w:rsidR="00F350EE" w:rsidRPr="003A3769" w:rsidRDefault="00F350EE" w:rsidP="004C57B2">
            <w:pPr>
              <w:pStyle w:val="Tablenormal0"/>
            </w:pPr>
            <w:r w:rsidRPr="003A3769">
              <w:t>Transport</w:t>
            </w:r>
          </w:p>
        </w:tc>
        <w:tc>
          <w:tcPr>
            <w:tcW w:w="7932" w:type="dxa"/>
          </w:tcPr>
          <w:p w:rsidR="00F350EE" w:rsidRPr="003A3769" w:rsidRDefault="00F350EE" w:rsidP="004A2C85">
            <w:pPr>
              <w:pStyle w:val="Tablenormal0"/>
            </w:pPr>
            <w:r w:rsidRPr="003A3769">
              <w:t>Helicop</w:t>
            </w:r>
            <w:r w:rsidRPr="003A3769">
              <w:rPr>
                <w:spacing w:val="-4"/>
              </w:rPr>
              <w:t>t</w:t>
            </w:r>
            <w:r w:rsidRPr="003A3769">
              <w:t xml:space="preserve">er </w:t>
            </w:r>
            <w:r w:rsidRPr="003A3769">
              <w:rPr>
                <w:spacing w:val="-5"/>
              </w:rPr>
              <w:t>f</w:t>
            </w:r>
            <w:r w:rsidRPr="003A3769">
              <w:t>ood d</w:t>
            </w:r>
            <w:r w:rsidRPr="003A3769">
              <w:rPr>
                <w:spacing w:val="-4"/>
              </w:rPr>
              <w:t>r</w:t>
            </w:r>
            <w:r w:rsidRPr="003A3769">
              <w:t xml:space="preserve">ops, </w:t>
            </w:r>
            <w:r w:rsidR="00B141D4">
              <w:t>along with</w:t>
            </w:r>
            <w:r>
              <w:t xml:space="preserve"> </w:t>
            </w:r>
            <w:r w:rsidR="00B141D4">
              <w:t xml:space="preserve">(e.g.) </w:t>
            </w:r>
            <w:r w:rsidRPr="003A3769">
              <w:t>gas b</w:t>
            </w:r>
            <w:r w:rsidRPr="003A3769">
              <w:rPr>
                <w:spacing w:val="-2"/>
              </w:rPr>
              <w:t>o</w:t>
            </w:r>
            <w:r>
              <w:t>ttles, medication</w:t>
            </w:r>
            <w:r w:rsidRPr="003A3769">
              <w:t xml:space="preserve"> </w:t>
            </w:r>
            <w:r w:rsidRPr="003A3769">
              <w:rPr>
                <w:spacing w:val="-2"/>
              </w:rPr>
              <w:t>e</w:t>
            </w:r>
            <w:r w:rsidRPr="003A3769">
              <w:t xml:space="preserve">tc. </w:t>
            </w:r>
            <w:r w:rsidRPr="003A3769">
              <w:rPr>
                <w:spacing w:val="-5"/>
              </w:rPr>
              <w:t>f</w:t>
            </w:r>
            <w:r w:rsidRPr="003A3769">
              <w:t>or people who</w:t>
            </w:r>
            <w:r>
              <w:t xml:space="preserve"> are isolated by the emergency and</w:t>
            </w:r>
            <w:r w:rsidRPr="003A3769">
              <w:t xml:space="preserve"> do n</w:t>
            </w:r>
            <w:r w:rsidRPr="003A3769">
              <w:rPr>
                <w:spacing w:val="-2"/>
              </w:rPr>
              <w:t>o</w:t>
            </w:r>
            <w:r w:rsidRPr="003A3769">
              <w:t>t h</w:t>
            </w:r>
            <w:r w:rsidRPr="003A3769">
              <w:rPr>
                <w:spacing w:val="-5"/>
              </w:rPr>
              <w:t>a</w:t>
            </w:r>
            <w:r w:rsidRPr="003A3769">
              <w:rPr>
                <w:spacing w:val="-3"/>
              </w:rPr>
              <w:t>v</w:t>
            </w:r>
            <w:r w:rsidRPr="003A3769">
              <w:t>e ade</w:t>
            </w:r>
            <w:r w:rsidRPr="003A3769">
              <w:rPr>
                <w:spacing w:val="-3"/>
              </w:rPr>
              <w:t>q</w:t>
            </w:r>
            <w:r w:rsidRPr="003A3769">
              <w:t>ua</w:t>
            </w:r>
            <w:r w:rsidRPr="003A3769">
              <w:rPr>
                <w:spacing w:val="-4"/>
              </w:rPr>
              <w:t>t</w:t>
            </w:r>
            <w:r w:rsidRPr="003A3769">
              <w:t>e supplies</w:t>
            </w:r>
            <w:r w:rsidRPr="003A3769">
              <w:rPr>
                <w:spacing w:val="-5"/>
              </w:rPr>
              <w:t>.</w:t>
            </w:r>
            <w:r w:rsidRPr="003A3769">
              <w:t xml:space="preserve"> If this is </w:t>
            </w:r>
            <w:r>
              <w:t>included</w:t>
            </w:r>
            <w:r w:rsidRPr="003A3769">
              <w:t xml:space="preserve"> as pa</w:t>
            </w:r>
            <w:r w:rsidRPr="003A3769">
              <w:rPr>
                <w:spacing w:val="7"/>
              </w:rPr>
              <w:t>r</w:t>
            </w:r>
            <w:r w:rsidRPr="003A3769">
              <w:t>t of a reconnaissance flight</w:t>
            </w:r>
            <w:r>
              <w:t>,</w:t>
            </w:r>
            <w:r w:rsidRPr="003A3769">
              <w:rPr>
                <w:spacing w:val="-14"/>
              </w:rPr>
              <w:t xml:space="preserve"> </w:t>
            </w:r>
            <w:r w:rsidRPr="003A3769">
              <w:t>then only the po</w:t>
            </w:r>
            <w:r w:rsidRPr="003A3769">
              <w:rPr>
                <w:spacing w:val="6"/>
              </w:rPr>
              <w:t>r</w:t>
            </w:r>
            <w:r w:rsidRPr="003A3769">
              <w:t>tion of that flight</w:t>
            </w:r>
            <w:r w:rsidRPr="003A3769">
              <w:rPr>
                <w:spacing w:val="-14"/>
              </w:rPr>
              <w:t xml:space="preserve"> </w:t>
            </w:r>
            <w:r w:rsidRPr="003A3769">
              <w:t>that c</w:t>
            </w:r>
            <w:r w:rsidRPr="003A3769">
              <w:rPr>
                <w:spacing w:val="-4"/>
              </w:rPr>
              <w:t>o</w:t>
            </w:r>
            <w:r w:rsidRPr="003A3769">
              <w:rPr>
                <w:spacing w:val="-3"/>
              </w:rPr>
              <w:t>v</w:t>
            </w:r>
            <w:r w:rsidRPr="003A3769">
              <w:t>e</w:t>
            </w:r>
            <w:r w:rsidRPr="003A3769">
              <w:rPr>
                <w:spacing w:val="1"/>
              </w:rPr>
              <w:t>r</w:t>
            </w:r>
            <w:r w:rsidRPr="003A3769">
              <w:t>s the deli</w:t>
            </w:r>
            <w:r w:rsidRPr="003A3769">
              <w:rPr>
                <w:spacing w:val="-4"/>
              </w:rPr>
              <w:t>v</w:t>
            </w:r>
            <w:r w:rsidRPr="003A3769">
              <w:t>e</w:t>
            </w:r>
            <w:r w:rsidRPr="003A3769">
              <w:rPr>
                <w:spacing w:val="6"/>
              </w:rPr>
              <w:t>r</w:t>
            </w:r>
            <w:r w:rsidRPr="003A3769">
              <w:t>y of those i</w:t>
            </w:r>
            <w:r w:rsidRPr="003A3769">
              <w:rPr>
                <w:spacing w:val="-4"/>
              </w:rPr>
              <w:t>t</w:t>
            </w:r>
            <w:r w:rsidRPr="003A3769">
              <w:t>ems is rec</w:t>
            </w:r>
            <w:r w:rsidRPr="003A3769">
              <w:rPr>
                <w:spacing w:val="-4"/>
              </w:rPr>
              <w:t>o</w:t>
            </w:r>
            <w:r w:rsidRPr="003A3769">
              <w:rPr>
                <w:spacing w:val="-3"/>
              </w:rPr>
              <w:t>v</w:t>
            </w:r>
            <w:r w:rsidRPr="003A3769">
              <w:t>erable.</w:t>
            </w:r>
            <w:r w:rsidR="004A2C85">
              <w:t xml:space="preserve"> </w:t>
            </w:r>
          </w:p>
        </w:tc>
      </w:tr>
    </w:tbl>
    <w:p w:rsidR="00F350EE" w:rsidRPr="003A3769" w:rsidRDefault="00F350EE" w:rsidP="00F350EE">
      <w:pPr>
        <w:spacing w:before="0" w:after="0" w:line="240" w:lineRule="auto"/>
      </w:pPr>
      <w:r w:rsidRPr="003A3769">
        <w:br w:type="page"/>
      </w:r>
    </w:p>
    <w:p w:rsidR="00F350EE" w:rsidRDefault="00F350EE" w:rsidP="00F350EE">
      <w:pPr>
        <w:pStyle w:val="Heading7"/>
      </w:pPr>
      <w:bookmarkStart w:id="623" w:name="_Toc416776962"/>
      <w:bookmarkStart w:id="624" w:name="_Toc419751822"/>
      <w:bookmarkStart w:id="625" w:name="_Toc419751884"/>
      <w:bookmarkStart w:id="626" w:name="_Ref430801561"/>
      <w:bookmarkStart w:id="627" w:name="_Ref430801563"/>
      <w:bookmarkStart w:id="628" w:name="_Toc433815398"/>
      <w:r w:rsidRPr="003A3769">
        <w:t>Example grocery list</w:t>
      </w:r>
      <w:bookmarkEnd w:id="623"/>
      <w:bookmarkEnd w:id="624"/>
      <w:bookmarkEnd w:id="625"/>
      <w:bookmarkEnd w:id="626"/>
      <w:bookmarkEnd w:id="627"/>
      <w:bookmarkEnd w:id="628"/>
    </w:p>
    <w:p w:rsidR="00F854B3" w:rsidRDefault="00F854B3" w:rsidP="00F854B3">
      <w:pPr>
        <w:rPr>
          <w:rStyle w:val="Hyperlink"/>
        </w:rPr>
      </w:pPr>
      <w:r>
        <w:rPr>
          <w:color w:val="9B2703" w:themeColor="accent2"/>
        </w:rPr>
        <w:t xml:space="preserve">This template is available to download at </w:t>
      </w:r>
      <w:hyperlink r:id="rId208" w:history="1">
        <w:r w:rsidRPr="002F58AF">
          <w:rPr>
            <w:rStyle w:val="Hyperlink"/>
          </w:rPr>
          <w:t>www.civildefence.govt.nz</w:t>
        </w:r>
      </w:hyperlink>
    </w:p>
    <w:p w:rsidR="00F854B3" w:rsidRDefault="00F854B3" w:rsidP="00F854B3">
      <w:r w:rsidRPr="00F854B3">
        <w:rPr>
          <w:rStyle w:val="RedtextChar"/>
        </w:rPr>
        <w:t>This template may be used to provide household goods to people sheltering in place, who may be isolated due to an emergency</w:t>
      </w:r>
      <w:r w:rsidRPr="003A3769">
        <w:t>.</w:t>
      </w:r>
      <w:r w:rsidR="000A5566">
        <w:t xml:space="preserve"> </w:t>
      </w:r>
    </w:p>
    <w:p w:rsidR="000A5566" w:rsidRPr="00F854B3" w:rsidRDefault="000A5566" w:rsidP="003961D3">
      <w:pPr>
        <w:pStyle w:val="Redtext"/>
      </w:pPr>
      <w:r>
        <w:t>This list is indicative only and not exclusive. Consider dietary, cultural</w:t>
      </w:r>
      <w:r w:rsidR="00EB6F01">
        <w:t>,</w:t>
      </w:r>
      <w:r>
        <w:t xml:space="preserve"> and other requirements e.g. gluten-free options</w:t>
      </w:r>
      <w:r w:rsidR="00EB6F01">
        <w:t>. Also consider</w:t>
      </w:r>
      <w:r>
        <w:t xml:space="preserve"> storage conditions at receiving household e.g. refrigeration.</w:t>
      </w:r>
    </w:p>
    <w:p w:rsidR="00F350EE" w:rsidRPr="003A3769" w:rsidRDefault="00F350EE" w:rsidP="00F350EE">
      <w:pPr>
        <w:pStyle w:val="Tinyline"/>
      </w:pPr>
    </w:p>
    <w:tbl>
      <w:tblPr>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697"/>
        <w:gridCol w:w="635"/>
        <w:gridCol w:w="634"/>
        <w:gridCol w:w="630"/>
        <w:gridCol w:w="630"/>
        <w:gridCol w:w="630"/>
        <w:gridCol w:w="630"/>
        <w:gridCol w:w="630"/>
        <w:gridCol w:w="630"/>
        <w:gridCol w:w="630"/>
        <w:gridCol w:w="634"/>
        <w:gridCol w:w="624"/>
      </w:tblGrid>
      <w:tr w:rsidR="00F350EE" w:rsidRPr="009B66EC" w:rsidTr="000A5566">
        <w:trPr>
          <w:trHeight w:val="724"/>
          <w:tblHeader/>
        </w:trPr>
        <w:tc>
          <w:tcPr>
            <w:tcW w:w="1398" w:type="pct"/>
            <w:shd w:val="clear" w:color="auto" w:fill="005A9B" w:themeFill="background2"/>
            <w:noWrap/>
            <w:textDirection w:val="btLr"/>
            <w:vAlign w:val="bottom"/>
            <w:hideMark/>
          </w:tcPr>
          <w:p w:rsidR="00F350EE" w:rsidRPr="009B66EC" w:rsidRDefault="00F350EE" w:rsidP="004C57B2">
            <w:pPr>
              <w:pStyle w:val="Tableheading"/>
              <w:rPr>
                <w:sz w:val="18"/>
                <w:szCs w:val="18"/>
                <w:lang w:eastAsia="en-NZ"/>
              </w:rPr>
            </w:pPr>
          </w:p>
        </w:tc>
        <w:tc>
          <w:tcPr>
            <w:tcW w:w="329"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Total</w:t>
            </w:r>
          </w:p>
        </w:tc>
        <w:tc>
          <w:tcPr>
            <w:tcW w:w="329"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c>
          <w:tcPr>
            <w:tcW w:w="327"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c>
          <w:tcPr>
            <w:tcW w:w="327"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c>
          <w:tcPr>
            <w:tcW w:w="327"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c>
          <w:tcPr>
            <w:tcW w:w="327"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c>
          <w:tcPr>
            <w:tcW w:w="327"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c>
          <w:tcPr>
            <w:tcW w:w="327"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c>
          <w:tcPr>
            <w:tcW w:w="327"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c>
          <w:tcPr>
            <w:tcW w:w="329"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c>
          <w:tcPr>
            <w:tcW w:w="324" w:type="pct"/>
            <w:shd w:val="clear" w:color="auto" w:fill="005A9B" w:themeFill="background2"/>
            <w:noWrap/>
            <w:textDirection w:val="btLr"/>
            <w:hideMark/>
          </w:tcPr>
          <w:p w:rsidR="00F350EE" w:rsidRPr="009B66EC" w:rsidRDefault="00F350EE" w:rsidP="004C57B2">
            <w:pPr>
              <w:pStyle w:val="Tableheading"/>
              <w:rPr>
                <w:sz w:val="18"/>
                <w:szCs w:val="18"/>
                <w:lang w:eastAsia="en-NZ"/>
              </w:rPr>
            </w:pPr>
            <w:r w:rsidRPr="009B66EC">
              <w:rPr>
                <w:sz w:val="18"/>
                <w:szCs w:val="18"/>
                <w:lang w:eastAsia="en-NZ"/>
              </w:rPr>
              <w:t>Name</w:t>
            </w:r>
          </w:p>
        </w:tc>
      </w:tr>
      <w:tr w:rsidR="00F350EE" w:rsidRPr="009B66EC" w:rsidTr="000A5566">
        <w:trPr>
          <w:trHeight w:val="65"/>
        </w:trPr>
        <w:tc>
          <w:tcPr>
            <w:tcW w:w="1398"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Fruit</w:t>
            </w:r>
            <w:r w:rsidR="00AA491D">
              <w:rPr>
                <w:sz w:val="16"/>
                <w:szCs w:val="16"/>
                <w:lang w:eastAsia="en-NZ"/>
              </w:rPr>
              <w:t>/</w:t>
            </w:r>
            <w:r w:rsidRPr="00DD52D4">
              <w:rPr>
                <w:sz w:val="16"/>
                <w:szCs w:val="16"/>
                <w:lang w:eastAsia="en-NZ"/>
              </w:rPr>
              <w:t xml:space="preserve"> vege</w:t>
            </w:r>
            <w:r w:rsidR="00AA491D">
              <w:rPr>
                <w:sz w:val="16"/>
                <w:szCs w:val="16"/>
                <w:lang w:eastAsia="en-NZ"/>
              </w:rPr>
              <w:t>tables</w:t>
            </w:r>
          </w:p>
        </w:tc>
        <w:tc>
          <w:tcPr>
            <w:tcW w:w="329"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Apples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Oranges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Cabbage</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Pumpkin</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Potatoes 5kg</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Kumara</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Carrots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Onions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Meat</w:t>
            </w:r>
          </w:p>
        </w:tc>
        <w:tc>
          <w:tcPr>
            <w:tcW w:w="329"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BBQ meat pack</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Bacon 1kg</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Tinned goods</w:t>
            </w:r>
          </w:p>
        </w:tc>
        <w:tc>
          <w:tcPr>
            <w:tcW w:w="329"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Spaghetti</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Baked beans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Tomatoes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Fish</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0A5566" w:rsidP="00705A28">
            <w:pPr>
              <w:pStyle w:val="StyleTablenormal9pt"/>
              <w:spacing w:before="100" w:beforeAutospacing="1" w:after="100" w:afterAutospacing="1"/>
              <w:rPr>
                <w:sz w:val="16"/>
                <w:szCs w:val="16"/>
                <w:lang w:eastAsia="en-NZ"/>
              </w:rPr>
            </w:pPr>
            <w:r>
              <w:rPr>
                <w:sz w:val="16"/>
                <w:szCs w:val="16"/>
                <w:lang w:eastAsia="en-NZ"/>
              </w:rPr>
              <w:t>Creamed</w:t>
            </w:r>
            <w:r w:rsidR="00F350EE" w:rsidRPr="00DD52D4">
              <w:rPr>
                <w:sz w:val="16"/>
                <w:szCs w:val="16"/>
                <w:lang w:eastAsia="en-NZ"/>
              </w:rPr>
              <w:t xml:space="preserve"> corn</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Corned beef</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 xml:space="preserve">Fruit </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Other food items</w:t>
            </w:r>
          </w:p>
        </w:tc>
        <w:tc>
          <w:tcPr>
            <w:tcW w:w="329"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Bread</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Dried peas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Dried mixed veges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Sugar</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Salt</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Eggs 1 doz</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 xml:space="preserve">Cheese </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Butter</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Margarine</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717F8C" w:rsidRPr="009B66EC" w:rsidTr="000A5566">
        <w:trPr>
          <w:trHeight w:val="240"/>
        </w:trPr>
        <w:tc>
          <w:tcPr>
            <w:tcW w:w="1398" w:type="pct"/>
            <w:shd w:val="clear" w:color="auto" w:fill="auto"/>
            <w:noWrap/>
            <w:vAlign w:val="bottom"/>
          </w:tcPr>
          <w:p w:rsidR="00717F8C" w:rsidRPr="00DD52D4" w:rsidRDefault="00717F8C" w:rsidP="00705A28">
            <w:pPr>
              <w:pStyle w:val="StyleTablenormal9pt"/>
              <w:spacing w:before="100" w:beforeAutospacing="1" w:after="100" w:afterAutospacing="1"/>
              <w:rPr>
                <w:sz w:val="16"/>
                <w:szCs w:val="16"/>
                <w:lang w:eastAsia="en-NZ"/>
              </w:rPr>
            </w:pPr>
            <w:r>
              <w:rPr>
                <w:sz w:val="16"/>
                <w:szCs w:val="16"/>
                <w:lang w:eastAsia="en-NZ"/>
              </w:rPr>
              <w:t>Dried pasta</w:t>
            </w:r>
          </w:p>
        </w:tc>
        <w:tc>
          <w:tcPr>
            <w:tcW w:w="329" w:type="pct"/>
            <w:shd w:val="clear" w:color="auto" w:fill="auto"/>
            <w:noWrap/>
            <w:vAlign w:val="bottom"/>
          </w:tcPr>
          <w:p w:rsidR="00717F8C" w:rsidRPr="00DD52D4" w:rsidRDefault="00717F8C" w:rsidP="00705A28">
            <w:pPr>
              <w:pStyle w:val="StyleTablenormal9pt"/>
              <w:spacing w:before="100" w:beforeAutospacing="1" w:after="100" w:afterAutospacing="1"/>
              <w:rPr>
                <w:sz w:val="16"/>
                <w:szCs w:val="16"/>
                <w:lang w:eastAsia="en-NZ"/>
              </w:rPr>
            </w:pPr>
            <w:r>
              <w:rPr>
                <w:sz w:val="16"/>
                <w:szCs w:val="16"/>
                <w:lang w:eastAsia="en-NZ"/>
              </w:rPr>
              <w:t>0</w:t>
            </w:r>
          </w:p>
        </w:tc>
        <w:tc>
          <w:tcPr>
            <w:tcW w:w="329"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r>
      <w:tr w:rsidR="00717F8C" w:rsidRPr="009B66EC" w:rsidTr="000A5566">
        <w:trPr>
          <w:trHeight w:val="240"/>
        </w:trPr>
        <w:tc>
          <w:tcPr>
            <w:tcW w:w="1398" w:type="pct"/>
            <w:shd w:val="clear" w:color="auto" w:fill="auto"/>
            <w:noWrap/>
            <w:vAlign w:val="bottom"/>
          </w:tcPr>
          <w:p w:rsidR="00717F8C" w:rsidRPr="00DD52D4" w:rsidRDefault="00717F8C" w:rsidP="00705A28">
            <w:pPr>
              <w:pStyle w:val="StyleTablenormal9pt"/>
              <w:spacing w:before="100" w:beforeAutospacing="1" w:after="100" w:afterAutospacing="1"/>
              <w:rPr>
                <w:sz w:val="16"/>
                <w:szCs w:val="16"/>
                <w:lang w:eastAsia="en-NZ"/>
              </w:rPr>
            </w:pPr>
            <w:r>
              <w:rPr>
                <w:sz w:val="16"/>
                <w:szCs w:val="16"/>
                <w:lang w:eastAsia="en-NZ"/>
              </w:rPr>
              <w:t>Rice</w:t>
            </w:r>
          </w:p>
        </w:tc>
        <w:tc>
          <w:tcPr>
            <w:tcW w:w="329" w:type="pct"/>
            <w:shd w:val="clear" w:color="auto" w:fill="auto"/>
            <w:noWrap/>
            <w:vAlign w:val="bottom"/>
          </w:tcPr>
          <w:p w:rsidR="00717F8C" w:rsidRPr="00DD52D4" w:rsidRDefault="00717F8C" w:rsidP="00705A28">
            <w:pPr>
              <w:pStyle w:val="StyleTablenormal9pt"/>
              <w:spacing w:before="100" w:beforeAutospacing="1" w:after="100" w:afterAutospacing="1"/>
              <w:rPr>
                <w:sz w:val="16"/>
                <w:szCs w:val="16"/>
                <w:lang w:eastAsia="en-NZ"/>
              </w:rPr>
            </w:pPr>
            <w:r>
              <w:rPr>
                <w:sz w:val="16"/>
                <w:szCs w:val="16"/>
                <w:lang w:eastAsia="en-NZ"/>
              </w:rPr>
              <w:t>0</w:t>
            </w:r>
          </w:p>
        </w:tc>
        <w:tc>
          <w:tcPr>
            <w:tcW w:w="329"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tcPr>
          <w:p w:rsidR="00717F8C" w:rsidRPr="00DD52D4" w:rsidRDefault="00717F8C"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2 minute noodles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Rice risotto</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Weet-bix</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Ricies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Cornflakes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Jam</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Peanut butter</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Cooking oil</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Flour</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Muesli bars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705A28" w:rsidRPr="009B66EC" w:rsidTr="000A5566">
        <w:trPr>
          <w:trHeight w:val="240"/>
        </w:trPr>
        <w:tc>
          <w:tcPr>
            <w:tcW w:w="1398" w:type="pct"/>
            <w:shd w:val="clear" w:color="auto" w:fill="auto"/>
            <w:noWrap/>
            <w:vAlign w:val="bottom"/>
          </w:tcPr>
          <w:p w:rsidR="00705A28" w:rsidRPr="00DD52D4" w:rsidRDefault="00705A28" w:rsidP="00705A28">
            <w:pPr>
              <w:pStyle w:val="StyleTablenormal9pt"/>
              <w:spacing w:before="100" w:beforeAutospacing="1" w:after="100" w:afterAutospacing="1"/>
              <w:rPr>
                <w:sz w:val="16"/>
                <w:szCs w:val="16"/>
                <w:lang w:eastAsia="en-NZ"/>
              </w:rPr>
            </w:pPr>
            <w:r>
              <w:rPr>
                <w:sz w:val="16"/>
                <w:szCs w:val="16"/>
                <w:lang w:eastAsia="en-NZ"/>
              </w:rPr>
              <w:t>Baby food</w:t>
            </w:r>
          </w:p>
        </w:tc>
        <w:tc>
          <w:tcPr>
            <w:tcW w:w="329" w:type="pct"/>
            <w:shd w:val="clear" w:color="auto" w:fill="auto"/>
            <w:noWrap/>
            <w:vAlign w:val="bottom"/>
          </w:tcPr>
          <w:p w:rsidR="00705A28" w:rsidRPr="00DD52D4" w:rsidRDefault="00705A28" w:rsidP="00705A28">
            <w:pPr>
              <w:pStyle w:val="StyleTablenormal9pt"/>
              <w:spacing w:before="100" w:beforeAutospacing="1" w:after="100" w:afterAutospacing="1"/>
              <w:rPr>
                <w:sz w:val="16"/>
                <w:szCs w:val="16"/>
                <w:lang w:eastAsia="en-NZ"/>
              </w:rPr>
            </w:pPr>
            <w:r>
              <w:rPr>
                <w:sz w:val="16"/>
                <w:szCs w:val="16"/>
                <w:lang w:eastAsia="en-NZ"/>
              </w:rPr>
              <w:t>0</w:t>
            </w:r>
          </w:p>
        </w:tc>
        <w:tc>
          <w:tcPr>
            <w:tcW w:w="329"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tcPr>
          <w:p w:rsidR="00705A28" w:rsidRPr="00DD52D4" w:rsidRDefault="00705A28"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Drink</w:t>
            </w:r>
          </w:p>
        </w:tc>
        <w:tc>
          <w:tcPr>
            <w:tcW w:w="329"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r>
      <w:tr w:rsidR="00AA491D" w:rsidRPr="009B66EC" w:rsidTr="000A5566">
        <w:trPr>
          <w:trHeight w:val="240"/>
        </w:trPr>
        <w:tc>
          <w:tcPr>
            <w:tcW w:w="1398" w:type="pct"/>
            <w:shd w:val="clear" w:color="auto" w:fill="auto"/>
            <w:noWrap/>
            <w:vAlign w:val="bottom"/>
            <w:hideMark/>
          </w:tcPr>
          <w:p w:rsidR="00AA491D" w:rsidRPr="00DD52D4" w:rsidRDefault="00AA491D" w:rsidP="00705A28">
            <w:pPr>
              <w:pStyle w:val="StyleTablenormal9pt"/>
              <w:spacing w:before="100" w:beforeAutospacing="1" w:after="100" w:afterAutospacing="1"/>
              <w:rPr>
                <w:sz w:val="16"/>
                <w:szCs w:val="16"/>
                <w:lang w:eastAsia="en-NZ"/>
              </w:rPr>
            </w:pPr>
            <w:r w:rsidRPr="00DD52D4">
              <w:rPr>
                <w:sz w:val="16"/>
                <w:szCs w:val="16"/>
                <w:lang w:eastAsia="en-NZ"/>
              </w:rPr>
              <w:t>Water 4L</w:t>
            </w:r>
          </w:p>
        </w:tc>
        <w:tc>
          <w:tcPr>
            <w:tcW w:w="329" w:type="pct"/>
            <w:shd w:val="clear" w:color="auto" w:fill="auto"/>
            <w:noWrap/>
            <w:vAlign w:val="bottom"/>
            <w:hideMark/>
          </w:tcPr>
          <w:p w:rsidR="00AA491D" w:rsidRPr="00DD52D4" w:rsidRDefault="00AA491D"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AA491D" w:rsidRPr="00DD52D4" w:rsidRDefault="00AA491D"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UHT milk 1L</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Milk powder</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AA491D">
              <w:rPr>
                <w:sz w:val="16"/>
                <w:szCs w:val="16"/>
                <w:lang w:eastAsia="en-NZ"/>
              </w:rPr>
              <w:t>Infant formula</w:t>
            </w:r>
            <w:r w:rsidR="00AA491D" w:rsidRPr="00AA491D">
              <w:rPr>
                <w:sz w:val="16"/>
                <w:szCs w:val="16"/>
                <w:lang w:eastAsia="en-NZ"/>
              </w:rPr>
              <w:t xml:space="preserve"> + feeding equipment</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Tea bags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Instant coffee</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Milo</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Raro</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Toiletries/hygiene</w:t>
            </w:r>
          </w:p>
        </w:tc>
        <w:tc>
          <w:tcPr>
            <w:tcW w:w="329"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bCs/>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Toilet paper 4pk</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Sanitary pads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Tampons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Soap</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Dishwashing liquid</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Laundry liquid</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Paracetamol</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Shampoo</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Conditioner</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Toothpaste</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 xml:space="preserve">Wet </w:t>
            </w:r>
            <w:r w:rsidR="00B83B45">
              <w:rPr>
                <w:sz w:val="16"/>
                <w:szCs w:val="16"/>
                <w:lang w:eastAsia="en-NZ"/>
              </w:rPr>
              <w:t>wipes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Miscellaneous</w:t>
            </w:r>
          </w:p>
        </w:tc>
        <w:tc>
          <w:tcPr>
            <w:tcW w:w="329" w:type="pct"/>
            <w:shd w:val="clear" w:color="auto" w:fill="auto"/>
            <w:noWrap/>
            <w:vAlign w:val="bottom"/>
            <w:hideMark/>
          </w:tcPr>
          <w:p w:rsidR="00F350EE" w:rsidRPr="00DD52D4" w:rsidRDefault="00F350EE" w:rsidP="00705A28">
            <w:pPr>
              <w:pStyle w:val="StyleTablenormal9ptBold"/>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b/>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Candles</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Lighter</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Batteries AA 4pk</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Batteries AAA 4pk</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Batteries D 2pk</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Batteries C 2pk</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Batteries 9V single</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Batteries dolphin type</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Cat food</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Dog food</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Tin foil</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Glad wrap</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Kerosene</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Gas bottle</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r w:rsidR="00F350EE" w:rsidRPr="009B66EC" w:rsidTr="000A5566">
        <w:trPr>
          <w:trHeight w:val="240"/>
        </w:trPr>
        <w:tc>
          <w:tcPr>
            <w:tcW w:w="1398"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Newspaper</w:t>
            </w:r>
          </w:p>
        </w:tc>
        <w:tc>
          <w:tcPr>
            <w:tcW w:w="329" w:type="pct"/>
            <w:shd w:val="clear" w:color="auto" w:fill="auto"/>
            <w:noWrap/>
            <w:vAlign w:val="bottom"/>
            <w:hideMark/>
          </w:tcPr>
          <w:p w:rsidR="00F350EE" w:rsidRPr="00DD52D4" w:rsidRDefault="00F350EE" w:rsidP="00705A28">
            <w:pPr>
              <w:pStyle w:val="StyleTablenormal9pt"/>
              <w:spacing w:before="100" w:beforeAutospacing="1" w:after="100" w:afterAutospacing="1"/>
              <w:rPr>
                <w:sz w:val="16"/>
                <w:szCs w:val="16"/>
                <w:lang w:eastAsia="en-NZ"/>
              </w:rPr>
            </w:pPr>
            <w:r w:rsidRPr="00DD52D4">
              <w:rPr>
                <w:sz w:val="16"/>
                <w:szCs w:val="16"/>
                <w:lang w:eastAsia="en-NZ"/>
              </w:rPr>
              <w:t>0</w:t>
            </w: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7"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9"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c>
          <w:tcPr>
            <w:tcW w:w="324" w:type="pct"/>
            <w:shd w:val="clear" w:color="auto" w:fill="auto"/>
            <w:noWrap/>
            <w:vAlign w:val="bottom"/>
            <w:hideMark/>
          </w:tcPr>
          <w:p w:rsidR="00F350EE" w:rsidRPr="00DD52D4" w:rsidRDefault="00F350EE" w:rsidP="00705A28">
            <w:pPr>
              <w:pStyle w:val="Tablenormal0"/>
              <w:spacing w:before="100" w:beforeAutospacing="1" w:after="100" w:afterAutospacing="1"/>
              <w:rPr>
                <w:rFonts w:cs="Arial"/>
                <w:sz w:val="16"/>
                <w:szCs w:val="16"/>
                <w:lang w:eastAsia="en-NZ"/>
              </w:rPr>
            </w:pPr>
          </w:p>
        </w:tc>
      </w:tr>
    </w:tbl>
    <w:p w:rsidR="00F350EE" w:rsidRDefault="00F350EE" w:rsidP="00F350EE">
      <w:pPr>
        <w:pStyle w:val="Tinyline"/>
        <w:sectPr w:rsidR="00F350EE" w:rsidSect="00F7291D">
          <w:headerReference w:type="even" r:id="rId209"/>
          <w:headerReference w:type="default" r:id="rId210"/>
          <w:footerReference w:type="even" r:id="rId211"/>
          <w:footerReference w:type="default" r:id="rId212"/>
          <w:pgSz w:w="11907" w:h="16840" w:code="9"/>
          <w:pgMar w:top="1191" w:right="1021" w:bottom="794" w:left="1361" w:header="568" w:footer="318" w:gutter="0"/>
          <w:cols w:space="720"/>
          <w:docGrid w:linePitch="326"/>
        </w:sectPr>
      </w:pPr>
    </w:p>
    <w:p w:rsidR="00E97842" w:rsidRPr="003A3769" w:rsidRDefault="00E97842" w:rsidP="00E97842">
      <w:pPr>
        <w:pStyle w:val="Heading6"/>
      </w:pPr>
      <w:bookmarkStart w:id="629" w:name="_Ref430686478"/>
      <w:bookmarkStart w:id="630" w:name="_Ref430686616"/>
      <w:bookmarkStart w:id="631" w:name="_Toc433815367"/>
      <w:bookmarkStart w:id="632" w:name="_Toc433815399"/>
      <w:r>
        <w:t xml:space="preserve">Financial assistance </w:t>
      </w:r>
      <w:r w:rsidR="00F87AFC">
        <w:t>–</w:t>
      </w:r>
      <w:r>
        <w:t xml:space="preserve"> </w:t>
      </w:r>
      <w:bookmarkEnd w:id="629"/>
      <w:r w:rsidR="00092757">
        <w:t>templates</w:t>
      </w:r>
      <w:bookmarkEnd w:id="630"/>
      <w:bookmarkEnd w:id="631"/>
      <w:bookmarkEnd w:id="63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7706"/>
      </w:tblGrid>
      <w:tr w:rsidR="00E97842" w:rsidRPr="003A3769" w:rsidTr="004C57B2">
        <w:trPr>
          <w:cantSplit/>
        </w:trPr>
        <w:tc>
          <w:tcPr>
            <w:tcW w:w="1927" w:type="dxa"/>
            <w:tcMar>
              <w:right w:w="227" w:type="dxa"/>
            </w:tcMar>
          </w:tcPr>
          <w:p w:rsidR="00E97842" w:rsidRPr="003A3769" w:rsidRDefault="00E97842" w:rsidP="004C57B2">
            <w:pPr>
              <w:pStyle w:val="LHcolumn"/>
            </w:pPr>
          </w:p>
        </w:tc>
        <w:tc>
          <w:tcPr>
            <w:tcW w:w="7706" w:type="dxa"/>
          </w:tcPr>
          <w:p w:rsidR="00E97842" w:rsidRPr="003A3769" w:rsidRDefault="00E97842" w:rsidP="00217FD4">
            <w:r w:rsidRPr="003A3769">
              <w:t xml:space="preserve">The following </w:t>
            </w:r>
            <w:r w:rsidR="00217FD4">
              <w:t>resources</w:t>
            </w:r>
            <w:r w:rsidRPr="003A3769">
              <w:t xml:space="preserve"> provide more useful information about gaining advice on and support in financial assistance.</w:t>
            </w:r>
          </w:p>
        </w:tc>
      </w:tr>
    </w:tbl>
    <w:p w:rsidR="00E97842" w:rsidRDefault="00E97842" w:rsidP="00E97842">
      <w:pPr>
        <w:pStyle w:val="Heading7"/>
      </w:pPr>
      <w:bookmarkStart w:id="633" w:name="_Toc416776964"/>
      <w:bookmarkStart w:id="634" w:name="_Ref419708599"/>
      <w:bookmarkStart w:id="635" w:name="_Ref419708601"/>
      <w:bookmarkStart w:id="636" w:name="_Ref419708607"/>
      <w:bookmarkStart w:id="637" w:name="_Toc421601972"/>
      <w:bookmarkStart w:id="638" w:name="_Ref422239502"/>
      <w:bookmarkStart w:id="639" w:name="_Ref422239506"/>
      <w:bookmarkStart w:id="640" w:name="_Ref430801608"/>
      <w:bookmarkStart w:id="641" w:name="_Ref430801610"/>
      <w:bookmarkStart w:id="642" w:name="_Toc433815400"/>
      <w:r w:rsidRPr="003A3769">
        <w:t>Financial assistance agency details</w:t>
      </w:r>
      <w:bookmarkEnd w:id="633"/>
      <w:bookmarkEnd w:id="634"/>
      <w:bookmarkEnd w:id="635"/>
      <w:bookmarkEnd w:id="636"/>
      <w:bookmarkEnd w:id="637"/>
      <w:bookmarkEnd w:id="638"/>
      <w:bookmarkEnd w:id="639"/>
      <w:bookmarkEnd w:id="640"/>
      <w:bookmarkEnd w:id="641"/>
      <w:bookmarkEnd w:id="642"/>
    </w:p>
    <w:p w:rsidR="00F854B3" w:rsidRDefault="00F854B3" w:rsidP="00F854B3">
      <w:pPr>
        <w:rPr>
          <w:rStyle w:val="Hyperlink"/>
        </w:rPr>
      </w:pPr>
      <w:r>
        <w:rPr>
          <w:color w:val="9B2703" w:themeColor="accent2"/>
        </w:rPr>
        <w:t xml:space="preserve">This list is available to download at </w:t>
      </w:r>
      <w:hyperlink r:id="rId213" w:history="1">
        <w:r w:rsidRPr="002F58AF">
          <w:rPr>
            <w:rStyle w:val="Hyperlink"/>
          </w:rPr>
          <w:t>www.civildefence.govt.nz</w:t>
        </w:r>
      </w:hyperlink>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firstRow="1" w:lastRow="0" w:firstColumn="1" w:lastColumn="0" w:noHBand="0" w:noVBand="1"/>
      </w:tblPr>
      <w:tblGrid>
        <w:gridCol w:w="2202"/>
        <w:gridCol w:w="3333"/>
        <w:gridCol w:w="4206"/>
      </w:tblGrid>
      <w:tr w:rsidR="00E97842" w:rsidRPr="003A3769" w:rsidTr="004C57B2">
        <w:trPr>
          <w:tblHeader/>
        </w:trPr>
        <w:tc>
          <w:tcPr>
            <w:tcW w:w="1130"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E97842" w:rsidRPr="003A3769" w:rsidRDefault="00E97842" w:rsidP="004C57B2">
            <w:pPr>
              <w:pStyle w:val="Tableheading"/>
            </w:pPr>
            <w:r w:rsidRPr="003A3769">
              <w:t>Agency</w:t>
            </w:r>
          </w:p>
        </w:tc>
        <w:tc>
          <w:tcPr>
            <w:tcW w:w="1711" w:type="pct"/>
            <w:tcBorders>
              <w:top w:val="single" w:sz="12" w:space="0" w:color="005A9B" w:themeColor="background2"/>
              <w:left w:val="single" w:sz="6" w:space="0" w:color="FFFFFF" w:themeColor="background1"/>
              <w:bottom w:val="single" w:sz="6" w:space="0" w:color="005A9B" w:themeColor="background2"/>
              <w:right w:val="single" w:sz="6" w:space="0" w:color="FFFFFF" w:themeColor="background1"/>
            </w:tcBorders>
            <w:shd w:val="clear" w:color="auto" w:fill="005A9B" w:themeFill="background2"/>
          </w:tcPr>
          <w:p w:rsidR="00E97842" w:rsidRPr="003A3769" w:rsidRDefault="00E97842" w:rsidP="004C57B2">
            <w:pPr>
              <w:pStyle w:val="Tableheading"/>
            </w:pPr>
            <w:r w:rsidRPr="003A3769">
              <w:t>Phone</w:t>
            </w:r>
          </w:p>
        </w:tc>
        <w:tc>
          <w:tcPr>
            <w:tcW w:w="2159"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E97842" w:rsidRPr="003A3769" w:rsidRDefault="00E97842" w:rsidP="004C57B2">
            <w:pPr>
              <w:pStyle w:val="Tableheading"/>
            </w:pPr>
            <w:r w:rsidRPr="003A3769">
              <w:t>Online</w:t>
            </w:r>
          </w:p>
        </w:tc>
      </w:tr>
      <w:tr w:rsidR="00E97842" w:rsidRPr="003A3769" w:rsidTr="004C57B2">
        <w:tc>
          <w:tcPr>
            <w:tcW w:w="1130" w:type="pct"/>
            <w:tcBorders>
              <w:top w:val="single" w:sz="6" w:space="0" w:color="005A9B" w:themeColor="background2"/>
            </w:tcBorders>
            <w:vAlign w:val="center"/>
          </w:tcPr>
          <w:p w:rsidR="00E97842" w:rsidRPr="003A3769" w:rsidRDefault="00E97842" w:rsidP="004C57B2">
            <w:pPr>
              <w:pStyle w:val="Tablenormal0"/>
            </w:pPr>
            <w:r w:rsidRPr="003A3769">
              <w:t>Accident Compensation Corporation</w:t>
            </w:r>
          </w:p>
        </w:tc>
        <w:tc>
          <w:tcPr>
            <w:tcW w:w="1711" w:type="pct"/>
            <w:tcBorders>
              <w:top w:val="single" w:sz="6" w:space="0" w:color="005A9B" w:themeColor="background2"/>
            </w:tcBorders>
            <w:vAlign w:val="center"/>
          </w:tcPr>
          <w:p w:rsidR="00E97842" w:rsidRPr="003A3769" w:rsidRDefault="00E97842" w:rsidP="004C57B2">
            <w:pPr>
              <w:pStyle w:val="Tablenormal0"/>
            </w:pPr>
            <w:r w:rsidRPr="003A3769">
              <w:t xml:space="preserve">Claims Helpline </w:t>
            </w:r>
          </w:p>
          <w:p w:rsidR="00E97842" w:rsidRPr="003A3769" w:rsidRDefault="00E97842" w:rsidP="004C57B2">
            <w:pPr>
              <w:pStyle w:val="Tablenormal0"/>
            </w:pPr>
            <w:r w:rsidRPr="003A3769">
              <w:t>0800 101 996</w:t>
            </w:r>
          </w:p>
          <w:p w:rsidR="00E97842" w:rsidRPr="003A3769" w:rsidRDefault="00E97842" w:rsidP="004C57B2">
            <w:pPr>
              <w:pStyle w:val="Tablenormal0"/>
            </w:pPr>
            <w:r w:rsidRPr="003A3769">
              <w:t xml:space="preserve">Business Helpline </w:t>
            </w:r>
          </w:p>
          <w:p w:rsidR="00E97842" w:rsidRPr="003A3769" w:rsidRDefault="00E97842" w:rsidP="004C57B2">
            <w:pPr>
              <w:pStyle w:val="Tablenormal0"/>
            </w:pPr>
            <w:r w:rsidRPr="003A3769">
              <w:t>0800 222 776</w:t>
            </w:r>
          </w:p>
          <w:p w:rsidR="00E97842" w:rsidRPr="003A3769" w:rsidRDefault="00E97842" w:rsidP="004C57B2">
            <w:pPr>
              <w:pStyle w:val="Tablenormal0"/>
            </w:pPr>
            <w:r w:rsidRPr="003A3769">
              <w:t xml:space="preserve">Provider Helpline </w:t>
            </w:r>
          </w:p>
          <w:p w:rsidR="00E97842" w:rsidRPr="003A3769" w:rsidRDefault="00E97842" w:rsidP="004C57B2">
            <w:pPr>
              <w:pStyle w:val="Tablenormal0"/>
            </w:pPr>
            <w:r w:rsidRPr="003A3769">
              <w:t>0800 222 070</w:t>
            </w:r>
          </w:p>
        </w:tc>
        <w:tc>
          <w:tcPr>
            <w:tcW w:w="2159" w:type="pct"/>
            <w:tcBorders>
              <w:top w:val="single" w:sz="6" w:space="0" w:color="005A9B" w:themeColor="background2"/>
            </w:tcBorders>
            <w:vAlign w:val="center"/>
          </w:tcPr>
          <w:p w:rsidR="00E97842" w:rsidRPr="003A3769" w:rsidRDefault="00E97842" w:rsidP="004C57B2">
            <w:pPr>
              <w:pStyle w:val="Tablenormal0"/>
            </w:pPr>
            <w:r w:rsidRPr="003A3769">
              <w:t xml:space="preserve">Email us and  find your local ACC branch from our website </w:t>
            </w:r>
            <w:hyperlink r:id="rId214" w:history="1">
              <w:r w:rsidRPr="003A3769">
                <w:rPr>
                  <w:rStyle w:val="Hyperlink"/>
                </w:rPr>
                <w:t>www.acc.co.nz</w:t>
              </w:r>
            </w:hyperlink>
            <w:r w:rsidRPr="003A3769">
              <w:rPr>
                <w:rStyle w:val="Hyperlink"/>
                <w:bCs/>
                <w:color w:val="auto"/>
                <w:u w:val="none"/>
              </w:rPr>
              <w:t xml:space="preserve">   </w:t>
            </w:r>
            <w:r w:rsidRPr="003A3769">
              <w:t xml:space="preserve"> </w:t>
            </w:r>
          </w:p>
        </w:tc>
      </w:tr>
      <w:tr w:rsidR="00E97842" w:rsidRPr="003A3769" w:rsidTr="004C57B2">
        <w:trPr>
          <w:trHeight w:val="948"/>
        </w:trPr>
        <w:tc>
          <w:tcPr>
            <w:tcW w:w="1130" w:type="pct"/>
            <w:vAlign w:val="center"/>
          </w:tcPr>
          <w:p w:rsidR="00E97842" w:rsidRPr="003A3769" w:rsidRDefault="00E97842" w:rsidP="004C57B2">
            <w:pPr>
              <w:pStyle w:val="Tablenormal0"/>
            </w:pPr>
            <w:r w:rsidRPr="003A3769">
              <w:t>Earthquake Commission</w:t>
            </w:r>
          </w:p>
        </w:tc>
        <w:tc>
          <w:tcPr>
            <w:tcW w:w="1711" w:type="pct"/>
            <w:vAlign w:val="center"/>
          </w:tcPr>
          <w:p w:rsidR="00E97842" w:rsidRPr="003A3769" w:rsidRDefault="00E97842" w:rsidP="004C57B2">
            <w:pPr>
              <w:pStyle w:val="Tablenormal0"/>
            </w:pPr>
            <w:r w:rsidRPr="003A3769">
              <w:t xml:space="preserve">0800DAMAGE </w:t>
            </w:r>
          </w:p>
          <w:p w:rsidR="00E97842" w:rsidRPr="003A3769" w:rsidRDefault="00E97842" w:rsidP="004C57B2">
            <w:pPr>
              <w:pStyle w:val="Tablenormal0"/>
            </w:pPr>
            <w:r w:rsidRPr="003A3769">
              <w:t xml:space="preserve">(0800 326 </w:t>
            </w:r>
            <w:r>
              <w:t>2</w:t>
            </w:r>
            <w:r w:rsidRPr="003A3769">
              <w:t>43)</w:t>
            </w:r>
          </w:p>
        </w:tc>
        <w:tc>
          <w:tcPr>
            <w:tcW w:w="2159" w:type="pct"/>
            <w:vAlign w:val="center"/>
          </w:tcPr>
          <w:p w:rsidR="00E97842" w:rsidRPr="003A3769" w:rsidRDefault="00E97842" w:rsidP="004C57B2">
            <w:pPr>
              <w:pStyle w:val="Tablenormal0"/>
            </w:pPr>
            <w:r w:rsidRPr="003A3769">
              <w:t xml:space="preserve">Claims can be lodged online anytime through our website </w:t>
            </w:r>
            <w:hyperlink r:id="rId215" w:history="1">
              <w:r w:rsidRPr="003A3769">
                <w:rPr>
                  <w:rStyle w:val="Hyperlink"/>
                </w:rPr>
                <w:t>www.eqc.govt.nz</w:t>
              </w:r>
            </w:hyperlink>
          </w:p>
        </w:tc>
      </w:tr>
      <w:tr w:rsidR="00E97842" w:rsidRPr="003A3769" w:rsidTr="004C57B2">
        <w:tc>
          <w:tcPr>
            <w:tcW w:w="1130" w:type="pct"/>
            <w:vAlign w:val="center"/>
          </w:tcPr>
          <w:p w:rsidR="00E97842" w:rsidRPr="003A3769" w:rsidRDefault="00E97842" w:rsidP="004C57B2">
            <w:pPr>
              <w:pStyle w:val="Tablenormal0"/>
            </w:pPr>
            <w:r w:rsidRPr="003A3769">
              <w:t>Inland Revenue</w:t>
            </w:r>
          </w:p>
        </w:tc>
        <w:tc>
          <w:tcPr>
            <w:tcW w:w="1711" w:type="pct"/>
            <w:vAlign w:val="center"/>
          </w:tcPr>
          <w:p w:rsidR="00E97842" w:rsidRPr="003A3769" w:rsidRDefault="00E97842" w:rsidP="004C57B2">
            <w:pPr>
              <w:pStyle w:val="Tablenormal0"/>
            </w:pPr>
            <w:r w:rsidRPr="003A3769">
              <w:t>Monday to Friday 8am to 8pm, and Saturdays 9am to 1pm.</w:t>
            </w:r>
          </w:p>
          <w:p w:rsidR="00E97842" w:rsidRPr="003A3769" w:rsidRDefault="00E97842" w:rsidP="004C57B2">
            <w:pPr>
              <w:pStyle w:val="Tablenormal0"/>
            </w:pPr>
            <w:r w:rsidRPr="003A3769">
              <w:t xml:space="preserve">Personal/individual enquiries </w:t>
            </w:r>
          </w:p>
          <w:p w:rsidR="00E97842" w:rsidRPr="003A3769" w:rsidRDefault="00E97842" w:rsidP="004C57B2">
            <w:pPr>
              <w:pStyle w:val="Tablenormal0"/>
            </w:pPr>
            <w:r w:rsidRPr="003A3769">
              <w:t xml:space="preserve">0800 227 774 </w:t>
            </w:r>
          </w:p>
          <w:p w:rsidR="00E97842" w:rsidRPr="003A3769" w:rsidRDefault="00E97842" w:rsidP="004C57B2">
            <w:pPr>
              <w:pStyle w:val="Tablenormal0"/>
            </w:pPr>
            <w:r w:rsidRPr="003A3769">
              <w:t xml:space="preserve">Business enquiries </w:t>
            </w:r>
          </w:p>
          <w:p w:rsidR="00E97842" w:rsidRPr="003A3769" w:rsidRDefault="00E97842" w:rsidP="004C57B2">
            <w:pPr>
              <w:pStyle w:val="Tablenormal0"/>
            </w:pPr>
            <w:r w:rsidRPr="003A3769">
              <w:t>0800 377 774</w:t>
            </w:r>
          </w:p>
        </w:tc>
        <w:tc>
          <w:tcPr>
            <w:tcW w:w="2159" w:type="pct"/>
            <w:vAlign w:val="center"/>
          </w:tcPr>
          <w:p w:rsidR="00E97842" w:rsidRPr="003A3769" w:rsidRDefault="00E97842" w:rsidP="004C57B2">
            <w:pPr>
              <w:pStyle w:val="Tablenormal0"/>
            </w:pPr>
            <w:r w:rsidRPr="003A3769">
              <w:t xml:space="preserve">People can transact anytime with IR via </w:t>
            </w:r>
            <w:r w:rsidR="003A20FA">
              <w:t>m</w:t>
            </w:r>
            <w:r w:rsidRPr="003A3769">
              <w:t>yIR Secure online services.</w:t>
            </w:r>
          </w:p>
          <w:p w:rsidR="00E97842" w:rsidRPr="003A3769" w:rsidRDefault="00F06184" w:rsidP="004C57B2">
            <w:pPr>
              <w:pStyle w:val="Tablenormal0"/>
              <w:rPr>
                <w:rStyle w:val="Hyperlink"/>
              </w:rPr>
            </w:pPr>
            <w:hyperlink r:id="rId216" w:history="1">
              <w:r w:rsidR="00E97842" w:rsidRPr="003A3769">
                <w:rPr>
                  <w:rStyle w:val="Hyperlink"/>
                </w:rPr>
                <w:t>www.ird.govt.nz</w:t>
              </w:r>
            </w:hyperlink>
          </w:p>
        </w:tc>
      </w:tr>
      <w:tr w:rsidR="00E97842" w:rsidRPr="003A3769" w:rsidTr="004C57B2">
        <w:tc>
          <w:tcPr>
            <w:tcW w:w="1130" w:type="pct"/>
            <w:vAlign w:val="center"/>
          </w:tcPr>
          <w:p w:rsidR="00E97842" w:rsidRPr="003A3769" w:rsidRDefault="00E97842" w:rsidP="004C57B2">
            <w:pPr>
              <w:pStyle w:val="Tablenormal0"/>
            </w:pPr>
            <w:r w:rsidRPr="003A3769">
              <w:t>Insurance Council of New Zealand</w:t>
            </w:r>
          </w:p>
        </w:tc>
        <w:tc>
          <w:tcPr>
            <w:tcW w:w="1711" w:type="pct"/>
            <w:vAlign w:val="center"/>
          </w:tcPr>
          <w:p w:rsidR="00550D34" w:rsidRDefault="00550D34" w:rsidP="00550D34">
            <w:pPr>
              <w:pStyle w:val="Tablenormal0"/>
            </w:pPr>
            <w:r w:rsidRPr="003A3769">
              <w:t>General enquiries:</w:t>
            </w:r>
          </w:p>
          <w:p w:rsidR="00E97842" w:rsidRPr="003A3769" w:rsidRDefault="00550D34" w:rsidP="004C57B2">
            <w:pPr>
              <w:pStyle w:val="Tablenormal0"/>
            </w:pPr>
            <w:r w:rsidRPr="009E50F1">
              <w:t>04 472 5230</w:t>
            </w:r>
          </w:p>
        </w:tc>
        <w:tc>
          <w:tcPr>
            <w:tcW w:w="2159" w:type="pct"/>
            <w:vAlign w:val="center"/>
          </w:tcPr>
          <w:p w:rsidR="00550D34" w:rsidRDefault="00E97842" w:rsidP="004C57B2">
            <w:pPr>
              <w:pStyle w:val="Tablenormal0"/>
            </w:pPr>
            <w:r w:rsidRPr="003A3769">
              <w:t>Insurance council information can be accessed at</w:t>
            </w:r>
            <w:r w:rsidR="00550D34">
              <w:t>:</w:t>
            </w:r>
            <w:r w:rsidRPr="003A3769">
              <w:t xml:space="preserve"> </w:t>
            </w:r>
          </w:p>
          <w:p w:rsidR="00E97842" w:rsidRDefault="00F06184" w:rsidP="004C57B2">
            <w:pPr>
              <w:pStyle w:val="Tablenormal0"/>
            </w:pPr>
            <w:hyperlink r:id="rId217" w:history="1">
              <w:r w:rsidR="00550D34" w:rsidRPr="00526A9A">
                <w:rPr>
                  <w:rStyle w:val="Hyperlink"/>
                </w:rPr>
                <w:t>www.icnz.org.nz</w:t>
              </w:r>
            </w:hyperlink>
            <w:r w:rsidR="00550D34">
              <w:t xml:space="preserve"> – search for ‘natural disaster’ </w:t>
            </w:r>
          </w:p>
          <w:p w:rsidR="009E50F1" w:rsidRDefault="009E50F1" w:rsidP="004C57B2">
            <w:pPr>
              <w:pStyle w:val="Tablenormal0"/>
            </w:pPr>
          </w:p>
          <w:p w:rsidR="009E50F1" w:rsidRPr="003A3769" w:rsidRDefault="009E50F1" w:rsidP="004C57B2">
            <w:pPr>
              <w:pStyle w:val="Tablenormal0"/>
            </w:pPr>
          </w:p>
        </w:tc>
      </w:tr>
      <w:tr w:rsidR="00E97842" w:rsidRPr="003A3769" w:rsidTr="004C57B2">
        <w:tc>
          <w:tcPr>
            <w:tcW w:w="1130" w:type="pct"/>
            <w:vAlign w:val="center"/>
          </w:tcPr>
          <w:p w:rsidR="00E97842" w:rsidRPr="003A3769" w:rsidRDefault="00E97842" w:rsidP="004C57B2">
            <w:pPr>
              <w:pStyle w:val="Tablenormal0"/>
            </w:pPr>
            <w:r w:rsidRPr="003A3769">
              <w:t>Ministry for Primary Industries</w:t>
            </w:r>
          </w:p>
        </w:tc>
        <w:tc>
          <w:tcPr>
            <w:tcW w:w="1711" w:type="pct"/>
            <w:vAlign w:val="center"/>
          </w:tcPr>
          <w:p w:rsidR="00E97842" w:rsidRPr="003A3769" w:rsidRDefault="00E97842" w:rsidP="004C57B2">
            <w:pPr>
              <w:pStyle w:val="Tablenormal0"/>
            </w:pPr>
            <w:r w:rsidRPr="003A3769">
              <w:t xml:space="preserve">General enquiries </w:t>
            </w:r>
          </w:p>
          <w:p w:rsidR="00E97842" w:rsidRPr="003A3769" w:rsidRDefault="00E97842" w:rsidP="004C57B2">
            <w:pPr>
              <w:pStyle w:val="Tablenormal0"/>
            </w:pPr>
            <w:r w:rsidRPr="003A3769">
              <w:t>0800 00 83 33</w:t>
            </w:r>
          </w:p>
        </w:tc>
        <w:tc>
          <w:tcPr>
            <w:tcW w:w="2159" w:type="pct"/>
            <w:vAlign w:val="center"/>
          </w:tcPr>
          <w:p w:rsidR="00E97842" w:rsidRPr="003A3769" w:rsidRDefault="00F06184" w:rsidP="004C57B2">
            <w:pPr>
              <w:pStyle w:val="Tablenormal0"/>
              <w:rPr>
                <w:rStyle w:val="Hyperlink"/>
              </w:rPr>
            </w:pPr>
            <w:hyperlink r:id="rId218" w:history="1">
              <w:r w:rsidR="00E97842" w:rsidRPr="003A3769">
                <w:rPr>
                  <w:rStyle w:val="Hyperlink"/>
                </w:rPr>
                <w:t>www.mpi.govt.nz</w:t>
              </w:r>
            </w:hyperlink>
          </w:p>
        </w:tc>
      </w:tr>
      <w:tr w:rsidR="00E97842" w:rsidRPr="003A3769" w:rsidTr="004C57B2">
        <w:tc>
          <w:tcPr>
            <w:tcW w:w="1130" w:type="pct"/>
            <w:vAlign w:val="center"/>
          </w:tcPr>
          <w:p w:rsidR="00E97842" w:rsidRPr="003A3769" w:rsidRDefault="00E97842" w:rsidP="004C57B2">
            <w:pPr>
              <w:pStyle w:val="Tablenormal0"/>
            </w:pPr>
            <w:r w:rsidRPr="003A3769">
              <w:t>Ministry of Business Innovation and Employment</w:t>
            </w:r>
          </w:p>
        </w:tc>
        <w:tc>
          <w:tcPr>
            <w:tcW w:w="1711" w:type="pct"/>
            <w:vAlign w:val="center"/>
          </w:tcPr>
          <w:p w:rsidR="00E97842" w:rsidRPr="003A3769" w:rsidRDefault="00E97842" w:rsidP="004C57B2">
            <w:pPr>
              <w:pStyle w:val="Tablenormal0"/>
            </w:pPr>
            <w:r w:rsidRPr="003A3769">
              <w:t>General enquiries:</w:t>
            </w:r>
          </w:p>
          <w:p w:rsidR="00E97842" w:rsidRPr="003A3769" w:rsidRDefault="00E97842" w:rsidP="004C57B2">
            <w:pPr>
              <w:pStyle w:val="Tablenormal0"/>
            </w:pPr>
            <w:r w:rsidRPr="003A3769">
              <w:t>0800 424 946</w:t>
            </w:r>
          </w:p>
        </w:tc>
        <w:tc>
          <w:tcPr>
            <w:tcW w:w="2159" w:type="pct"/>
            <w:vAlign w:val="center"/>
          </w:tcPr>
          <w:p w:rsidR="00E97842" w:rsidRPr="003A3769" w:rsidRDefault="00F06184" w:rsidP="004C57B2">
            <w:pPr>
              <w:pStyle w:val="Tablenormal0"/>
              <w:rPr>
                <w:rStyle w:val="Hyperlink"/>
              </w:rPr>
            </w:pPr>
            <w:hyperlink r:id="rId219" w:history="1">
              <w:r w:rsidR="00E97842" w:rsidRPr="003A3769">
                <w:rPr>
                  <w:rStyle w:val="Hyperlink"/>
                </w:rPr>
                <w:t>www.mbie.govt.nz</w:t>
              </w:r>
            </w:hyperlink>
            <w:r w:rsidR="00E97842" w:rsidRPr="003A3769">
              <w:rPr>
                <w:rStyle w:val="Hyperlink"/>
              </w:rPr>
              <w:t xml:space="preserve"> </w:t>
            </w:r>
          </w:p>
          <w:p w:rsidR="00E97842" w:rsidRPr="003A3769" w:rsidRDefault="00E97842" w:rsidP="004C57B2">
            <w:pPr>
              <w:pStyle w:val="Tablenormal0"/>
              <w:rPr>
                <w:rStyle w:val="Hyperlink"/>
                <w:color w:val="auto"/>
                <w:u w:val="none"/>
              </w:rPr>
            </w:pPr>
          </w:p>
          <w:p w:rsidR="00E97842" w:rsidRPr="003A3769" w:rsidRDefault="00F06184" w:rsidP="004C57B2">
            <w:pPr>
              <w:pStyle w:val="Tablenormal0"/>
              <w:rPr>
                <w:rStyle w:val="Hyperlink"/>
              </w:rPr>
            </w:pPr>
            <w:hyperlink r:id="rId220" w:history="1">
              <w:r w:rsidR="00E97842" w:rsidRPr="003A3769">
                <w:rPr>
                  <w:rStyle w:val="Hyperlink"/>
                </w:rPr>
                <w:t>www.business.govt.nz</w:t>
              </w:r>
            </w:hyperlink>
            <w:r w:rsidR="00E97842" w:rsidRPr="003A3769">
              <w:rPr>
                <w:rStyle w:val="Hyperlink"/>
              </w:rPr>
              <w:t xml:space="preserve"> </w:t>
            </w:r>
          </w:p>
          <w:p w:rsidR="00E97842" w:rsidRPr="003A3769" w:rsidRDefault="00E97842" w:rsidP="004C57B2">
            <w:pPr>
              <w:pStyle w:val="Tablenormal0"/>
            </w:pPr>
          </w:p>
        </w:tc>
      </w:tr>
      <w:tr w:rsidR="00E97842" w:rsidRPr="003A3769" w:rsidTr="004C57B2">
        <w:tc>
          <w:tcPr>
            <w:tcW w:w="1130" w:type="pct"/>
            <w:vMerge w:val="restart"/>
            <w:vAlign w:val="center"/>
          </w:tcPr>
          <w:p w:rsidR="00E97842" w:rsidRPr="003A3769" w:rsidRDefault="00E97842" w:rsidP="004C57B2">
            <w:pPr>
              <w:pStyle w:val="Tablenormal0"/>
            </w:pPr>
            <w:r w:rsidRPr="003A3769">
              <w:t xml:space="preserve">Ministry of Social Development </w:t>
            </w:r>
          </w:p>
        </w:tc>
        <w:tc>
          <w:tcPr>
            <w:tcW w:w="1711" w:type="pct"/>
            <w:vAlign w:val="center"/>
          </w:tcPr>
          <w:p w:rsidR="00E97842" w:rsidRPr="003A3769" w:rsidRDefault="00E97842" w:rsidP="004C57B2">
            <w:pPr>
              <w:pStyle w:val="Tablenormal0"/>
            </w:pPr>
            <w:r w:rsidRPr="003A3769">
              <w:t xml:space="preserve">General enquiries </w:t>
            </w:r>
          </w:p>
          <w:p w:rsidR="00E97842" w:rsidRPr="003A3769" w:rsidRDefault="00E97842" w:rsidP="004C57B2">
            <w:pPr>
              <w:pStyle w:val="Tablenormal0"/>
            </w:pPr>
            <w:r w:rsidRPr="003A3769">
              <w:t xml:space="preserve">0800 559 009 </w:t>
            </w:r>
          </w:p>
          <w:p w:rsidR="00E97842" w:rsidRPr="003A3769" w:rsidRDefault="00E97842" w:rsidP="004C57B2">
            <w:pPr>
              <w:pStyle w:val="Tablenormal0"/>
            </w:pPr>
            <w:r w:rsidRPr="003A3769">
              <w:t xml:space="preserve">Monday to Friday from 7am to 6pm and 8am to 1pm on Saturday.  </w:t>
            </w:r>
          </w:p>
          <w:p w:rsidR="00E97842" w:rsidRPr="003A3769" w:rsidRDefault="00E97842" w:rsidP="004C57B2">
            <w:pPr>
              <w:pStyle w:val="Tablenormal0"/>
            </w:pPr>
            <w:r w:rsidRPr="003A3769">
              <w:t xml:space="preserve">Seniors </w:t>
            </w:r>
          </w:p>
          <w:p w:rsidR="00E97842" w:rsidRPr="003A3769" w:rsidRDefault="00E97842" w:rsidP="004C57B2">
            <w:pPr>
              <w:pStyle w:val="Tablenormal0"/>
            </w:pPr>
            <w:r w:rsidRPr="003A3769">
              <w:t>0800 552 002</w:t>
            </w:r>
          </w:p>
          <w:p w:rsidR="00E97842" w:rsidRPr="003A3769" w:rsidRDefault="00E97842" w:rsidP="004C57B2">
            <w:pPr>
              <w:pStyle w:val="Tablenormal0"/>
            </w:pPr>
            <w:r w:rsidRPr="003A3769">
              <w:t>Monday to Friday 8am to 5pm</w:t>
            </w:r>
          </w:p>
          <w:p w:rsidR="00E97842" w:rsidRPr="003A3769" w:rsidRDefault="00E97842" w:rsidP="004C57B2">
            <w:pPr>
              <w:pStyle w:val="Tablenormal0"/>
            </w:pPr>
            <w:r w:rsidRPr="003A3769">
              <w:t xml:space="preserve">Students </w:t>
            </w:r>
          </w:p>
          <w:p w:rsidR="00E97842" w:rsidRPr="003A3769" w:rsidRDefault="00E97842" w:rsidP="004C57B2">
            <w:pPr>
              <w:pStyle w:val="Tablenormal0"/>
            </w:pPr>
            <w:r w:rsidRPr="003A3769">
              <w:t>0800 88 99 00</w:t>
            </w:r>
          </w:p>
          <w:p w:rsidR="00E97842" w:rsidRPr="003A3769" w:rsidRDefault="00E97842" w:rsidP="004C57B2">
            <w:pPr>
              <w:pStyle w:val="Tablenormal0"/>
            </w:pPr>
            <w:r w:rsidRPr="003A3769">
              <w:t>Monday to Friday 8am to 5pm</w:t>
            </w:r>
          </w:p>
        </w:tc>
        <w:tc>
          <w:tcPr>
            <w:tcW w:w="2159" w:type="pct"/>
            <w:vAlign w:val="center"/>
          </w:tcPr>
          <w:p w:rsidR="00E97842" w:rsidRPr="003A3769" w:rsidRDefault="00E97842" w:rsidP="004C57B2">
            <w:pPr>
              <w:pStyle w:val="Tablenormal0"/>
            </w:pPr>
            <w:r w:rsidRPr="003A3769">
              <w:t xml:space="preserve">To apply for financial assistance and for information visit us at </w:t>
            </w:r>
          </w:p>
          <w:p w:rsidR="00E97842" w:rsidRPr="003A3769" w:rsidRDefault="00F06184" w:rsidP="004C57B2">
            <w:pPr>
              <w:pStyle w:val="Tablenormal0"/>
              <w:rPr>
                <w:rStyle w:val="Hyperlink"/>
              </w:rPr>
            </w:pPr>
            <w:hyperlink r:id="rId221" w:history="1">
              <w:r w:rsidR="00E97842" w:rsidRPr="003A3769">
                <w:rPr>
                  <w:rStyle w:val="Hyperlink"/>
                </w:rPr>
                <w:t>www.workandincome.govt.nz</w:t>
              </w:r>
            </w:hyperlink>
          </w:p>
          <w:p w:rsidR="00E97842" w:rsidRPr="003A3769" w:rsidRDefault="00E97842" w:rsidP="004C57B2">
            <w:pPr>
              <w:pStyle w:val="Tablenormal0"/>
              <w:rPr>
                <w:rStyle w:val="Hyperlink"/>
                <w:color w:val="auto"/>
                <w:u w:val="none"/>
              </w:rPr>
            </w:pPr>
          </w:p>
          <w:p w:rsidR="00E97842" w:rsidRPr="003A3769" w:rsidRDefault="00E97842" w:rsidP="004C57B2">
            <w:pPr>
              <w:pStyle w:val="Tablenormal0"/>
            </w:pPr>
          </w:p>
          <w:p w:rsidR="00E97842" w:rsidRPr="003A3769" w:rsidRDefault="00F06184" w:rsidP="004C57B2">
            <w:pPr>
              <w:pStyle w:val="Tablenormal0"/>
              <w:rPr>
                <w:rStyle w:val="Hyperlink"/>
              </w:rPr>
            </w:pPr>
            <w:hyperlink r:id="rId222" w:history="1">
              <w:r w:rsidR="00E97842" w:rsidRPr="003A3769">
                <w:rPr>
                  <w:rStyle w:val="Hyperlink"/>
                </w:rPr>
                <w:t>www.seniors.msd.govt.nz</w:t>
              </w:r>
            </w:hyperlink>
          </w:p>
          <w:p w:rsidR="00E97842" w:rsidRPr="003A3769" w:rsidRDefault="00E97842" w:rsidP="004C57B2">
            <w:pPr>
              <w:pStyle w:val="Tablenormal0"/>
              <w:rPr>
                <w:rStyle w:val="Hyperlink"/>
                <w:color w:val="auto"/>
                <w:u w:val="none"/>
              </w:rPr>
            </w:pPr>
          </w:p>
          <w:p w:rsidR="00E97842" w:rsidRPr="003A3769" w:rsidRDefault="00E97842" w:rsidP="004C57B2">
            <w:pPr>
              <w:pStyle w:val="Tablenormal0"/>
              <w:rPr>
                <w:rStyle w:val="Hyperlink"/>
                <w:color w:val="auto"/>
                <w:u w:val="none"/>
              </w:rPr>
            </w:pPr>
          </w:p>
          <w:p w:rsidR="00E97842" w:rsidRPr="003A3769" w:rsidRDefault="00E97842" w:rsidP="004C57B2">
            <w:pPr>
              <w:pStyle w:val="Tablenormal0"/>
            </w:pPr>
          </w:p>
          <w:p w:rsidR="00E97842" w:rsidRPr="003A3769" w:rsidRDefault="00F06184" w:rsidP="004C57B2">
            <w:pPr>
              <w:pStyle w:val="Tablenormal0"/>
              <w:rPr>
                <w:rStyle w:val="Hyperlink"/>
              </w:rPr>
            </w:pPr>
            <w:hyperlink r:id="rId223" w:history="1">
              <w:r w:rsidR="00E97842" w:rsidRPr="003A3769">
                <w:rPr>
                  <w:rStyle w:val="Hyperlink"/>
                </w:rPr>
                <w:t>www.studylink.govt.nz</w:t>
              </w:r>
            </w:hyperlink>
          </w:p>
        </w:tc>
      </w:tr>
      <w:tr w:rsidR="00E97842" w:rsidRPr="003A3769" w:rsidTr="004C57B2">
        <w:tc>
          <w:tcPr>
            <w:tcW w:w="1130" w:type="pct"/>
            <w:vMerge/>
            <w:vAlign w:val="center"/>
          </w:tcPr>
          <w:p w:rsidR="00E97842" w:rsidRPr="003A3769" w:rsidRDefault="00E97842" w:rsidP="004C57B2">
            <w:pPr>
              <w:pStyle w:val="Tablenormal0"/>
            </w:pPr>
          </w:p>
        </w:tc>
        <w:tc>
          <w:tcPr>
            <w:tcW w:w="3870" w:type="pct"/>
            <w:gridSpan w:val="2"/>
            <w:vAlign w:val="center"/>
          </w:tcPr>
          <w:p w:rsidR="00E97842" w:rsidRPr="003A3769" w:rsidRDefault="00E97842" w:rsidP="004C57B2">
            <w:pPr>
              <w:pStyle w:val="Tablenormal0"/>
            </w:pPr>
            <w:r w:rsidRPr="003A3769">
              <w:t>For those who are Deaf, Hearing Impaired and Speech Impaired</w:t>
            </w:r>
          </w:p>
        </w:tc>
      </w:tr>
      <w:tr w:rsidR="00E97842" w:rsidRPr="003A3769" w:rsidTr="004C57B2">
        <w:tc>
          <w:tcPr>
            <w:tcW w:w="1130" w:type="pct"/>
            <w:vMerge/>
            <w:vAlign w:val="center"/>
          </w:tcPr>
          <w:p w:rsidR="00E97842" w:rsidRPr="003A3769" w:rsidRDefault="00E97842" w:rsidP="004C57B2">
            <w:pPr>
              <w:pStyle w:val="Tablenormal0"/>
            </w:pPr>
          </w:p>
        </w:tc>
        <w:tc>
          <w:tcPr>
            <w:tcW w:w="1711" w:type="pct"/>
            <w:vAlign w:val="center"/>
          </w:tcPr>
          <w:p w:rsidR="00E97842" w:rsidRPr="003A3769" w:rsidRDefault="00E97842" w:rsidP="004C57B2">
            <w:pPr>
              <w:pStyle w:val="Tablenormal0"/>
            </w:pPr>
            <w:r w:rsidRPr="003A3769">
              <w:t>Deaf Link free-fax</w:t>
            </w:r>
          </w:p>
          <w:p w:rsidR="00E97842" w:rsidRPr="003A3769" w:rsidRDefault="00E97842" w:rsidP="004C57B2">
            <w:pPr>
              <w:pStyle w:val="Tablenormal0"/>
            </w:pPr>
            <w:r w:rsidRPr="003A3769">
              <w:t>0800 621 621</w:t>
            </w:r>
          </w:p>
          <w:p w:rsidR="00E97842" w:rsidRPr="003A3769" w:rsidRDefault="00E97842" w:rsidP="004C57B2">
            <w:pPr>
              <w:pStyle w:val="Tablenormal0"/>
            </w:pPr>
            <w:r w:rsidRPr="003A3769">
              <w:t>Telephone typewriter (TTY)</w:t>
            </w:r>
          </w:p>
          <w:p w:rsidR="00E97842" w:rsidRPr="003A3769" w:rsidRDefault="00E97842" w:rsidP="004C57B2">
            <w:pPr>
              <w:pStyle w:val="Tablenormal0"/>
            </w:pPr>
            <w:r w:rsidRPr="003A3769">
              <w:t>0800 111 113</w:t>
            </w:r>
          </w:p>
          <w:p w:rsidR="00E97842" w:rsidRPr="003A3769" w:rsidRDefault="00E97842" w:rsidP="004C57B2">
            <w:pPr>
              <w:pStyle w:val="Tablenormal0"/>
            </w:pPr>
            <w:r w:rsidRPr="003A3769">
              <w:t>Text</w:t>
            </w:r>
          </w:p>
          <w:p w:rsidR="00E97842" w:rsidRPr="003A3769" w:rsidRDefault="00E97842" w:rsidP="004C57B2">
            <w:pPr>
              <w:pStyle w:val="Tablenormal0"/>
            </w:pPr>
            <w:r w:rsidRPr="003A3769">
              <w:t>029 286 7170</w:t>
            </w:r>
          </w:p>
        </w:tc>
        <w:tc>
          <w:tcPr>
            <w:tcW w:w="2159" w:type="pct"/>
            <w:vAlign w:val="center"/>
          </w:tcPr>
          <w:p w:rsidR="00E97842" w:rsidRPr="003A3769" w:rsidRDefault="00F06184" w:rsidP="004C57B2">
            <w:pPr>
              <w:pStyle w:val="Tablenormal0"/>
              <w:rPr>
                <w:rStyle w:val="Hyperlink"/>
              </w:rPr>
            </w:pPr>
            <w:hyperlink r:id="rId224" w:history="1">
              <w:r w:rsidR="00E97842" w:rsidRPr="003A3769">
                <w:rPr>
                  <w:rStyle w:val="Hyperlink"/>
                </w:rPr>
                <w:t>MSD_Deaf_Services@msd.govt.nz</w:t>
              </w:r>
            </w:hyperlink>
          </w:p>
        </w:tc>
      </w:tr>
      <w:tr w:rsidR="00E97842" w:rsidRPr="003A3769" w:rsidTr="004C57B2">
        <w:trPr>
          <w:trHeight w:val="726"/>
        </w:trPr>
        <w:tc>
          <w:tcPr>
            <w:tcW w:w="1130" w:type="pct"/>
            <w:vMerge/>
            <w:vAlign w:val="center"/>
          </w:tcPr>
          <w:p w:rsidR="00E97842" w:rsidRPr="003A3769" w:rsidRDefault="00E97842" w:rsidP="004C57B2">
            <w:pPr>
              <w:pStyle w:val="Tablenormal0"/>
            </w:pPr>
          </w:p>
        </w:tc>
        <w:tc>
          <w:tcPr>
            <w:tcW w:w="3870" w:type="pct"/>
            <w:gridSpan w:val="2"/>
            <w:vAlign w:val="center"/>
          </w:tcPr>
          <w:p w:rsidR="00E97842" w:rsidRPr="003A3769" w:rsidRDefault="00E97842" w:rsidP="004C57B2">
            <w:pPr>
              <w:pStyle w:val="Tablenormal0"/>
            </w:pPr>
            <w:r w:rsidRPr="003A3769">
              <w:t>The Ministry of Social Development has a dedicated multi-lingual service.   Multi-lingual customer service representatives are available at the numbers below Monday to Friday from 8.30am to 5pm:</w:t>
            </w:r>
          </w:p>
          <w:tbl>
            <w:tblPr>
              <w:tblStyle w:val="TableGrid"/>
              <w:tblpPr w:leftFromText="180" w:rightFromText="180" w:vertAnchor="text" w:horzAnchor="margin" w:tblpXSpec="center" w:tblpY="245"/>
              <w:tblOverlap w:val="never"/>
              <w:tblW w:w="5000" w:type="pct"/>
              <w:tblLook w:val="04A0" w:firstRow="1" w:lastRow="0" w:firstColumn="1" w:lastColumn="0" w:noHBand="0" w:noVBand="1"/>
            </w:tblPr>
            <w:tblGrid>
              <w:gridCol w:w="3327"/>
              <w:gridCol w:w="3986"/>
            </w:tblGrid>
            <w:tr w:rsidR="00E97842" w:rsidRPr="003A3769" w:rsidTr="004330BD">
              <w:tc>
                <w:tcPr>
                  <w:tcW w:w="2275" w:type="pct"/>
                  <w:shd w:val="clear" w:color="auto" w:fill="BFBFBF" w:themeFill="background1" w:themeFillShade="BF"/>
                </w:tcPr>
                <w:p w:rsidR="00E97842" w:rsidRPr="004330BD" w:rsidRDefault="00E97842" w:rsidP="004C57B2">
                  <w:pPr>
                    <w:pStyle w:val="StyleTablenormal9pt"/>
                    <w:rPr>
                      <w:sz w:val="22"/>
                    </w:rPr>
                  </w:pPr>
                  <w:r w:rsidRPr="004330BD">
                    <w:rPr>
                      <w:sz w:val="22"/>
                    </w:rPr>
                    <w:t>Language</w:t>
                  </w:r>
                </w:p>
              </w:tc>
              <w:tc>
                <w:tcPr>
                  <w:tcW w:w="2725" w:type="pct"/>
                  <w:shd w:val="clear" w:color="auto" w:fill="BFBFBF" w:themeFill="background1" w:themeFillShade="BF"/>
                </w:tcPr>
                <w:p w:rsidR="00E97842" w:rsidRPr="004330BD" w:rsidRDefault="00E97842" w:rsidP="004C57B2">
                  <w:pPr>
                    <w:pStyle w:val="StyleTablenormal9pt"/>
                    <w:rPr>
                      <w:sz w:val="22"/>
                    </w:rPr>
                  </w:pPr>
                  <w:r w:rsidRPr="004330BD">
                    <w:rPr>
                      <w:sz w:val="22"/>
                    </w:rPr>
                    <w:t xml:space="preserve">Phone Number </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Arabic</w:t>
                  </w:r>
                </w:p>
              </w:tc>
              <w:tc>
                <w:tcPr>
                  <w:tcW w:w="2725" w:type="pct"/>
                </w:tcPr>
                <w:p w:rsidR="00E97842" w:rsidRPr="004330BD" w:rsidRDefault="00E97842" w:rsidP="004C57B2">
                  <w:pPr>
                    <w:pStyle w:val="StyleTablenormal9pt"/>
                    <w:rPr>
                      <w:sz w:val="22"/>
                    </w:rPr>
                  </w:pPr>
                  <w:r w:rsidRPr="004330BD">
                    <w:rPr>
                      <w:sz w:val="22"/>
                    </w:rPr>
                    <w:t>0800 668 008</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Cantonese</w:t>
                  </w:r>
                </w:p>
              </w:tc>
              <w:tc>
                <w:tcPr>
                  <w:tcW w:w="2725" w:type="pct"/>
                </w:tcPr>
                <w:p w:rsidR="00E97842" w:rsidRPr="004330BD" w:rsidRDefault="00E97842" w:rsidP="004C57B2">
                  <w:pPr>
                    <w:pStyle w:val="StyleTablenormal9pt"/>
                    <w:rPr>
                      <w:sz w:val="22"/>
                    </w:rPr>
                  </w:pPr>
                  <w:r w:rsidRPr="004330BD">
                    <w:rPr>
                      <w:sz w:val="22"/>
                    </w:rPr>
                    <w:t>0800 664 004</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Farsi</w:t>
                  </w:r>
                </w:p>
              </w:tc>
              <w:tc>
                <w:tcPr>
                  <w:tcW w:w="2725" w:type="pct"/>
                </w:tcPr>
                <w:p w:rsidR="00E97842" w:rsidRPr="004330BD" w:rsidRDefault="00E97842" w:rsidP="004C57B2">
                  <w:pPr>
                    <w:pStyle w:val="StyleTablenormal9pt"/>
                    <w:rPr>
                      <w:sz w:val="22"/>
                    </w:rPr>
                  </w:pPr>
                  <w:r w:rsidRPr="004330BD">
                    <w:rPr>
                      <w:sz w:val="22"/>
                    </w:rPr>
                    <w:t>0800 996 006</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Hindi</w:t>
                  </w:r>
                </w:p>
              </w:tc>
              <w:tc>
                <w:tcPr>
                  <w:tcW w:w="2725" w:type="pct"/>
                </w:tcPr>
                <w:p w:rsidR="00E97842" w:rsidRPr="004330BD" w:rsidRDefault="00E97842" w:rsidP="004C57B2">
                  <w:pPr>
                    <w:pStyle w:val="StyleTablenormal9pt"/>
                    <w:rPr>
                      <w:sz w:val="22"/>
                    </w:rPr>
                  </w:pPr>
                  <w:r w:rsidRPr="004330BD">
                    <w:rPr>
                      <w:sz w:val="22"/>
                    </w:rPr>
                    <w:t>0800 993 003</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Khmer</w:t>
                  </w:r>
                </w:p>
              </w:tc>
              <w:tc>
                <w:tcPr>
                  <w:tcW w:w="2725" w:type="pct"/>
                </w:tcPr>
                <w:p w:rsidR="00E97842" w:rsidRPr="004330BD" w:rsidRDefault="00E97842" w:rsidP="004C57B2">
                  <w:pPr>
                    <w:pStyle w:val="StyleTablenormal9pt"/>
                    <w:rPr>
                      <w:sz w:val="22"/>
                    </w:rPr>
                  </w:pPr>
                  <w:r w:rsidRPr="004330BD">
                    <w:rPr>
                      <w:sz w:val="22"/>
                    </w:rPr>
                    <w:t>0800 994 004</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Mandarin</w:t>
                  </w:r>
                </w:p>
              </w:tc>
              <w:tc>
                <w:tcPr>
                  <w:tcW w:w="2725" w:type="pct"/>
                </w:tcPr>
                <w:p w:rsidR="00E97842" w:rsidRPr="004330BD" w:rsidRDefault="00E97842" w:rsidP="004C57B2">
                  <w:pPr>
                    <w:pStyle w:val="StyleTablenormal9pt"/>
                    <w:rPr>
                      <w:sz w:val="22"/>
                    </w:rPr>
                  </w:pPr>
                  <w:r w:rsidRPr="004330BD">
                    <w:rPr>
                      <w:sz w:val="22"/>
                    </w:rPr>
                    <w:t>0800 661 001</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Māori</w:t>
                  </w:r>
                </w:p>
              </w:tc>
              <w:tc>
                <w:tcPr>
                  <w:tcW w:w="2725" w:type="pct"/>
                </w:tcPr>
                <w:p w:rsidR="00E97842" w:rsidRPr="004330BD" w:rsidRDefault="00E97842" w:rsidP="004C57B2">
                  <w:pPr>
                    <w:pStyle w:val="StyleTablenormal9pt"/>
                    <w:rPr>
                      <w:sz w:val="22"/>
                    </w:rPr>
                  </w:pPr>
                  <w:r w:rsidRPr="004330BD">
                    <w:rPr>
                      <w:sz w:val="22"/>
                    </w:rPr>
                    <w:t>0800 662 002</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Punjabi</w:t>
                  </w:r>
                </w:p>
              </w:tc>
              <w:tc>
                <w:tcPr>
                  <w:tcW w:w="2725" w:type="pct"/>
                </w:tcPr>
                <w:p w:rsidR="00E97842" w:rsidRPr="004330BD" w:rsidRDefault="00E97842" w:rsidP="004C57B2">
                  <w:pPr>
                    <w:pStyle w:val="StyleTablenormal9pt"/>
                    <w:rPr>
                      <w:sz w:val="22"/>
                    </w:rPr>
                  </w:pPr>
                  <w:r w:rsidRPr="004330BD">
                    <w:rPr>
                      <w:sz w:val="22"/>
                    </w:rPr>
                    <w:t>0800 995 005</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Samoan</w:t>
                  </w:r>
                </w:p>
              </w:tc>
              <w:tc>
                <w:tcPr>
                  <w:tcW w:w="2725" w:type="pct"/>
                </w:tcPr>
                <w:p w:rsidR="00E97842" w:rsidRPr="004330BD" w:rsidRDefault="00E97842" w:rsidP="004C57B2">
                  <w:pPr>
                    <w:pStyle w:val="StyleTablenormal9pt"/>
                    <w:rPr>
                      <w:sz w:val="22"/>
                    </w:rPr>
                  </w:pPr>
                  <w:r w:rsidRPr="004330BD">
                    <w:rPr>
                      <w:sz w:val="22"/>
                    </w:rPr>
                    <w:t>0800 663 003</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Somali</w:t>
                  </w:r>
                </w:p>
              </w:tc>
              <w:tc>
                <w:tcPr>
                  <w:tcW w:w="2725" w:type="pct"/>
                </w:tcPr>
                <w:p w:rsidR="00E97842" w:rsidRPr="004330BD" w:rsidRDefault="00E97842" w:rsidP="004C57B2">
                  <w:pPr>
                    <w:pStyle w:val="StyleTablenormal9pt"/>
                    <w:rPr>
                      <w:sz w:val="22"/>
                    </w:rPr>
                  </w:pPr>
                  <w:r w:rsidRPr="004330BD">
                    <w:rPr>
                      <w:sz w:val="22"/>
                    </w:rPr>
                    <w:t>0800 997 007</w:t>
                  </w:r>
                </w:p>
              </w:tc>
            </w:tr>
            <w:tr w:rsidR="00E97842" w:rsidRPr="003A3769" w:rsidTr="004C57B2">
              <w:tc>
                <w:tcPr>
                  <w:tcW w:w="2275" w:type="pct"/>
                </w:tcPr>
                <w:p w:rsidR="00E97842" w:rsidRPr="004330BD" w:rsidRDefault="00E97842" w:rsidP="004C57B2">
                  <w:pPr>
                    <w:pStyle w:val="StyleTablenormal9pt"/>
                    <w:rPr>
                      <w:sz w:val="22"/>
                    </w:rPr>
                  </w:pPr>
                  <w:r w:rsidRPr="004330BD">
                    <w:rPr>
                      <w:sz w:val="22"/>
                    </w:rPr>
                    <w:t>Tongan</w:t>
                  </w:r>
                </w:p>
              </w:tc>
              <w:tc>
                <w:tcPr>
                  <w:tcW w:w="2725" w:type="pct"/>
                </w:tcPr>
                <w:p w:rsidR="00E97842" w:rsidRPr="004330BD" w:rsidRDefault="00E97842" w:rsidP="004C57B2">
                  <w:pPr>
                    <w:pStyle w:val="StyleTablenormal9pt"/>
                    <w:rPr>
                      <w:sz w:val="22"/>
                    </w:rPr>
                  </w:pPr>
                  <w:r w:rsidRPr="004330BD">
                    <w:rPr>
                      <w:sz w:val="22"/>
                    </w:rPr>
                    <w:t>0800 669 009</w:t>
                  </w:r>
                </w:p>
              </w:tc>
            </w:tr>
          </w:tbl>
          <w:p w:rsidR="004330BD" w:rsidRDefault="004330BD" w:rsidP="004330BD">
            <w:pPr>
              <w:pStyle w:val="Spacer"/>
            </w:pPr>
          </w:p>
          <w:p w:rsidR="004330BD" w:rsidRDefault="004330BD" w:rsidP="004C57B2">
            <w:pPr>
              <w:pStyle w:val="Tablenormal0"/>
            </w:pPr>
          </w:p>
          <w:p w:rsidR="00E97842" w:rsidRPr="003A3769" w:rsidRDefault="00E97842" w:rsidP="004C57B2">
            <w:pPr>
              <w:pStyle w:val="Tablenormal0"/>
            </w:pPr>
            <w:r w:rsidRPr="003A3769">
              <w:t>MSD staff on other phone lines may transfer calls to the relevant multilingual line where English is a second language for the person calling. If the person’s language is not represented MSD staff will contact Language Line (DIA) to assist them during the call.</w:t>
            </w:r>
          </w:p>
        </w:tc>
      </w:tr>
      <w:tr w:rsidR="00E97842" w:rsidRPr="003A3769" w:rsidTr="004C57B2">
        <w:tc>
          <w:tcPr>
            <w:tcW w:w="1130" w:type="pct"/>
            <w:vAlign w:val="center"/>
          </w:tcPr>
          <w:p w:rsidR="00E97842" w:rsidRPr="003A3769" w:rsidRDefault="00E97842" w:rsidP="004C57B2">
            <w:pPr>
              <w:pStyle w:val="Tablenormal0"/>
            </w:pPr>
            <w:r w:rsidRPr="003A3769">
              <w:t>New Zealand Red Cross</w:t>
            </w:r>
          </w:p>
        </w:tc>
        <w:tc>
          <w:tcPr>
            <w:tcW w:w="1711" w:type="pct"/>
            <w:vAlign w:val="center"/>
          </w:tcPr>
          <w:p w:rsidR="00E97842" w:rsidRPr="003A3769" w:rsidRDefault="00E97842" w:rsidP="0028492F">
            <w:pPr>
              <w:pStyle w:val="Tablenormal0"/>
            </w:pPr>
            <w:r w:rsidRPr="003A3769">
              <w:t>0800</w:t>
            </w:r>
            <w:r w:rsidR="0028492F">
              <w:t xml:space="preserve"> 733 2767</w:t>
            </w:r>
          </w:p>
        </w:tc>
        <w:tc>
          <w:tcPr>
            <w:tcW w:w="2159" w:type="pct"/>
            <w:vAlign w:val="center"/>
          </w:tcPr>
          <w:p w:rsidR="00E97842" w:rsidRPr="003A3769" w:rsidRDefault="00F06184" w:rsidP="004C57B2">
            <w:pPr>
              <w:pStyle w:val="Tablenormal0"/>
              <w:rPr>
                <w:rStyle w:val="Hyperlink"/>
              </w:rPr>
            </w:pPr>
            <w:hyperlink r:id="rId225" w:history="1">
              <w:r w:rsidR="00E97842" w:rsidRPr="003A3769">
                <w:rPr>
                  <w:rStyle w:val="Hyperlink"/>
                </w:rPr>
                <w:t>www.redcross.org.nz</w:t>
              </w:r>
            </w:hyperlink>
            <w:r w:rsidR="00E97842" w:rsidRPr="003A3769">
              <w:rPr>
                <w:rStyle w:val="Hyperlink"/>
              </w:rPr>
              <w:t xml:space="preserve"> </w:t>
            </w:r>
          </w:p>
        </w:tc>
      </w:tr>
      <w:tr w:rsidR="00E97842" w:rsidRPr="003A3769" w:rsidTr="004C57B2">
        <w:tc>
          <w:tcPr>
            <w:tcW w:w="1130" w:type="pct"/>
            <w:vAlign w:val="center"/>
          </w:tcPr>
          <w:p w:rsidR="00E97842" w:rsidRPr="003A3769" w:rsidRDefault="00E97842" w:rsidP="004C57B2">
            <w:pPr>
              <w:pStyle w:val="Tablenormal0"/>
            </w:pPr>
            <w:r w:rsidRPr="003A3769">
              <w:t>Salvation Army</w:t>
            </w:r>
          </w:p>
        </w:tc>
        <w:tc>
          <w:tcPr>
            <w:tcW w:w="1711" w:type="pct"/>
            <w:vAlign w:val="center"/>
          </w:tcPr>
          <w:p w:rsidR="00E97842" w:rsidRPr="003A3769" w:rsidRDefault="00E97842" w:rsidP="004C57B2">
            <w:pPr>
              <w:pStyle w:val="Tablenormal0"/>
            </w:pPr>
            <w:r w:rsidRPr="003A3769">
              <w:t>029 771 3304</w:t>
            </w:r>
          </w:p>
        </w:tc>
        <w:tc>
          <w:tcPr>
            <w:tcW w:w="2159" w:type="pct"/>
            <w:vAlign w:val="center"/>
          </w:tcPr>
          <w:p w:rsidR="00E97842" w:rsidRPr="003A3769" w:rsidRDefault="00F06184" w:rsidP="004C57B2">
            <w:pPr>
              <w:pStyle w:val="Tablenormal0"/>
              <w:rPr>
                <w:rStyle w:val="Hyperlink"/>
              </w:rPr>
            </w:pPr>
            <w:hyperlink r:id="rId226" w:history="1">
              <w:r w:rsidR="00E97842" w:rsidRPr="003A3769">
                <w:rPr>
                  <w:rStyle w:val="Hyperlink"/>
                </w:rPr>
                <w:t>www.salvationarmy.org.nz</w:t>
              </w:r>
            </w:hyperlink>
          </w:p>
        </w:tc>
      </w:tr>
      <w:tr w:rsidR="00E97842" w:rsidRPr="003A3769" w:rsidTr="004C57B2">
        <w:tc>
          <w:tcPr>
            <w:tcW w:w="1130" w:type="pct"/>
            <w:vAlign w:val="center"/>
          </w:tcPr>
          <w:p w:rsidR="00E97842" w:rsidRPr="003A3769" w:rsidRDefault="00E97842" w:rsidP="004C57B2">
            <w:pPr>
              <w:pStyle w:val="Tablenormal0"/>
            </w:pPr>
            <w:r w:rsidRPr="003A3769">
              <w:t>Rural Support Trusts</w:t>
            </w:r>
          </w:p>
        </w:tc>
        <w:tc>
          <w:tcPr>
            <w:tcW w:w="1711" w:type="pct"/>
            <w:vAlign w:val="center"/>
          </w:tcPr>
          <w:p w:rsidR="00E97842" w:rsidRPr="003A3769" w:rsidRDefault="00E97842" w:rsidP="004C57B2">
            <w:pPr>
              <w:pStyle w:val="Tablenormal0"/>
            </w:pPr>
            <w:r w:rsidRPr="003A3769">
              <w:t>Rural Support Trust</w:t>
            </w:r>
          </w:p>
          <w:p w:rsidR="00E97842" w:rsidRPr="003A3769" w:rsidRDefault="00E97842" w:rsidP="004C57B2">
            <w:pPr>
              <w:pStyle w:val="Tablenormal0"/>
            </w:pPr>
            <w:r w:rsidRPr="003A3769">
              <w:t>0800 787 254</w:t>
            </w:r>
          </w:p>
        </w:tc>
        <w:tc>
          <w:tcPr>
            <w:tcW w:w="2159" w:type="pct"/>
            <w:vAlign w:val="center"/>
          </w:tcPr>
          <w:p w:rsidR="00E97842" w:rsidRPr="003A3769" w:rsidRDefault="00F06184" w:rsidP="004C57B2">
            <w:pPr>
              <w:pStyle w:val="Tablenormal0"/>
              <w:rPr>
                <w:rStyle w:val="Hyperlink"/>
              </w:rPr>
            </w:pPr>
            <w:hyperlink r:id="rId227" w:history="1">
              <w:r w:rsidR="00E97842" w:rsidRPr="003A3769">
                <w:rPr>
                  <w:rStyle w:val="Hyperlink"/>
                </w:rPr>
                <w:t>www.rural-support.org.nz</w:t>
              </w:r>
            </w:hyperlink>
          </w:p>
          <w:p w:rsidR="00E97842" w:rsidRPr="003A3769" w:rsidRDefault="00E97842" w:rsidP="004C57B2">
            <w:pPr>
              <w:pStyle w:val="Tablenormal0"/>
            </w:pPr>
            <w:r w:rsidRPr="003A3769">
              <w:rPr>
                <w:rStyle w:val="Hyperlink"/>
                <w:color w:val="auto"/>
                <w:u w:val="none"/>
              </w:rPr>
              <w:t>for contacts for the 14 regional Rural Support Trusts</w:t>
            </w:r>
          </w:p>
        </w:tc>
      </w:tr>
    </w:tbl>
    <w:p w:rsidR="00F854B3" w:rsidRDefault="00F854B3" w:rsidP="00E97842">
      <w:bookmarkStart w:id="643" w:name="_Toc416776965"/>
      <w:bookmarkStart w:id="644" w:name="_Ref419708613"/>
      <w:bookmarkStart w:id="645" w:name="_Ref419708615"/>
      <w:bookmarkStart w:id="646" w:name="_Toc421601973"/>
    </w:p>
    <w:p w:rsidR="00F854B3" w:rsidRDefault="00F854B3">
      <w:pPr>
        <w:spacing w:before="0" w:after="0" w:line="240" w:lineRule="auto"/>
      </w:pPr>
      <w:r>
        <w:br w:type="page"/>
      </w:r>
    </w:p>
    <w:p w:rsidR="00E97842" w:rsidRDefault="00E97842" w:rsidP="00E97842">
      <w:pPr>
        <w:pStyle w:val="Heading7"/>
      </w:pPr>
      <w:bookmarkStart w:id="647" w:name="_Ref430801627"/>
      <w:bookmarkStart w:id="648" w:name="_Ref430801629"/>
      <w:bookmarkStart w:id="649" w:name="_Toc433815401"/>
      <w:r w:rsidRPr="003A3769">
        <w:t>Frequently Asked Questions</w:t>
      </w:r>
      <w:bookmarkEnd w:id="643"/>
      <w:bookmarkEnd w:id="644"/>
      <w:bookmarkEnd w:id="645"/>
      <w:bookmarkEnd w:id="646"/>
      <w:bookmarkEnd w:id="647"/>
      <w:bookmarkEnd w:id="648"/>
      <w:bookmarkEnd w:id="649"/>
    </w:p>
    <w:p w:rsidR="00F854B3" w:rsidRDefault="00F854B3" w:rsidP="00F854B3">
      <w:pPr>
        <w:rPr>
          <w:rStyle w:val="Hyperlink"/>
        </w:rPr>
      </w:pPr>
      <w:r>
        <w:rPr>
          <w:color w:val="9B2703" w:themeColor="accent2"/>
        </w:rPr>
        <w:t xml:space="preserve">These FAQs are available to download at </w:t>
      </w:r>
      <w:hyperlink r:id="rId228" w:history="1">
        <w:r w:rsidRPr="002F58AF">
          <w:rPr>
            <w:rStyle w:val="Hyperlink"/>
          </w:rPr>
          <w:t>www.civildefence.govt.nz</w:t>
        </w:r>
      </w:hyperlink>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1"/>
        <w:gridCol w:w="6202"/>
      </w:tblGrid>
      <w:tr w:rsidR="00E97842" w:rsidRPr="003A3769" w:rsidTr="004C57B2">
        <w:trPr>
          <w:cantSplit/>
        </w:trPr>
        <w:tc>
          <w:tcPr>
            <w:tcW w:w="3431" w:type="dxa"/>
            <w:tcMar>
              <w:right w:w="227" w:type="dxa"/>
            </w:tcMar>
          </w:tcPr>
          <w:p w:rsidR="00E97842" w:rsidRPr="003A3769" w:rsidRDefault="00E97842" w:rsidP="004C57B2">
            <w:pPr>
              <w:rPr>
                <w:i/>
                <w:iCs/>
              </w:rPr>
            </w:pPr>
            <w:r w:rsidRPr="003A3769">
              <w:rPr>
                <w:i/>
                <w:iCs/>
              </w:rPr>
              <w:t>What documentation should I bring with me if I need financial assistance?</w:t>
            </w:r>
          </w:p>
          <w:p w:rsidR="00E97842" w:rsidRPr="003A3769" w:rsidRDefault="00E97842" w:rsidP="004C57B2">
            <w:pPr>
              <w:rPr>
                <w:i/>
                <w:iCs/>
              </w:rPr>
            </w:pPr>
          </w:p>
        </w:tc>
        <w:tc>
          <w:tcPr>
            <w:tcW w:w="6202" w:type="dxa"/>
          </w:tcPr>
          <w:p w:rsidR="00E97842" w:rsidRPr="003A3769" w:rsidRDefault="00E97842" w:rsidP="004C57B2">
            <w:r w:rsidRPr="003A3769">
              <w:t>It is important to contact the agency concerned to find out what evidence is needed for financial assistance applications.</w:t>
            </w:r>
          </w:p>
          <w:p w:rsidR="00E97842" w:rsidRPr="003A3769" w:rsidRDefault="00E97842" w:rsidP="004C57B2">
            <w:r w:rsidRPr="003A3769">
              <w:t xml:space="preserve">In most instances one or all of the following may be required: </w:t>
            </w:r>
          </w:p>
          <w:p w:rsidR="00E97842" w:rsidRPr="003A3769" w:rsidRDefault="00E97842" w:rsidP="004C57B2">
            <w:pPr>
              <w:pStyle w:val="Bullet"/>
            </w:pPr>
            <w:r w:rsidRPr="003A3769">
              <w:t>MSD Client reference number (if applicable)</w:t>
            </w:r>
          </w:p>
          <w:p w:rsidR="00E97842" w:rsidRPr="003A3769" w:rsidRDefault="00E97842" w:rsidP="004C57B2">
            <w:pPr>
              <w:pStyle w:val="Bullet"/>
            </w:pPr>
            <w:r w:rsidRPr="003A3769">
              <w:t>IR</w:t>
            </w:r>
            <w:r>
              <w:t>D</w:t>
            </w:r>
            <w:r w:rsidRPr="003A3769">
              <w:t xml:space="preserve"> number</w:t>
            </w:r>
          </w:p>
          <w:p w:rsidR="00E97842" w:rsidRPr="003A3769" w:rsidRDefault="00E97842" w:rsidP="004C57B2">
            <w:pPr>
              <w:pStyle w:val="Bullet"/>
            </w:pPr>
            <w:r w:rsidRPr="003A3769">
              <w:t xml:space="preserve">ACC claim number (if applicable) </w:t>
            </w:r>
          </w:p>
          <w:p w:rsidR="00E97842" w:rsidRPr="003A3769" w:rsidRDefault="00E97842" w:rsidP="004C57B2">
            <w:pPr>
              <w:pStyle w:val="Bullet"/>
            </w:pPr>
            <w:r w:rsidRPr="003A3769">
              <w:t>proof of where you live, or</w:t>
            </w:r>
          </w:p>
          <w:p w:rsidR="00E97842" w:rsidRPr="003A3769" w:rsidRDefault="00E97842" w:rsidP="004C57B2">
            <w:pPr>
              <w:pStyle w:val="Bullet"/>
            </w:pPr>
            <w:r w:rsidRPr="003A3769">
              <w:t>photographic ID, e.g. drivers licence.</w:t>
            </w:r>
          </w:p>
          <w:p w:rsidR="00E97842" w:rsidRPr="003A3769" w:rsidRDefault="00E97842" w:rsidP="004C57B2">
            <w:r w:rsidRPr="003A3769">
              <w:t>If anyone requires financial assistance following an emergency, but has none of the documentation mentioned above, they should still apply.</w:t>
            </w:r>
          </w:p>
        </w:tc>
      </w:tr>
      <w:tr w:rsidR="00E97842" w:rsidRPr="003A3769" w:rsidTr="004C57B2">
        <w:trPr>
          <w:cantSplit/>
        </w:trPr>
        <w:tc>
          <w:tcPr>
            <w:tcW w:w="3431" w:type="dxa"/>
            <w:tcMar>
              <w:right w:w="227" w:type="dxa"/>
            </w:tcMar>
          </w:tcPr>
          <w:p w:rsidR="00E97842" w:rsidRPr="003A3769" w:rsidRDefault="00E97842" w:rsidP="004C57B2">
            <w:pPr>
              <w:rPr>
                <w:i/>
                <w:iCs/>
              </w:rPr>
            </w:pPr>
            <w:r w:rsidRPr="003A3769">
              <w:rPr>
                <w:i/>
                <w:iCs/>
              </w:rPr>
              <w:t>How do I get information on the range of Financial Assistance available for this emergency?</w:t>
            </w:r>
          </w:p>
          <w:p w:rsidR="00E97842" w:rsidRPr="003A3769" w:rsidRDefault="00E97842" w:rsidP="004C57B2">
            <w:pPr>
              <w:rPr>
                <w:i/>
                <w:iCs/>
              </w:rPr>
            </w:pPr>
          </w:p>
        </w:tc>
        <w:tc>
          <w:tcPr>
            <w:tcW w:w="6202" w:type="dxa"/>
          </w:tcPr>
          <w:p w:rsidR="00E97842" w:rsidRPr="003A3769" w:rsidRDefault="00A76297" w:rsidP="004C57B2">
            <w:r>
              <w:t>See</w:t>
            </w:r>
            <w:r w:rsidR="00E97842" w:rsidRPr="003A3769">
              <w:t xml:space="preserve"> the </w:t>
            </w:r>
            <w:r w:rsidR="00E97842" w:rsidRPr="00AB6332">
              <w:rPr>
                <w:i/>
                <w:color w:val="005A9B" w:themeColor="background2"/>
                <w:u w:val="single"/>
              </w:rPr>
              <w:fldChar w:fldCharType="begin"/>
            </w:r>
            <w:r w:rsidR="00E97842" w:rsidRPr="00AB6332">
              <w:rPr>
                <w:i/>
                <w:color w:val="005A9B" w:themeColor="background2"/>
                <w:u w:val="single"/>
              </w:rPr>
              <w:instrText xml:space="preserve"> REF _Ref422239502 \h  \* MERGEFORMAT </w:instrText>
            </w:r>
            <w:r w:rsidR="00E97842" w:rsidRPr="00AB6332">
              <w:rPr>
                <w:i/>
                <w:color w:val="005A9B" w:themeColor="background2"/>
                <w:u w:val="single"/>
              </w:rPr>
            </w:r>
            <w:r w:rsidR="00E97842" w:rsidRPr="00AB6332">
              <w:rPr>
                <w:i/>
                <w:color w:val="005A9B" w:themeColor="background2"/>
                <w:u w:val="single"/>
              </w:rPr>
              <w:fldChar w:fldCharType="separate"/>
            </w:r>
            <w:r w:rsidR="00C51734" w:rsidRPr="00C51734">
              <w:rPr>
                <w:i/>
                <w:color w:val="005A9B" w:themeColor="background2"/>
                <w:u w:val="single"/>
              </w:rPr>
              <w:t>Financial assistance agency details</w:t>
            </w:r>
            <w:r w:rsidR="00E97842" w:rsidRPr="00AB6332">
              <w:rPr>
                <w:i/>
                <w:color w:val="005A9B" w:themeColor="background2"/>
                <w:u w:val="single"/>
              </w:rPr>
              <w:fldChar w:fldCharType="end"/>
            </w:r>
            <w:r w:rsidR="00E97842">
              <w:t xml:space="preserve"> on page </w:t>
            </w:r>
            <w:r w:rsidR="00E97842">
              <w:fldChar w:fldCharType="begin"/>
            </w:r>
            <w:r w:rsidR="00E97842">
              <w:instrText xml:space="preserve"> PAGEREF _Ref422239506 \h </w:instrText>
            </w:r>
            <w:r w:rsidR="00E97842">
              <w:fldChar w:fldCharType="separate"/>
            </w:r>
            <w:r w:rsidR="00C51734">
              <w:rPr>
                <w:noProof/>
              </w:rPr>
              <w:t>246</w:t>
            </w:r>
            <w:r w:rsidR="00E97842">
              <w:fldChar w:fldCharType="end"/>
            </w:r>
            <w:r w:rsidR="00E97842">
              <w:t xml:space="preserve"> </w:t>
            </w:r>
            <w:r w:rsidR="00E97842" w:rsidRPr="003A3769">
              <w:t>for phone and website details or contact your Local or CDEM Group Welfare Manager who can liaise with MSD or the appropriate agency.</w:t>
            </w:r>
          </w:p>
        </w:tc>
      </w:tr>
      <w:tr w:rsidR="00E97842" w:rsidRPr="003A3769" w:rsidTr="004C57B2">
        <w:trPr>
          <w:cantSplit/>
        </w:trPr>
        <w:tc>
          <w:tcPr>
            <w:tcW w:w="3431" w:type="dxa"/>
            <w:tcMar>
              <w:right w:w="227" w:type="dxa"/>
            </w:tcMar>
          </w:tcPr>
          <w:p w:rsidR="00E97842" w:rsidRPr="003A3769" w:rsidRDefault="00E97842" w:rsidP="004C57B2">
            <w:pPr>
              <w:rPr>
                <w:i/>
                <w:iCs/>
              </w:rPr>
            </w:pPr>
            <w:r w:rsidRPr="003A3769">
              <w:rPr>
                <w:i/>
                <w:iCs/>
              </w:rPr>
              <w:t>Who should I contact for more information?</w:t>
            </w:r>
          </w:p>
          <w:p w:rsidR="00E97842" w:rsidRPr="003A3769" w:rsidRDefault="00E97842" w:rsidP="004C57B2">
            <w:pPr>
              <w:rPr>
                <w:i/>
                <w:iCs/>
              </w:rPr>
            </w:pPr>
          </w:p>
        </w:tc>
        <w:tc>
          <w:tcPr>
            <w:tcW w:w="6202" w:type="dxa"/>
          </w:tcPr>
          <w:p w:rsidR="00E97842" w:rsidRPr="003A3769" w:rsidRDefault="00E97842" w:rsidP="004C57B2">
            <w:r w:rsidRPr="003A3769">
              <w:t>Contact your local MSD representative or call 0800 559 009.</w:t>
            </w:r>
          </w:p>
          <w:p w:rsidR="00E97842" w:rsidRPr="003A3769" w:rsidRDefault="00E97842" w:rsidP="004C57B2"/>
        </w:tc>
      </w:tr>
    </w:tbl>
    <w:p w:rsidR="00E97842" w:rsidRPr="003A3769" w:rsidRDefault="00E46820" w:rsidP="00E97842">
      <w:pPr>
        <w:pStyle w:val="Heading6"/>
      </w:pPr>
      <w:bookmarkStart w:id="650" w:name="_Ref421803898"/>
      <w:bookmarkStart w:id="651" w:name="_Ref421803900"/>
      <w:bookmarkStart w:id="652" w:name="_Ref421803902"/>
      <w:bookmarkStart w:id="653" w:name="_Toc433815368"/>
      <w:bookmarkStart w:id="654" w:name="_Toc433815402"/>
      <w:bookmarkStart w:id="655" w:name="_Toc418238661"/>
      <w:bookmarkStart w:id="656" w:name="_Ref419708807"/>
      <w:bookmarkStart w:id="657" w:name="_Ref419708810"/>
      <w:bookmarkStart w:id="658" w:name="_Toc421601974"/>
      <w:r>
        <w:t>Animal welfare – t</w:t>
      </w:r>
      <w:r w:rsidR="00E97842" w:rsidRPr="003A3769">
        <w:t>emplates</w:t>
      </w:r>
      <w:bookmarkEnd w:id="650"/>
      <w:bookmarkEnd w:id="651"/>
      <w:bookmarkEnd w:id="652"/>
      <w:bookmarkEnd w:id="653"/>
      <w:bookmarkEnd w:id="65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704"/>
      </w:tblGrid>
      <w:tr w:rsidR="00E97842" w:rsidRPr="003A3769" w:rsidTr="004C57B2">
        <w:trPr>
          <w:cantSplit/>
        </w:trPr>
        <w:tc>
          <w:tcPr>
            <w:tcW w:w="1928" w:type="dxa"/>
            <w:tcMar>
              <w:right w:w="227" w:type="dxa"/>
            </w:tcMar>
          </w:tcPr>
          <w:p w:rsidR="00E97842" w:rsidRPr="003A3769" w:rsidRDefault="00E97842" w:rsidP="004C57B2">
            <w:pPr>
              <w:rPr>
                <w:rFonts w:ascii="Arial Narrow" w:hAnsi="Arial Narrow"/>
                <w:b/>
                <w:color w:val="005A9B" w:themeColor="background2"/>
              </w:rPr>
            </w:pPr>
          </w:p>
        </w:tc>
        <w:tc>
          <w:tcPr>
            <w:tcW w:w="7704" w:type="dxa"/>
          </w:tcPr>
          <w:p w:rsidR="00E97842" w:rsidRPr="003A3769" w:rsidRDefault="00E97842" w:rsidP="004C57B2">
            <w:r w:rsidRPr="003A3769">
              <w:t>The templates on the following pages may help in preparing information and procedures for use by agencies involved in the animal welfare sub-function. Templates include:</w:t>
            </w:r>
          </w:p>
          <w:p w:rsidR="00E97842" w:rsidRPr="003A3769" w:rsidRDefault="00E97842" w:rsidP="004C57B2">
            <w:pPr>
              <w:pStyle w:val="Bullet"/>
            </w:pPr>
            <w:r w:rsidRPr="003A3769">
              <w:rPr>
                <w:i/>
                <w:color w:val="005A9B" w:themeColor="background2"/>
                <w:u w:val="single"/>
              </w:rPr>
              <w:fldChar w:fldCharType="begin"/>
            </w:r>
            <w:r w:rsidRPr="003A3769">
              <w:rPr>
                <w:i/>
                <w:color w:val="005A9B" w:themeColor="background2"/>
                <w:u w:val="single"/>
              </w:rPr>
              <w:instrText xml:space="preserve"> REF _Ref421777890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Animal registration form</w:t>
            </w:r>
            <w:r w:rsidRPr="003A3769">
              <w:rPr>
                <w:i/>
                <w:color w:val="005A9B" w:themeColor="background2"/>
                <w:u w:val="single"/>
              </w:rPr>
              <w:fldChar w:fldCharType="end"/>
            </w:r>
            <w:r w:rsidRPr="003A3769">
              <w:t xml:space="preserve"> on page </w:t>
            </w:r>
            <w:r w:rsidRPr="003A3769">
              <w:fldChar w:fldCharType="begin"/>
            </w:r>
            <w:r w:rsidRPr="003A3769">
              <w:instrText xml:space="preserve"> PAGEREF _Ref421777890 \h </w:instrText>
            </w:r>
            <w:r w:rsidRPr="003A3769">
              <w:fldChar w:fldCharType="separate"/>
            </w:r>
            <w:r w:rsidR="00C51734">
              <w:rPr>
                <w:noProof/>
              </w:rPr>
              <w:t>250</w:t>
            </w:r>
            <w:r w:rsidRPr="003A3769">
              <w:fldChar w:fldCharType="end"/>
            </w:r>
          </w:p>
          <w:p w:rsidR="00E97842" w:rsidRPr="003A3769" w:rsidRDefault="00E97842" w:rsidP="004C57B2">
            <w:pPr>
              <w:pStyle w:val="Bullet"/>
            </w:pPr>
            <w:r w:rsidRPr="003A3769">
              <w:rPr>
                <w:i/>
                <w:color w:val="005A9B" w:themeColor="background2"/>
                <w:u w:val="single"/>
              </w:rPr>
              <w:fldChar w:fldCharType="begin"/>
            </w:r>
            <w:r w:rsidRPr="003A3769">
              <w:rPr>
                <w:i/>
                <w:color w:val="005A9B" w:themeColor="background2"/>
                <w:u w:val="single"/>
              </w:rPr>
              <w:instrText xml:space="preserve"> REF _Ref419708815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Animal owner agreement form</w:t>
            </w:r>
            <w:r w:rsidRPr="003A3769">
              <w:rPr>
                <w:i/>
                <w:color w:val="005A9B" w:themeColor="background2"/>
                <w:u w:val="single"/>
              </w:rPr>
              <w:fldChar w:fldCharType="end"/>
            </w:r>
            <w:r w:rsidRPr="003A3769">
              <w:t xml:space="preserve"> on page </w:t>
            </w:r>
            <w:r w:rsidRPr="003A3769">
              <w:fldChar w:fldCharType="begin"/>
            </w:r>
            <w:r w:rsidRPr="003A3769">
              <w:instrText xml:space="preserve"> PAGEREF _Ref419708815 \h </w:instrText>
            </w:r>
            <w:r w:rsidRPr="003A3769">
              <w:fldChar w:fldCharType="separate"/>
            </w:r>
            <w:r w:rsidR="00C51734">
              <w:rPr>
                <w:noProof/>
              </w:rPr>
              <w:t>253</w:t>
            </w:r>
            <w:r w:rsidRPr="003A3769">
              <w:fldChar w:fldCharType="end"/>
            </w:r>
          </w:p>
          <w:p w:rsidR="00E97842" w:rsidRPr="003A3769" w:rsidRDefault="00E97842" w:rsidP="004C57B2">
            <w:pPr>
              <w:pStyle w:val="Bullet"/>
            </w:pPr>
            <w:r w:rsidRPr="003A3769">
              <w:rPr>
                <w:i/>
                <w:color w:val="005A9B" w:themeColor="background2"/>
                <w:u w:val="single"/>
              </w:rPr>
              <w:fldChar w:fldCharType="begin"/>
            </w:r>
            <w:r w:rsidRPr="003A3769">
              <w:rPr>
                <w:i/>
                <w:color w:val="005A9B" w:themeColor="background2"/>
                <w:u w:val="single"/>
              </w:rPr>
              <w:instrText xml:space="preserve"> REF _Ref419708869 \h  \* MERGEFORMAT </w:instrText>
            </w:r>
            <w:r w:rsidRPr="003A3769">
              <w:rPr>
                <w:i/>
                <w:color w:val="005A9B" w:themeColor="background2"/>
                <w:u w:val="single"/>
              </w:rPr>
            </w:r>
            <w:r w:rsidRPr="003A3769">
              <w:rPr>
                <w:i/>
                <w:color w:val="005A9B" w:themeColor="background2"/>
                <w:u w:val="single"/>
              </w:rPr>
              <w:fldChar w:fldCharType="separate"/>
            </w:r>
            <w:r w:rsidR="00C51734" w:rsidRPr="00C51734">
              <w:rPr>
                <w:i/>
                <w:color w:val="005A9B" w:themeColor="background2"/>
                <w:u w:val="single"/>
              </w:rPr>
              <w:t>Declaration of disability and reliance on an assistance animal form</w:t>
            </w:r>
            <w:r w:rsidRPr="003A3769">
              <w:rPr>
                <w:i/>
                <w:color w:val="005A9B" w:themeColor="background2"/>
                <w:u w:val="single"/>
              </w:rPr>
              <w:fldChar w:fldCharType="end"/>
            </w:r>
            <w:r w:rsidRPr="003A3769">
              <w:t xml:space="preserve"> on page </w:t>
            </w:r>
            <w:r w:rsidRPr="003A3769">
              <w:fldChar w:fldCharType="begin"/>
            </w:r>
            <w:r w:rsidRPr="003A3769">
              <w:instrText xml:space="preserve"> PAGEREF _Ref419708869 \h </w:instrText>
            </w:r>
            <w:r w:rsidRPr="003A3769">
              <w:fldChar w:fldCharType="separate"/>
            </w:r>
            <w:r w:rsidR="00C51734">
              <w:rPr>
                <w:noProof/>
              </w:rPr>
              <w:t>255</w:t>
            </w:r>
            <w:r w:rsidRPr="003A3769">
              <w:fldChar w:fldCharType="end"/>
            </w:r>
            <w:r w:rsidRPr="003A3769">
              <w:t>.</w:t>
            </w:r>
          </w:p>
        </w:tc>
      </w:tr>
    </w:tbl>
    <w:p w:rsidR="00E97842" w:rsidRPr="003A3769" w:rsidRDefault="00E97842" w:rsidP="00E97842"/>
    <w:p w:rsidR="00E97842" w:rsidRPr="003A3769" w:rsidRDefault="00E97842" w:rsidP="00E97842">
      <w:pPr>
        <w:spacing w:before="0" w:after="0" w:line="240" w:lineRule="auto"/>
      </w:pPr>
      <w:r w:rsidRPr="003A3769">
        <w:br w:type="page"/>
      </w:r>
    </w:p>
    <w:p w:rsidR="00E97842" w:rsidRDefault="00E97842" w:rsidP="00E97842">
      <w:pPr>
        <w:pStyle w:val="Heading7"/>
      </w:pPr>
      <w:bookmarkStart w:id="659" w:name="_Ref421777890"/>
      <w:bookmarkStart w:id="660" w:name="_Toc433815403"/>
      <w:r w:rsidRPr="003A3769">
        <w:t>A</w:t>
      </w:r>
      <w:bookmarkEnd w:id="655"/>
      <w:r w:rsidRPr="003A3769">
        <w:t xml:space="preserve">nimal </w:t>
      </w:r>
      <w:r w:rsidR="008B4216" w:rsidRPr="003A3769">
        <w:t>registration form</w:t>
      </w:r>
      <w:bookmarkEnd w:id="656"/>
      <w:bookmarkEnd w:id="657"/>
      <w:bookmarkEnd w:id="658"/>
      <w:bookmarkEnd w:id="659"/>
      <w:bookmarkEnd w:id="660"/>
    </w:p>
    <w:p w:rsidR="00F854B3" w:rsidRDefault="00F854B3" w:rsidP="00F854B3">
      <w:pPr>
        <w:rPr>
          <w:rStyle w:val="Hyperlink"/>
        </w:rPr>
      </w:pPr>
      <w:r>
        <w:rPr>
          <w:color w:val="9B2703" w:themeColor="accent2"/>
        </w:rPr>
        <w:t xml:space="preserve">This template is available to download at </w:t>
      </w:r>
      <w:hyperlink r:id="rId229" w:history="1">
        <w:r w:rsidRPr="002F58AF">
          <w:rPr>
            <w:rStyle w:val="Hyperlink"/>
          </w:rPr>
          <w:t>www.civildefence.govt.nz</w:t>
        </w:r>
      </w:hyperlink>
    </w:p>
    <w:p w:rsidR="00E97842" w:rsidRPr="003A3769" w:rsidRDefault="00E97842" w:rsidP="00F854B3">
      <w:pPr>
        <w:pStyle w:val="Redtext"/>
      </w:pPr>
      <w:bookmarkStart w:id="661" w:name="_Toc354135112"/>
      <w:bookmarkStart w:id="662" w:name="_Toc355610059"/>
      <w:bookmarkStart w:id="663" w:name="_Toc355776277"/>
      <w:bookmarkStart w:id="664" w:name="_Toc355776292"/>
      <w:r w:rsidRPr="003A3769">
        <w:t>Although this form has been designed with the individual animal in mind, it can be modified, as appropriate, to document the identity of a group (e.g. herd or flock) of animals.</w:t>
      </w:r>
    </w:p>
    <w:p w:rsidR="00F854B3" w:rsidRDefault="00F854B3" w:rsidP="00F854B3">
      <w:pPr>
        <w:pStyle w:val="Spacer"/>
      </w:pPr>
    </w:p>
    <w:p w:rsidR="00E97842" w:rsidRPr="003A3769" w:rsidRDefault="00E97842" w:rsidP="00A9501C">
      <w:pPr>
        <w:pStyle w:val="Heading8"/>
      </w:pPr>
      <w:r w:rsidRPr="003A3769">
        <w:t xml:space="preserve">Animal </w:t>
      </w:r>
      <w:r w:rsidR="000D13B5" w:rsidRPr="003A3769">
        <w:t>presented by owner</w:t>
      </w:r>
      <w:r w:rsidRPr="003A3769">
        <w:t>/</w:t>
      </w:r>
      <w:r w:rsidR="000D13B5" w:rsidRPr="003A3769">
        <w:t>person in charge</w:t>
      </w:r>
      <w:bookmarkEnd w:id="661"/>
      <w:bookmarkEnd w:id="662"/>
      <w:bookmarkEnd w:id="663"/>
      <w:bookmarkEnd w:id="664"/>
    </w:p>
    <w:tbl>
      <w:tblPr>
        <w:tblStyle w:val="TableGrid"/>
        <w:tblW w:w="5000" w:type="pct"/>
        <w:tblLook w:val="04A0" w:firstRow="1" w:lastRow="0" w:firstColumn="1" w:lastColumn="0" w:noHBand="0" w:noVBand="1"/>
      </w:tblPr>
      <w:tblGrid>
        <w:gridCol w:w="3191"/>
        <w:gridCol w:w="6550"/>
      </w:tblGrid>
      <w:tr w:rsidR="00E97842" w:rsidRPr="003A3769" w:rsidTr="004C57B2">
        <w:tc>
          <w:tcPr>
            <w:tcW w:w="1638" w:type="pct"/>
          </w:tcPr>
          <w:p w:rsidR="00E97842" w:rsidRPr="003A3769" w:rsidRDefault="00E97842" w:rsidP="004C57B2">
            <w:pPr>
              <w:pStyle w:val="Tablenormal0"/>
            </w:pPr>
            <w:r w:rsidRPr="003A3769">
              <w:t>Date</w:t>
            </w: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Name of owner / person in charge</w:t>
            </w:r>
          </w:p>
        </w:tc>
        <w:tc>
          <w:tcPr>
            <w:tcW w:w="3362" w:type="pct"/>
          </w:tcPr>
          <w:p w:rsidR="00E97842" w:rsidRPr="003A3769" w:rsidRDefault="00E97842" w:rsidP="004C57B2">
            <w:pPr>
              <w:pStyle w:val="Tablenormal0"/>
            </w:pPr>
          </w:p>
        </w:tc>
      </w:tr>
      <w:tr w:rsidR="00E97842" w:rsidRPr="003A3769" w:rsidTr="004C57B2">
        <w:tc>
          <w:tcPr>
            <w:tcW w:w="1638" w:type="pct"/>
            <w:vMerge w:val="restart"/>
          </w:tcPr>
          <w:p w:rsidR="00E97842" w:rsidRPr="003A3769" w:rsidRDefault="00E97842" w:rsidP="004C57B2">
            <w:pPr>
              <w:pStyle w:val="Tablenormal0"/>
            </w:pPr>
            <w:r w:rsidRPr="003A3769">
              <w:t>Usual residential address</w:t>
            </w:r>
          </w:p>
        </w:tc>
        <w:tc>
          <w:tcPr>
            <w:tcW w:w="3362" w:type="pct"/>
          </w:tcPr>
          <w:p w:rsidR="00E97842" w:rsidRPr="003A3769" w:rsidRDefault="00E97842" w:rsidP="004C57B2">
            <w:pPr>
              <w:pStyle w:val="Tablenormal0"/>
            </w:pPr>
          </w:p>
        </w:tc>
      </w:tr>
      <w:tr w:rsidR="00E97842" w:rsidRPr="003A3769" w:rsidTr="004C57B2">
        <w:tc>
          <w:tcPr>
            <w:tcW w:w="1638" w:type="pct"/>
            <w:vMerge/>
          </w:tcPr>
          <w:p w:rsidR="00E97842" w:rsidRPr="003A3769" w:rsidRDefault="00E97842" w:rsidP="004C57B2">
            <w:pPr>
              <w:pStyle w:val="Tablenormal0"/>
            </w:pPr>
          </w:p>
        </w:tc>
        <w:tc>
          <w:tcPr>
            <w:tcW w:w="3362" w:type="pct"/>
          </w:tcPr>
          <w:p w:rsidR="00E97842" w:rsidRPr="003A3769" w:rsidRDefault="00E97842" w:rsidP="004C57B2">
            <w:pPr>
              <w:pStyle w:val="Tablenormal0"/>
            </w:pPr>
          </w:p>
        </w:tc>
      </w:tr>
      <w:tr w:rsidR="00E97842" w:rsidRPr="003A3769" w:rsidTr="004C57B2">
        <w:tc>
          <w:tcPr>
            <w:tcW w:w="1638" w:type="pct"/>
            <w:vMerge w:val="restart"/>
          </w:tcPr>
          <w:p w:rsidR="00E97842" w:rsidRPr="003A3769" w:rsidRDefault="00E97842" w:rsidP="004C57B2">
            <w:pPr>
              <w:pStyle w:val="Tablenormal0"/>
            </w:pPr>
            <w:r w:rsidRPr="003A3769">
              <w:t>Current residential address</w:t>
            </w:r>
          </w:p>
          <w:p w:rsidR="00E97842" w:rsidRPr="003A3769" w:rsidRDefault="00E97842" w:rsidP="004C57B2">
            <w:pPr>
              <w:pStyle w:val="Tablenormal0"/>
            </w:pPr>
            <w:r w:rsidRPr="003A3769">
              <w:t>(if different from above)</w:t>
            </w:r>
          </w:p>
        </w:tc>
        <w:tc>
          <w:tcPr>
            <w:tcW w:w="3362" w:type="pct"/>
          </w:tcPr>
          <w:p w:rsidR="00E97842" w:rsidRPr="003A3769" w:rsidRDefault="00E97842" w:rsidP="004C57B2">
            <w:pPr>
              <w:pStyle w:val="Tablenormal0"/>
            </w:pPr>
          </w:p>
        </w:tc>
      </w:tr>
      <w:tr w:rsidR="00E97842" w:rsidRPr="003A3769" w:rsidTr="004C57B2">
        <w:tc>
          <w:tcPr>
            <w:tcW w:w="1638" w:type="pct"/>
            <w:vMerge/>
          </w:tcPr>
          <w:p w:rsidR="00E97842" w:rsidRPr="003A3769" w:rsidRDefault="00E97842" w:rsidP="004C57B2">
            <w:pPr>
              <w:pStyle w:val="Tablenormal0"/>
            </w:pP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Contact phone number</w:t>
            </w: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 xml:space="preserve">Alternative phone number </w:t>
            </w: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Email</w:t>
            </w: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OWNER’S REGISTRATION NUMBER, or other suitable ID</w:t>
            </w:r>
          </w:p>
        </w:tc>
        <w:tc>
          <w:tcPr>
            <w:tcW w:w="3362" w:type="pct"/>
          </w:tcPr>
          <w:p w:rsidR="00E97842" w:rsidRPr="003A3769" w:rsidRDefault="00E97842" w:rsidP="004C57B2">
            <w:pPr>
              <w:pStyle w:val="Tablenormal0"/>
            </w:pPr>
          </w:p>
        </w:tc>
      </w:tr>
    </w:tbl>
    <w:p w:rsidR="00E97842" w:rsidRPr="003A3769" w:rsidRDefault="00E97842" w:rsidP="00E97842">
      <w:pPr>
        <w:spacing w:after="0"/>
        <w:rPr>
          <w:rFonts w:cs="Arial"/>
          <w:b/>
        </w:rPr>
      </w:pPr>
    </w:p>
    <w:tbl>
      <w:tblPr>
        <w:tblStyle w:val="TableGrid"/>
        <w:tblW w:w="5000" w:type="pct"/>
        <w:tblLook w:val="04A0" w:firstRow="1" w:lastRow="0" w:firstColumn="1" w:lastColumn="0" w:noHBand="0" w:noVBand="1"/>
      </w:tblPr>
      <w:tblGrid>
        <w:gridCol w:w="1040"/>
        <w:gridCol w:w="1695"/>
        <w:gridCol w:w="999"/>
        <w:gridCol w:w="2129"/>
        <w:gridCol w:w="815"/>
        <w:gridCol w:w="3063"/>
      </w:tblGrid>
      <w:tr w:rsidR="00E97842" w:rsidRPr="003A3769" w:rsidTr="004C57B2">
        <w:tc>
          <w:tcPr>
            <w:tcW w:w="542" w:type="pct"/>
          </w:tcPr>
          <w:p w:rsidR="00E97842" w:rsidRPr="003A3769" w:rsidRDefault="00E97842" w:rsidP="004C57B2">
            <w:pPr>
              <w:pStyle w:val="Tablenormal0"/>
            </w:pPr>
            <w:r w:rsidRPr="003A3769">
              <w:t>Name of animal</w:t>
            </w:r>
          </w:p>
        </w:tc>
        <w:tc>
          <w:tcPr>
            <w:tcW w:w="878" w:type="pct"/>
          </w:tcPr>
          <w:p w:rsidR="00E97842" w:rsidRPr="003A3769" w:rsidRDefault="00E97842" w:rsidP="004C57B2">
            <w:pPr>
              <w:pStyle w:val="Tablenormal0"/>
            </w:pPr>
          </w:p>
        </w:tc>
        <w:tc>
          <w:tcPr>
            <w:tcW w:w="473" w:type="pct"/>
          </w:tcPr>
          <w:p w:rsidR="00E97842" w:rsidRPr="003A3769" w:rsidRDefault="00E97842" w:rsidP="004C57B2">
            <w:pPr>
              <w:pStyle w:val="Tablenormal0"/>
            </w:pPr>
            <w:r w:rsidRPr="003A3769">
              <w:t>Species</w:t>
            </w:r>
          </w:p>
        </w:tc>
        <w:tc>
          <w:tcPr>
            <w:tcW w:w="1101" w:type="pct"/>
          </w:tcPr>
          <w:p w:rsidR="00E97842" w:rsidRPr="003A3769" w:rsidRDefault="00E97842" w:rsidP="004C57B2">
            <w:pPr>
              <w:pStyle w:val="Tablenormal0"/>
            </w:pPr>
          </w:p>
        </w:tc>
        <w:tc>
          <w:tcPr>
            <w:tcW w:w="426" w:type="pct"/>
          </w:tcPr>
          <w:p w:rsidR="00E97842" w:rsidRPr="003A3769" w:rsidRDefault="00E97842" w:rsidP="004C57B2">
            <w:pPr>
              <w:pStyle w:val="Tablenormal0"/>
            </w:pPr>
            <w:r w:rsidRPr="003A3769">
              <w:t>Breed</w:t>
            </w:r>
          </w:p>
        </w:tc>
        <w:tc>
          <w:tcPr>
            <w:tcW w:w="1581" w:type="pct"/>
          </w:tcPr>
          <w:p w:rsidR="00E97842" w:rsidRPr="003A3769" w:rsidRDefault="00E97842" w:rsidP="004C57B2">
            <w:pPr>
              <w:pStyle w:val="Tablenormal0"/>
            </w:pPr>
          </w:p>
        </w:tc>
      </w:tr>
      <w:tr w:rsidR="00E97842" w:rsidRPr="003A3769" w:rsidTr="004C57B2">
        <w:tc>
          <w:tcPr>
            <w:tcW w:w="1420" w:type="pct"/>
            <w:gridSpan w:val="2"/>
          </w:tcPr>
          <w:p w:rsidR="00E97842" w:rsidRPr="003A3769" w:rsidRDefault="00E97842" w:rsidP="004C57B2">
            <w:pPr>
              <w:pStyle w:val="Tablenormal0"/>
            </w:pPr>
            <w:r w:rsidRPr="003A3769">
              <w:t>ANIMAL’S REGISTRATION NUMBER assigned at the shelter</w:t>
            </w:r>
          </w:p>
        </w:tc>
        <w:tc>
          <w:tcPr>
            <w:tcW w:w="3580" w:type="pct"/>
            <w:gridSpan w:val="4"/>
          </w:tcPr>
          <w:p w:rsidR="00E97842" w:rsidRPr="003A3769" w:rsidRDefault="00E97842" w:rsidP="004C57B2">
            <w:pPr>
              <w:pStyle w:val="Tablenormal0"/>
            </w:pPr>
          </w:p>
        </w:tc>
      </w:tr>
    </w:tbl>
    <w:p w:rsidR="00E97842" w:rsidRPr="003A3769" w:rsidRDefault="00E97842" w:rsidP="00E97842">
      <w:pPr>
        <w:spacing w:after="0"/>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544"/>
        <w:gridCol w:w="493"/>
        <w:gridCol w:w="427"/>
        <w:gridCol w:w="849"/>
        <w:gridCol w:w="191"/>
        <w:gridCol w:w="734"/>
        <w:gridCol w:w="614"/>
        <w:gridCol w:w="692"/>
        <w:gridCol w:w="1559"/>
        <w:gridCol w:w="920"/>
        <w:gridCol w:w="1492"/>
      </w:tblGrid>
      <w:tr w:rsidR="00E97842" w:rsidRPr="003A3769" w:rsidTr="00ED6E31">
        <w:tc>
          <w:tcPr>
            <w:tcW w:w="630" w:type="pct"/>
            <w:shd w:val="clear" w:color="auto" w:fill="auto"/>
          </w:tcPr>
          <w:p w:rsidR="00E97842" w:rsidRPr="003A3769" w:rsidRDefault="00E97842" w:rsidP="004C57B2">
            <w:pPr>
              <w:pStyle w:val="Tablenormal0"/>
              <w:rPr>
                <w:lang w:eastAsia="en-NZ"/>
              </w:rPr>
            </w:pPr>
            <w:r w:rsidRPr="003A3769">
              <w:rPr>
                <w:lang w:eastAsia="en-NZ"/>
              </w:rPr>
              <w:t>Age</w:t>
            </w:r>
          </w:p>
        </w:tc>
        <w:tc>
          <w:tcPr>
            <w:tcW w:w="1285" w:type="pct"/>
            <w:gridSpan w:val="5"/>
            <w:shd w:val="clear" w:color="auto" w:fill="auto"/>
          </w:tcPr>
          <w:p w:rsidR="00E97842" w:rsidRPr="003A3769" w:rsidRDefault="00E97842" w:rsidP="004C57B2">
            <w:pPr>
              <w:pStyle w:val="Tablenormal0"/>
              <w:rPr>
                <w:lang w:eastAsia="en-NZ"/>
              </w:rPr>
            </w:pPr>
          </w:p>
        </w:tc>
        <w:tc>
          <w:tcPr>
            <w:tcW w:w="377" w:type="pct"/>
            <w:shd w:val="clear" w:color="auto" w:fill="auto"/>
          </w:tcPr>
          <w:p w:rsidR="00E97842" w:rsidRPr="003A3769" w:rsidRDefault="00E97842" w:rsidP="004C57B2">
            <w:pPr>
              <w:pStyle w:val="Tablenormal0"/>
              <w:rPr>
                <w:lang w:eastAsia="en-NZ"/>
              </w:rPr>
            </w:pPr>
            <w:r w:rsidRPr="003A3769">
              <w:rPr>
                <w:lang w:eastAsia="en-NZ"/>
              </w:rPr>
              <w:t>Sex</w:t>
            </w:r>
          </w:p>
        </w:tc>
        <w:tc>
          <w:tcPr>
            <w:tcW w:w="670" w:type="pct"/>
            <w:gridSpan w:val="2"/>
            <w:shd w:val="clear" w:color="auto" w:fill="auto"/>
          </w:tcPr>
          <w:p w:rsidR="00E97842" w:rsidRPr="003A3769" w:rsidRDefault="00E97842" w:rsidP="004C57B2">
            <w:pPr>
              <w:pStyle w:val="Tablenormal0"/>
              <w:rPr>
                <w:lang w:eastAsia="en-NZ"/>
              </w:rPr>
            </w:pPr>
          </w:p>
        </w:tc>
        <w:tc>
          <w:tcPr>
            <w:tcW w:w="800" w:type="pct"/>
            <w:shd w:val="clear" w:color="auto" w:fill="auto"/>
          </w:tcPr>
          <w:p w:rsidR="00E97842" w:rsidRPr="003A3769" w:rsidRDefault="00E97842" w:rsidP="004C57B2">
            <w:pPr>
              <w:pStyle w:val="Tablenormal0"/>
              <w:rPr>
                <w:lang w:eastAsia="en-NZ"/>
              </w:rPr>
            </w:pPr>
            <w:r w:rsidRPr="003A3769">
              <w:rPr>
                <w:lang w:eastAsia="en-NZ"/>
              </w:rPr>
              <w:t>Neutered</w:t>
            </w:r>
          </w:p>
        </w:tc>
        <w:tc>
          <w:tcPr>
            <w:tcW w:w="472" w:type="pct"/>
            <w:shd w:val="clear" w:color="auto" w:fill="auto"/>
          </w:tcPr>
          <w:p w:rsidR="00E97842" w:rsidRPr="003A3769" w:rsidRDefault="00E97842" w:rsidP="004C57B2">
            <w:pPr>
              <w:pStyle w:val="Tablenormal0"/>
              <w:rPr>
                <w:lang w:eastAsia="en-NZ"/>
              </w:rPr>
            </w:pPr>
            <w:r w:rsidRPr="003A3769">
              <w:rPr>
                <w:noProof/>
                <w:lang w:eastAsia="en-NZ"/>
              </w:rPr>
              <mc:AlternateContent>
                <mc:Choice Requires="wps">
                  <w:drawing>
                    <wp:anchor distT="0" distB="0" distL="114300" distR="114300" simplePos="0" relativeHeight="252056576" behindDoc="0" locked="0" layoutInCell="1" allowOverlap="1" wp14:anchorId="033511FF" wp14:editId="2600159E">
                      <wp:simplePos x="0" y="0"/>
                      <wp:positionH relativeFrom="column">
                        <wp:posOffset>360299</wp:posOffset>
                      </wp:positionH>
                      <wp:positionV relativeFrom="paragraph">
                        <wp:posOffset>59055</wp:posOffset>
                      </wp:positionV>
                      <wp:extent cx="114300" cy="114300"/>
                      <wp:effectExtent l="0" t="0" r="19050" b="19050"/>
                      <wp:wrapNone/>
                      <wp:docPr id="2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46F87" id="Rectangle 43" o:spid="_x0000_s1026" style="position:absolute;margin-left:28.35pt;margin-top:4.65pt;width:9pt;height:9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zT7HwIAAD0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"/>
                  </w:pict>
                </mc:Fallback>
              </mc:AlternateContent>
            </w:r>
            <w:r w:rsidRPr="003A3769">
              <w:rPr>
                <w:lang w:eastAsia="en-NZ"/>
              </w:rPr>
              <w:t xml:space="preserve">Yes </w:t>
            </w:r>
          </w:p>
        </w:tc>
        <w:tc>
          <w:tcPr>
            <w:tcW w:w="765" w:type="pct"/>
            <w:shd w:val="clear" w:color="auto" w:fill="auto"/>
          </w:tcPr>
          <w:p w:rsidR="00E97842" w:rsidRPr="003A3769" w:rsidRDefault="00E97842" w:rsidP="004C57B2">
            <w:pPr>
              <w:pStyle w:val="Tablenormal0"/>
              <w:rPr>
                <w:lang w:eastAsia="en-NZ"/>
              </w:rPr>
            </w:pPr>
            <w:r w:rsidRPr="003A3769">
              <w:rPr>
                <w:noProof/>
                <w:lang w:eastAsia="en-NZ"/>
              </w:rPr>
              <mc:AlternateContent>
                <mc:Choice Requires="wps">
                  <w:drawing>
                    <wp:anchor distT="0" distB="0" distL="114300" distR="114300" simplePos="0" relativeHeight="252057600" behindDoc="0" locked="0" layoutInCell="1" allowOverlap="1" wp14:anchorId="6C4A07CB" wp14:editId="6F19ECD5">
                      <wp:simplePos x="0" y="0"/>
                      <wp:positionH relativeFrom="column">
                        <wp:posOffset>323850</wp:posOffset>
                      </wp:positionH>
                      <wp:positionV relativeFrom="paragraph">
                        <wp:posOffset>59055</wp:posOffset>
                      </wp:positionV>
                      <wp:extent cx="114300" cy="114300"/>
                      <wp:effectExtent l="0" t="0" r="19050" b="19050"/>
                      <wp:wrapNone/>
                      <wp:docPr id="2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60200" id="Rectangle 44" o:spid="_x0000_s1026" style="position:absolute;margin-left:25.5pt;margin-top:4.65pt;width:9pt;height:9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"/>
                  </w:pict>
                </mc:Fallback>
              </mc:AlternateContent>
            </w:r>
            <w:r w:rsidRPr="003A3769">
              <w:rPr>
                <w:lang w:eastAsia="en-NZ"/>
              </w:rPr>
              <w:t xml:space="preserve">No </w:t>
            </w:r>
          </w:p>
        </w:tc>
      </w:tr>
      <w:tr w:rsidR="00E97842" w:rsidRPr="003A3769" w:rsidTr="00ED6E31">
        <w:tc>
          <w:tcPr>
            <w:tcW w:w="630" w:type="pct"/>
            <w:shd w:val="clear" w:color="auto" w:fill="auto"/>
          </w:tcPr>
          <w:p w:rsidR="00E97842" w:rsidRPr="003A3769" w:rsidRDefault="00E97842" w:rsidP="004C57B2">
            <w:pPr>
              <w:pStyle w:val="Tablenormal0"/>
              <w:rPr>
                <w:lang w:eastAsia="en-NZ"/>
              </w:rPr>
            </w:pPr>
            <w:r w:rsidRPr="003A3769">
              <w:rPr>
                <w:lang w:eastAsia="en-NZ"/>
              </w:rPr>
              <w:t>Colour</w:t>
            </w:r>
          </w:p>
        </w:tc>
        <w:tc>
          <w:tcPr>
            <w:tcW w:w="4370" w:type="pct"/>
            <w:gridSpan w:val="11"/>
            <w:shd w:val="clear" w:color="auto" w:fill="auto"/>
          </w:tcPr>
          <w:p w:rsidR="00E97842" w:rsidRPr="003A3769" w:rsidRDefault="00E97842" w:rsidP="004C57B2">
            <w:pPr>
              <w:pStyle w:val="Tablenormal0"/>
              <w:rPr>
                <w:noProof/>
                <w:lang w:eastAsia="en-NZ"/>
              </w:rPr>
            </w:pPr>
          </w:p>
        </w:tc>
      </w:tr>
      <w:tr w:rsidR="00E97842" w:rsidRPr="003A3769" w:rsidTr="00ED6E31">
        <w:tc>
          <w:tcPr>
            <w:tcW w:w="1162" w:type="pct"/>
            <w:gridSpan w:val="3"/>
            <w:shd w:val="clear" w:color="auto" w:fill="auto"/>
          </w:tcPr>
          <w:p w:rsidR="00E97842" w:rsidRPr="003A3769" w:rsidRDefault="00E97842" w:rsidP="004C57B2">
            <w:pPr>
              <w:pStyle w:val="Tablenormal0"/>
              <w:rPr>
                <w:lang w:eastAsia="en-NZ"/>
              </w:rPr>
            </w:pPr>
            <w:r w:rsidRPr="003A3769">
              <w:rPr>
                <w:lang w:eastAsia="en-NZ"/>
              </w:rPr>
              <w:t>Distinctive markings</w:t>
            </w:r>
          </w:p>
        </w:tc>
        <w:tc>
          <w:tcPr>
            <w:tcW w:w="3838" w:type="pct"/>
            <w:gridSpan w:val="9"/>
            <w:shd w:val="clear" w:color="auto" w:fill="auto"/>
          </w:tcPr>
          <w:p w:rsidR="00E97842" w:rsidRPr="003A3769" w:rsidRDefault="00E97842" w:rsidP="004C57B2">
            <w:pPr>
              <w:pStyle w:val="Tablenormal0"/>
              <w:rPr>
                <w:lang w:eastAsia="en-NZ"/>
              </w:rPr>
            </w:pPr>
            <w:r w:rsidRPr="003A3769">
              <w:rPr>
                <w:lang w:eastAsia="en-NZ"/>
              </w:rPr>
              <w:tab/>
            </w:r>
          </w:p>
        </w:tc>
      </w:tr>
      <w:tr w:rsidR="00E97842" w:rsidRPr="003A3769" w:rsidTr="00ED6E31">
        <w:tc>
          <w:tcPr>
            <w:tcW w:w="909" w:type="pct"/>
            <w:gridSpan w:val="2"/>
            <w:shd w:val="clear" w:color="auto" w:fill="auto"/>
          </w:tcPr>
          <w:p w:rsidR="00E97842" w:rsidRPr="003A3769" w:rsidRDefault="00E97842" w:rsidP="004C57B2">
            <w:pPr>
              <w:pStyle w:val="Tablenormal0"/>
              <w:rPr>
                <w:lang w:eastAsia="en-NZ"/>
              </w:rPr>
            </w:pPr>
            <w:r w:rsidRPr="003A3769">
              <w:rPr>
                <w:lang w:eastAsia="en-NZ"/>
              </w:rPr>
              <w:t>Microchip</w:t>
            </w:r>
          </w:p>
        </w:tc>
        <w:tc>
          <w:tcPr>
            <w:tcW w:w="472" w:type="pct"/>
            <w:gridSpan w:val="2"/>
            <w:shd w:val="clear" w:color="auto" w:fill="auto"/>
          </w:tcPr>
          <w:p w:rsidR="00E97842" w:rsidRPr="003A3769" w:rsidRDefault="00E97842" w:rsidP="004C57B2">
            <w:pPr>
              <w:pStyle w:val="Tablenormal0"/>
              <w:rPr>
                <w:lang w:eastAsia="en-NZ"/>
              </w:rPr>
            </w:pPr>
            <w:r w:rsidRPr="003A3769">
              <w:rPr>
                <w:noProof/>
                <w:lang w:eastAsia="en-NZ"/>
              </w:rPr>
              <mc:AlternateContent>
                <mc:Choice Requires="wps">
                  <w:drawing>
                    <wp:anchor distT="0" distB="0" distL="114300" distR="114300" simplePos="0" relativeHeight="252058624" behindDoc="0" locked="0" layoutInCell="1" allowOverlap="1" wp14:anchorId="509F8B68" wp14:editId="13B40181">
                      <wp:simplePos x="0" y="0"/>
                      <wp:positionH relativeFrom="column">
                        <wp:posOffset>287655</wp:posOffset>
                      </wp:positionH>
                      <wp:positionV relativeFrom="paragraph">
                        <wp:posOffset>58420</wp:posOffset>
                      </wp:positionV>
                      <wp:extent cx="114300" cy="114300"/>
                      <wp:effectExtent l="0" t="0" r="19050" b="19050"/>
                      <wp:wrapNone/>
                      <wp:docPr id="3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6F65B" id="Rectangle 45" o:spid="_x0000_s1026" style="position:absolute;margin-left:22.65pt;margin-top:4.6pt;width:9pt;height:9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5DHgIAAD0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"/>
                  </w:pict>
                </mc:Fallback>
              </mc:AlternateContent>
            </w:r>
            <w:r w:rsidRPr="003A3769">
              <w:rPr>
                <w:lang w:eastAsia="en-NZ"/>
              </w:rPr>
              <w:t xml:space="preserve">Yes </w:t>
            </w:r>
          </w:p>
        </w:tc>
        <w:tc>
          <w:tcPr>
            <w:tcW w:w="436" w:type="pct"/>
            <w:shd w:val="clear" w:color="auto" w:fill="auto"/>
          </w:tcPr>
          <w:p w:rsidR="00E97842" w:rsidRPr="003A3769" w:rsidRDefault="00E97842" w:rsidP="004C57B2">
            <w:pPr>
              <w:pStyle w:val="Tablenormal0"/>
              <w:rPr>
                <w:lang w:eastAsia="en-NZ"/>
              </w:rPr>
            </w:pPr>
            <w:r w:rsidRPr="003A3769">
              <w:rPr>
                <w:noProof/>
                <w:lang w:eastAsia="en-NZ"/>
              </w:rPr>
              <mc:AlternateContent>
                <mc:Choice Requires="wps">
                  <w:drawing>
                    <wp:anchor distT="0" distB="0" distL="114300" distR="114300" simplePos="0" relativeHeight="252059648" behindDoc="0" locked="0" layoutInCell="1" allowOverlap="1" wp14:anchorId="7BAA7AD7" wp14:editId="56378729">
                      <wp:simplePos x="0" y="0"/>
                      <wp:positionH relativeFrom="column">
                        <wp:posOffset>210185</wp:posOffset>
                      </wp:positionH>
                      <wp:positionV relativeFrom="paragraph">
                        <wp:posOffset>67945</wp:posOffset>
                      </wp:positionV>
                      <wp:extent cx="114300" cy="114300"/>
                      <wp:effectExtent l="0" t="0" r="19050" b="19050"/>
                      <wp:wrapNone/>
                      <wp:docPr id="7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28E8D" id="Rectangle 46" o:spid="_x0000_s1026" style="position:absolute;margin-left:16.55pt;margin-top:5.35pt;width:9pt;height:9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"/>
                  </w:pict>
                </mc:Fallback>
              </mc:AlternateContent>
            </w:r>
            <w:r w:rsidRPr="003A3769">
              <w:rPr>
                <w:lang w:eastAsia="en-NZ"/>
              </w:rPr>
              <w:t xml:space="preserve">No </w:t>
            </w:r>
          </w:p>
        </w:tc>
        <w:tc>
          <w:tcPr>
            <w:tcW w:w="790" w:type="pct"/>
            <w:gridSpan w:val="3"/>
            <w:shd w:val="clear" w:color="auto" w:fill="auto"/>
          </w:tcPr>
          <w:p w:rsidR="00E97842" w:rsidRPr="003A3769" w:rsidRDefault="00E97842" w:rsidP="004C57B2">
            <w:pPr>
              <w:pStyle w:val="Tablenormal0"/>
              <w:rPr>
                <w:lang w:eastAsia="en-NZ"/>
              </w:rPr>
            </w:pPr>
            <w:r w:rsidRPr="003A3769">
              <w:rPr>
                <w:lang w:eastAsia="en-NZ"/>
              </w:rPr>
              <w:t>Microchip number</w:t>
            </w:r>
          </w:p>
        </w:tc>
        <w:tc>
          <w:tcPr>
            <w:tcW w:w="2393" w:type="pct"/>
            <w:gridSpan w:val="4"/>
            <w:shd w:val="clear" w:color="auto" w:fill="auto"/>
          </w:tcPr>
          <w:p w:rsidR="00E97842" w:rsidRPr="003A3769" w:rsidRDefault="00E97842" w:rsidP="004C57B2">
            <w:pPr>
              <w:pStyle w:val="Tablenormal0"/>
              <w:rPr>
                <w:lang w:eastAsia="en-NZ"/>
              </w:rPr>
            </w:pPr>
          </w:p>
        </w:tc>
      </w:tr>
    </w:tbl>
    <w:p w:rsidR="00E97842" w:rsidRPr="003A3769" w:rsidRDefault="00E97842" w:rsidP="00E97842">
      <w:pPr>
        <w:spacing w:after="0"/>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3160"/>
        <w:gridCol w:w="3949"/>
      </w:tblGrid>
      <w:tr w:rsidR="00E97842" w:rsidRPr="003A3769" w:rsidTr="004C57B2">
        <w:tc>
          <w:tcPr>
            <w:tcW w:w="1351" w:type="pct"/>
            <w:shd w:val="clear" w:color="auto" w:fill="auto"/>
          </w:tcPr>
          <w:p w:rsidR="00E97842" w:rsidRPr="003A3769" w:rsidRDefault="00E97842" w:rsidP="004C57B2">
            <w:pPr>
              <w:pStyle w:val="Tablenormal0"/>
              <w:rPr>
                <w:lang w:eastAsia="en-NZ"/>
              </w:rPr>
            </w:pPr>
            <w:r w:rsidRPr="003A3769">
              <w:rPr>
                <w:lang w:eastAsia="en-NZ"/>
              </w:rPr>
              <w:t>Usual Veterinarian</w:t>
            </w:r>
          </w:p>
        </w:tc>
        <w:tc>
          <w:tcPr>
            <w:tcW w:w="1622" w:type="pct"/>
            <w:shd w:val="clear" w:color="auto" w:fill="auto"/>
          </w:tcPr>
          <w:p w:rsidR="00E97842" w:rsidRPr="003A3769" w:rsidRDefault="00E97842" w:rsidP="004C57B2">
            <w:pPr>
              <w:pStyle w:val="Tablenormal0"/>
              <w:rPr>
                <w:lang w:eastAsia="en-NZ"/>
              </w:rPr>
            </w:pPr>
          </w:p>
        </w:tc>
        <w:tc>
          <w:tcPr>
            <w:tcW w:w="2027" w:type="pct"/>
            <w:shd w:val="clear" w:color="auto" w:fill="auto"/>
          </w:tcPr>
          <w:p w:rsidR="00E97842" w:rsidRPr="003A3769" w:rsidRDefault="00E97842" w:rsidP="004C57B2">
            <w:pPr>
              <w:pStyle w:val="Tablenormal0"/>
              <w:rPr>
                <w:lang w:eastAsia="en-NZ"/>
              </w:rPr>
            </w:pPr>
            <w:r w:rsidRPr="003A3769">
              <w:rPr>
                <w:lang w:eastAsia="en-NZ"/>
              </w:rPr>
              <w:t xml:space="preserve">Phone </w:t>
            </w:r>
          </w:p>
        </w:tc>
      </w:tr>
      <w:tr w:rsidR="00E97842" w:rsidRPr="003A3769" w:rsidTr="004C57B2">
        <w:tc>
          <w:tcPr>
            <w:tcW w:w="1351" w:type="pct"/>
            <w:vMerge w:val="restart"/>
            <w:shd w:val="clear" w:color="auto" w:fill="auto"/>
          </w:tcPr>
          <w:p w:rsidR="00E97842" w:rsidRPr="003A3769" w:rsidRDefault="00E97842" w:rsidP="004C57B2">
            <w:pPr>
              <w:pStyle w:val="Tablenormal0"/>
              <w:rPr>
                <w:lang w:eastAsia="en-NZ"/>
              </w:rPr>
            </w:pPr>
            <w:r w:rsidRPr="003A3769">
              <w:rPr>
                <w:lang w:eastAsia="en-NZ"/>
              </w:rPr>
              <w:t>Practice name &amp; address</w:t>
            </w:r>
          </w:p>
        </w:tc>
        <w:tc>
          <w:tcPr>
            <w:tcW w:w="3649" w:type="pct"/>
            <w:gridSpan w:val="2"/>
            <w:tcBorders>
              <w:bottom w:val="single" w:sz="4" w:space="0" w:color="auto"/>
            </w:tcBorders>
            <w:shd w:val="clear" w:color="auto" w:fill="auto"/>
          </w:tcPr>
          <w:p w:rsidR="00E97842" w:rsidRPr="003A3769" w:rsidRDefault="00E97842" w:rsidP="004C57B2">
            <w:pPr>
              <w:pStyle w:val="Tablenormal0"/>
              <w:rPr>
                <w:lang w:eastAsia="en-NZ"/>
              </w:rPr>
            </w:pPr>
          </w:p>
        </w:tc>
      </w:tr>
      <w:tr w:rsidR="00E97842" w:rsidRPr="003A3769" w:rsidTr="004C57B2">
        <w:tc>
          <w:tcPr>
            <w:tcW w:w="1351" w:type="pct"/>
            <w:vMerge/>
            <w:shd w:val="clear" w:color="auto" w:fill="auto"/>
          </w:tcPr>
          <w:p w:rsidR="00E97842" w:rsidRPr="003A3769" w:rsidRDefault="00E97842" w:rsidP="004C57B2">
            <w:pPr>
              <w:pStyle w:val="Tablenormal0"/>
              <w:rPr>
                <w:lang w:eastAsia="en-NZ"/>
              </w:rPr>
            </w:pPr>
          </w:p>
        </w:tc>
        <w:tc>
          <w:tcPr>
            <w:tcW w:w="3649" w:type="pct"/>
            <w:gridSpan w:val="2"/>
            <w:shd w:val="clear" w:color="auto" w:fill="auto"/>
          </w:tcPr>
          <w:p w:rsidR="00E97842" w:rsidRPr="003A3769" w:rsidRDefault="00E97842" w:rsidP="004C57B2">
            <w:pPr>
              <w:pStyle w:val="Tablenormal0"/>
              <w:rPr>
                <w:color w:val="00B050"/>
                <w:lang w:eastAsia="en-NZ"/>
              </w:rPr>
            </w:pPr>
          </w:p>
        </w:tc>
      </w:tr>
      <w:tr w:rsidR="00E97842" w:rsidRPr="003A3769" w:rsidTr="004C57B2">
        <w:tc>
          <w:tcPr>
            <w:tcW w:w="5000" w:type="pct"/>
            <w:gridSpan w:val="3"/>
            <w:shd w:val="clear" w:color="auto" w:fill="auto"/>
          </w:tcPr>
          <w:p w:rsidR="00E97842" w:rsidRPr="003A3769" w:rsidRDefault="00E97842" w:rsidP="004C57B2">
            <w:pPr>
              <w:pStyle w:val="Tablenormal0"/>
              <w:rPr>
                <w:i/>
                <w:iCs/>
                <w:lang w:eastAsia="en-NZ"/>
              </w:rPr>
            </w:pPr>
            <w:r w:rsidRPr="003A3769">
              <w:rPr>
                <w:i/>
                <w:iCs/>
                <w:lang w:eastAsia="en-NZ"/>
              </w:rPr>
              <w:t>NB: In the event that access to your animal’s previous medical records is required, the temporary animal facility’s supervisor, or veterinarian, may contact your own veterinarian to provide those records.</w:t>
            </w:r>
          </w:p>
        </w:tc>
      </w:tr>
    </w:tbl>
    <w:p w:rsidR="00E97842" w:rsidRPr="003A3769" w:rsidRDefault="00E97842" w:rsidP="00E97842">
      <w:pPr>
        <w:spacing w:after="0"/>
        <w:rPr>
          <w:rFonts w:cs="Arial"/>
          <w:b/>
        </w:rPr>
      </w:pPr>
    </w:p>
    <w:p w:rsidR="00E97842" w:rsidRPr="003A3769" w:rsidRDefault="00E97842" w:rsidP="00E97842">
      <w:pPr>
        <w:spacing w:before="0" w:after="0" w:line="240" w:lineRule="auto"/>
        <w:rPr>
          <w:rFonts w:cs="Arial"/>
          <w:b/>
        </w:rPr>
      </w:pPr>
      <w:r w:rsidRPr="003A3769">
        <w:rPr>
          <w:rFonts w:cs="Arial"/>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1"/>
      </w:tblGrid>
      <w:tr w:rsidR="00E97842" w:rsidRPr="003A3769" w:rsidTr="004C57B2">
        <w:tc>
          <w:tcPr>
            <w:tcW w:w="5000" w:type="pct"/>
            <w:shd w:val="clear" w:color="auto" w:fill="auto"/>
          </w:tcPr>
          <w:p w:rsidR="00E97842" w:rsidRPr="003A3769" w:rsidRDefault="00E97842" w:rsidP="004C57B2">
            <w:pPr>
              <w:pStyle w:val="Tablenormal0"/>
            </w:pPr>
            <w:r w:rsidRPr="003A3769">
              <w:t>Has your animal sustained any injuries? If so describe the location of the injury. If you believe your animal requires urgent medical attention, alert staff immediately.</w:t>
            </w:r>
          </w:p>
        </w:tc>
      </w:tr>
      <w:tr w:rsidR="00E97842" w:rsidRPr="003A3769" w:rsidTr="004C57B2">
        <w:tc>
          <w:tcPr>
            <w:tcW w:w="5000" w:type="pct"/>
            <w:shd w:val="clear" w:color="auto" w:fill="auto"/>
          </w:tcPr>
          <w:p w:rsidR="00E97842" w:rsidRPr="003A3769" w:rsidRDefault="00E97842" w:rsidP="004C57B2">
            <w:pPr>
              <w:pStyle w:val="Tablenormal0"/>
            </w:pPr>
          </w:p>
        </w:tc>
      </w:tr>
      <w:tr w:rsidR="00E97842" w:rsidRPr="003A3769" w:rsidTr="004C57B2">
        <w:tc>
          <w:tcPr>
            <w:tcW w:w="5000" w:type="pct"/>
            <w:shd w:val="clear" w:color="auto" w:fill="auto"/>
          </w:tcPr>
          <w:p w:rsidR="00E97842" w:rsidRPr="003A3769" w:rsidRDefault="00E97842" w:rsidP="004C57B2">
            <w:pPr>
              <w:pStyle w:val="Tablenormal0"/>
            </w:pPr>
            <w:r w:rsidRPr="003A3769">
              <w:t>Does your animal have any pre-existing medical conditions or needs? If so, please list:</w:t>
            </w:r>
          </w:p>
          <w:p w:rsidR="00E97842" w:rsidRPr="003A3769" w:rsidRDefault="00E97842" w:rsidP="004C57B2">
            <w:pPr>
              <w:pStyle w:val="Tablenormal0"/>
            </w:pPr>
          </w:p>
          <w:p w:rsidR="00E97842" w:rsidRPr="003A3769" w:rsidRDefault="00E97842" w:rsidP="004C57B2">
            <w:pPr>
              <w:pStyle w:val="Tablenormal0"/>
            </w:pPr>
          </w:p>
          <w:p w:rsidR="00E97842" w:rsidRPr="003A3769" w:rsidRDefault="00E97842" w:rsidP="004C57B2">
            <w:pPr>
              <w:pStyle w:val="Tablenormal0"/>
            </w:pPr>
          </w:p>
          <w:p w:rsidR="00E97842" w:rsidRPr="003A3769" w:rsidRDefault="00E97842" w:rsidP="004C57B2">
            <w:pPr>
              <w:pStyle w:val="Tablenormal0"/>
            </w:pPr>
          </w:p>
          <w:p w:rsidR="00E97842" w:rsidRPr="003A3769" w:rsidRDefault="00E97842" w:rsidP="004C57B2">
            <w:pPr>
              <w:pStyle w:val="Tablenormal0"/>
            </w:pPr>
          </w:p>
        </w:tc>
      </w:tr>
    </w:tbl>
    <w:p w:rsidR="00E97842" w:rsidRPr="003A3769" w:rsidRDefault="00E97842" w:rsidP="00E97842">
      <w:pPr>
        <w:spacing w:after="0"/>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1"/>
      </w:tblGrid>
      <w:tr w:rsidR="00E97842" w:rsidRPr="003A3769" w:rsidTr="004C57B2">
        <w:tc>
          <w:tcPr>
            <w:tcW w:w="5000" w:type="pct"/>
            <w:shd w:val="clear" w:color="auto" w:fill="auto"/>
          </w:tcPr>
          <w:p w:rsidR="00E97842" w:rsidRPr="003A3769" w:rsidRDefault="00E97842" w:rsidP="004C57B2">
            <w:pPr>
              <w:pStyle w:val="Tablenormal0"/>
              <w:rPr>
                <w:lang w:eastAsia="en-NZ"/>
              </w:rPr>
            </w:pPr>
            <w:r w:rsidRPr="003A3769">
              <w:rPr>
                <w:lang w:eastAsia="en-NZ"/>
              </w:rPr>
              <w:t>Name/s of people the animal may be released to:</w:t>
            </w:r>
          </w:p>
        </w:tc>
      </w:tr>
      <w:tr w:rsidR="00E97842" w:rsidRPr="003A3769" w:rsidTr="004C57B2">
        <w:tc>
          <w:tcPr>
            <w:tcW w:w="5000" w:type="pct"/>
            <w:shd w:val="clear" w:color="auto" w:fill="auto"/>
          </w:tcPr>
          <w:p w:rsidR="00E97842" w:rsidRPr="003A3769" w:rsidRDefault="00E97842" w:rsidP="004C57B2">
            <w:pPr>
              <w:pStyle w:val="Tablenormal0"/>
              <w:rPr>
                <w:lang w:eastAsia="en-NZ"/>
              </w:rPr>
            </w:pPr>
          </w:p>
        </w:tc>
      </w:tr>
      <w:tr w:rsidR="00E97842" w:rsidRPr="003A3769" w:rsidTr="004C57B2">
        <w:tc>
          <w:tcPr>
            <w:tcW w:w="5000" w:type="pct"/>
            <w:shd w:val="clear" w:color="auto" w:fill="auto"/>
          </w:tcPr>
          <w:p w:rsidR="00E97842" w:rsidRPr="003A3769" w:rsidRDefault="00E97842" w:rsidP="004C57B2">
            <w:pPr>
              <w:pStyle w:val="Tablenormal0"/>
              <w:rPr>
                <w:lang w:eastAsia="en-NZ"/>
              </w:rPr>
            </w:pPr>
          </w:p>
        </w:tc>
      </w:tr>
      <w:tr w:rsidR="00E97842" w:rsidRPr="003A3769" w:rsidTr="004C57B2">
        <w:tc>
          <w:tcPr>
            <w:tcW w:w="5000" w:type="pct"/>
            <w:shd w:val="clear" w:color="auto" w:fill="auto"/>
          </w:tcPr>
          <w:p w:rsidR="00E97842" w:rsidRPr="003A3769" w:rsidRDefault="00E97842" w:rsidP="004C57B2">
            <w:pPr>
              <w:pStyle w:val="Tablenormal0"/>
              <w:rPr>
                <w:lang w:eastAsia="en-NZ"/>
              </w:rPr>
            </w:pPr>
          </w:p>
        </w:tc>
      </w:tr>
      <w:tr w:rsidR="00E97842" w:rsidRPr="003A3769" w:rsidTr="004C57B2">
        <w:tc>
          <w:tcPr>
            <w:tcW w:w="5000" w:type="pct"/>
            <w:shd w:val="clear" w:color="auto" w:fill="auto"/>
          </w:tcPr>
          <w:p w:rsidR="00E97842" w:rsidRPr="003A3769" w:rsidRDefault="00E97842" w:rsidP="004C57B2">
            <w:pPr>
              <w:pStyle w:val="Tablenormal0"/>
              <w:rPr>
                <w:lang w:eastAsia="en-NZ"/>
              </w:rPr>
            </w:pPr>
          </w:p>
        </w:tc>
      </w:tr>
    </w:tbl>
    <w:p w:rsidR="00E97842" w:rsidRPr="003A3769" w:rsidRDefault="00E97842" w:rsidP="00E97842">
      <w:pPr>
        <w:spacing w:after="0"/>
        <w:rPr>
          <w:rFonts w:cs="Arial"/>
          <w:b/>
          <w:u w:val="single"/>
        </w:rPr>
      </w:pPr>
    </w:p>
    <w:p w:rsidR="00E97842" w:rsidRPr="003A3769" w:rsidRDefault="00E97842" w:rsidP="00A9501C">
      <w:pPr>
        <w:pStyle w:val="Heading8"/>
      </w:pPr>
      <w:r w:rsidRPr="003A3769">
        <w:t>Animal presented without owner</w:t>
      </w:r>
    </w:p>
    <w:tbl>
      <w:tblPr>
        <w:tblStyle w:val="TableGrid"/>
        <w:tblW w:w="5000" w:type="pct"/>
        <w:tblLook w:val="04A0" w:firstRow="1" w:lastRow="0" w:firstColumn="1" w:lastColumn="0" w:noHBand="0" w:noVBand="1"/>
      </w:tblPr>
      <w:tblGrid>
        <w:gridCol w:w="3191"/>
        <w:gridCol w:w="6550"/>
      </w:tblGrid>
      <w:tr w:rsidR="00E97842" w:rsidRPr="003A3769" w:rsidTr="004C57B2">
        <w:tc>
          <w:tcPr>
            <w:tcW w:w="5000" w:type="pct"/>
            <w:gridSpan w:val="2"/>
          </w:tcPr>
          <w:p w:rsidR="00E97842" w:rsidRPr="003A3769" w:rsidRDefault="00E97842" w:rsidP="004C57B2">
            <w:pPr>
              <w:pStyle w:val="Tablenormal0"/>
            </w:pPr>
            <w:r w:rsidRPr="003A3769">
              <w:t>Found/accompanied by:</w:t>
            </w:r>
          </w:p>
        </w:tc>
      </w:tr>
      <w:tr w:rsidR="00E97842" w:rsidRPr="003A3769" w:rsidTr="004C57B2">
        <w:tc>
          <w:tcPr>
            <w:tcW w:w="1638" w:type="pct"/>
          </w:tcPr>
          <w:p w:rsidR="00E97842" w:rsidRPr="003A3769" w:rsidRDefault="00E97842" w:rsidP="004C57B2">
            <w:pPr>
              <w:pStyle w:val="Tablenormal0"/>
            </w:pPr>
            <w:r w:rsidRPr="003A3769">
              <w:t>Name</w:t>
            </w:r>
          </w:p>
        </w:tc>
        <w:tc>
          <w:tcPr>
            <w:tcW w:w="3362" w:type="pct"/>
          </w:tcPr>
          <w:p w:rsidR="00E97842" w:rsidRPr="003A3769" w:rsidRDefault="00E97842" w:rsidP="004C57B2">
            <w:pPr>
              <w:pStyle w:val="Tablenormal0"/>
            </w:pPr>
          </w:p>
        </w:tc>
      </w:tr>
      <w:tr w:rsidR="00E97842" w:rsidRPr="003A3769" w:rsidTr="004C57B2">
        <w:tc>
          <w:tcPr>
            <w:tcW w:w="1638" w:type="pct"/>
            <w:vMerge w:val="restart"/>
          </w:tcPr>
          <w:p w:rsidR="00E97842" w:rsidRPr="003A3769" w:rsidRDefault="00E97842" w:rsidP="004C57B2">
            <w:pPr>
              <w:pStyle w:val="Tablenormal0"/>
            </w:pPr>
            <w:r w:rsidRPr="003A3769">
              <w:t>Address</w:t>
            </w:r>
          </w:p>
        </w:tc>
        <w:tc>
          <w:tcPr>
            <w:tcW w:w="3362" w:type="pct"/>
          </w:tcPr>
          <w:p w:rsidR="00E97842" w:rsidRPr="003A3769" w:rsidRDefault="00E97842" w:rsidP="004C57B2">
            <w:pPr>
              <w:pStyle w:val="Tablenormal0"/>
            </w:pPr>
          </w:p>
        </w:tc>
      </w:tr>
      <w:tr w:rsidR="00E97842" w:rsidRPr="003A3769" w:rsidTr="004C57B2">
        <w:tc>
          <w:tcPr>
            <w:tcW w:w="1638" w:type="pct"/>
            <w:vMerge/>
          </w:tcPr>
          <w:p w:rsidR="00E97842" w:rsidRPr="003A3769" w:rsidRDefault="00E97842" w:rsidP="004C57B2">
            <w:pPr>
              <w:pStyle w:val="Tablenormal0"/>
            </w:pP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Contact phone number</w:t>
            </w: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 xml:space="preserve">Alternative phone number </w:t>
            </w: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Email</w:t>
            </w:r>
          </w:p>
        </w:tc>
        <w:tc>
          <w:tcPr>
            <w:tcW w:w="3362" w:type="pct"/>
          </w:tcPr>
          <w:p w:rsidR="00E97842" w:rsidRPr="003A3769" w:rsidRDefault="00E97842" w:rsidP="004C57B2">
            <w:pPr>
              <w:pStyle w:val="Tablenormal0"/>
            </w:pPr>
          </w:p>
        </w:tc>
      </w:tr>
    </w:tbl>
    <w:p w:rsidR="00E97842" w:rsidRPr="003A3769" w:rsidRDefault="00E97842" w:rsidP="00E97842">
      <w:pPr>
        <w:spacing w:after="0"/>
        <w:rPr>
          <w:rFonts w:cs="Arial"/>
          <w:b/>
          <w:u w:val="single"/>
        </w:rPr>
      </w:pPr>
    </w:p>
    <w:tbl>
      <w:tblPr>
        <w:tblStyle w:val="TableGrid"/>
        <w:tblW w:w="5000" w:type="pct"/>
        <w:tblLook w:val="04A0" w:firstRow="1" w:lastRow="0" w:firstColumn="1" w:lastColumn="0" w:noHBand="0" w:noVBand="1"/>
      </w:tblPr>
      <w:tblGrid>
        <w:gridCol w:w="3191"/>
        <w:gridCol w:w="6550"/>
      </w:tblGrid>
      <w:tr w:rsidR="00E97842" w:rsidRPr="003A3769" w:rsidTr="004C57B2">
        <w:tc>
          <w:tcPr>
            <w:tcW w:w="1638" w:type="pct"/>
          </w:tcPr>
          <w:p w:rsidR="00E97842" w:rsidRPr="003A3769" w:rsidRDefault="00E97842" w:rsidP="004C57B2">
            <w:pPr>
              <w:pStyle w:val="Tablenormal0"/>
            </w:pPr>
            <w:r w:rsidRPr="003A3769">
              <w:t>Location animal found</w:t>
            </w: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Date found</w:t>
            </w:r>
          </w:p>
        </w:tc>
        <w:tc>
          <w:tcPr>
            <w:tcW w:w="3362" w:type="pct"/>
          </w:tcPr>
          <w:p w:rsidR="00E97842" w:rsidRPr="003A3769" w:rsidRDefault="00E97842" w:rsidP="004C57B2">
            <w:pPr>
              <w:pStyle w:val="Tablenormal0"/>
            </w:pPr>
          </w:p>
        </w:tc>
      </w:tr>
      <w:tr w:rsidR="00E97842" w:rsidRPr="003A3769" w:rsidTr="004C57B2">
        <w:tc>
          <w:tcPr>
            <w:tcW w:w="1638" w:type="pct"/>
          </w:tcPr>
          <w:p w:rsidR="00E97842" w:rsidRPr="003A3769" w:rsidRDefault="00E97842" w:rsidP="004C57B2">
            <w:pPr>
              <w:pStyle w:val="Tablenormal0"/>
            </w:pPr>
            <w:r w:rsidRPr="003A3769">
              <w:t>Time found</w:t>
            </w:r>
          </w:p>
        </w:tc>
        <w:tc>
          <w:tcPr>
            <w:tcW w:w="3362" w:type="pct"/>
          </w:tcPr>
          <w:p w:rsidR="00E97842" w:rsidRPr="003A3769" w:rsidRDefault="00E97842" w:rsidP="004C57B2">
            <w:pPr>
              <w:pStyle w:val="Tablenormal0"/>
            </w:pPr>
          </w:p>
        </w:tc>
      </w:tr>
    </w:tbl>
    <w:p w:rsidR="00ED6E31" w:rsidRDefault="00ED6E3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1"/>
        <w:gridCol w:w="920"/>
        <w:gridCol w:w="849"/>
        <w:gridCol w:w="1539"/>
        <w:gridCol w:w="4662"/>
      </w:tblGrid>
      <w:tr w:rsidR="00ED6E31" w:rsidRPr="003A3769" w:rsidTr="00122AD9">
        <w:tc>
          <w:tcPr>
            <w:tcW w:w="909" w:type="pct"/>
            <w:shd w:val="clear" w:color="auto" w:fill="auto"/>
          </w:tcPr>
          <w:p w:rsidR="00ED6E31" w:rsidRPr="003A3769" w:rsidRDefault="00ED6E31" w:rsidP="00122AD9">
            <w:pPr>
              <w:pStyle w:val="Tablenormal0"/>
              <w:rPr>
                <w:lang w:eastAsia="en-NZ"/>
              </w:rPr>
            </w:pPr>
            <w:r w:rsidRPr="003A3769">
              <w:rPr>
                <w:lang w:eastAsia="en-NZ"/>
              </w:rPr>
              <w:t>Microchip</w:t>
            </w:r>
          </w:p>
        </w:tc>
        <w:tc>
          <w:tcPr>
            <w:tcW w:w="472" w:type="pct"/>
            <w:shd w:val="clear" w:color="auto" w:fill="auto"/>
          </w:tcPr>
          <w:p w:rsidR="00ED6E31" w:rsidRPr="003A3769" w:rsidRDefault="00ED6E31" w:rsidP="00122AD9">
            <w:pPr>
              <w:pStyle w:val="Tablenormal0"/>
              <w:rPr>
                <w:lang w:eastAsia="en-NZ"/>
              </w:rPr>
            </w:pPr>
            <w:r w:rsidRPr="003A3769">
              <w:rPr>
                <w:noProof/>
                <w:lang w:eastAsia="en-NZ"/>
              </w:rPr>
              <mc:AlternateContent>
                <mc:Choice Requires="wps">
                  <w:drawing>
                    <wp:anchor distT="0" distB="0" distL="114300" distR="114300" simplePos="0" relativeHeight="252106752" behindDoc="0" locked="0" layoutInCell="1" allowOverlap="1" wp14:anchorId="2B490FE1" wp14:editId="2CF2F85E">
                      <wp:simplePos x="0" y="0"/>
                      <wp:positionH relativeFrom="column">
                        <wp:posOffset>287655</wp:posOffset>
                      </wp:positionH>
                      <wp:positionV relativeFrom="paragraph">
                        <wp:posOffset>58420</wp:posOffset>
                      </wp:positionV>
                      <wp:extent cx="114300" cy="114300"/>
                      <wp:effectExtent l="0" t="0" r="19050" b="19050"/>
                      <wp:wrapNone/>
                      <wp:docPr id="9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4C71F" id="Rectangle 45" o:spid="_x0000_s1026" style="position:absolute;margin-left:22.65pt;margin-top:4.6pt;width:9pt;height:9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"/>
                  </w:pict>
                </mc:Fallback>
              </mc:AlternateContent>
            </w:r>
            <w:r w:rsidRPr="003A3769">
              <w:rPr>
                <w:lang w:eastAsia="en-NZ"/>
              </w:rPr>
              <w:t xml:space="preserve">Yes </w:t>
            </w:r>
          </w:p>
        </w:tc>
        <w:tc>
          <w:tcPr>
            <w:tcW w:w="436" w:type="pct"/>
            <w:shd w:val="clear" w:color="auto" w:fill="auto"/>
          </w:tcPr>
          <w:p w:rsidR="00ED6E31" w:rsidRPr="003A3769" w:rsidRDefault="00ED6E31" w:rsidP="00122AD9">
            <w:pPr>
              <w:pStyle w:val="Tablenormal0"/>
              <w:rPr>
                <w:lang w:eastAsia="en-NZ"/>
              </w:rPr>
            </w:pPr>
            <w:r w:rsidRPr="003A3769">
              <w:rPr>
                <w:noProof/>
                <w:lang w:eastAsia="en-NZ"/>
              </w:rPr>
              <mc:AlternateContent>
                <mc:Choice Requires="wps">
                  <w:drawing>
                    <wp:anchor distT="0" distB="0" distL="114300" distR="114300" simplePos="0" relativeHeight="252107776" behindDoc="0" locked="0" layoutInCell="1" allowOverlap="1" wp14:anchorId="002EE886" wp14:editId="229AFCE7">
                      <wp:simplePos x="0" y="0"/>
                      <wp:positionH relativeFrom="column">
                        <wp:posOffset>210185</wp:posOffset>
                      </wp:positionH>
                      <wp:positionV relativeFrom="paragraph">
                        <wp:posOffset>67945</wp:posOffset>
                      </wp:positionV>
                      <wp:extent cx="114300" cy="114300"/>
                      <wp:effectExtent l="0" t="0" r="19050" b="19050"/>
                      <wp:wrapNone/>
                      <wp:docPr id="9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E283F" id="Rectangle 46" o:spid="_x0000_s1026" style="position:absolute;margin-left:16.55pt;margin-top:5.35pt;width:9pt;height:9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"/>
                  </w:pict>
                </mc:Fallback>
              </mc:AlternateContent>
            </w:r>
            <w:r w:rsidRPr="003A3769">
              <w:rPr>
                <w:lang w:eastAsia="en-NZ"/>
              </w:rPr>
              <w:t xml:space="preserve">No </w:t>
            </w:r>
          </w:p>
        </w:tc>
        <w:tc>
          <w:tcPr>
            <w:tcW w:w="790" w:type="pct"/>
            <w:shd w:val="clear" w:color="auto" w:fill="auto"/>
          </w:tcPr>
          <w:p w:rsidR="00ED6E31" w:rsidRPr="003A3769" w:rsidRDefault="00ED6E31" w:rsidP="00122AD9">
            <w:pPr>
              <w:pStyle w:val="Tablenormal0"/>
              <w:rPr>
                <w:lang w:eastAsia="en-NZ"/>
              </w:rPr>
            </w:pPr>
            <w:r w:rsidRPr="003A3769">
              <w:rPr>
                <w:lang w:eastAsia="en-NZ"/>
              </w:rPr>
              <w:t>Microchip number</w:t>
            </w:r>
          </w:p>
        </w:tc>
        <w:tc>
          <w:tcPr>
            <w:tcW w:w="2393" w:type="pct"/>
            <w:shd w:val="clear" w:color="auto" w:fill="auto"/>
          </w:tcPr>
          <w:p w:rsidR="00ED6E31" w:rsidRPr="003A3769" w:rsidRDefault="00ED6E31" w:rsidP="00122AD9">
            <w:pPr>
              <w:pStyle w:val="Tablenormal0"/>
              <w:rPr>
                <w:lang w:eastAsia="en-NZ"/>
              </w:rPr>
            </w:pPr>
          </w:p>
        </w:tc>
      </w:tr>
    </w:tbl>
    <w:p w:rsidR="00ED6E31" w:rsidRPr="003A3769" w:rsidRDefault="00ED6E31" w:rsidP="00E97842">
      <w:pPr>
        <w:spacing w:after="0"/>
        <w:rPr>
          <w:rFonts w:cs="Arial"/>
          <w:b/>
          <w:u w:val="single"/>
        </w:rPr>
      </w:pPr>
    </w:p>
    <w:tbl>
      <w:tblPr>
        <w:tblStyle w:val="TableGrid"/>
        <w:tblW w:w="5000" w:type="pct"/>
        <w:tblLook w:val="04A0" w:firstRow="1" w:lastRow="0" w:firstColumn="1" w:lastColumn="0" w:noHBand="0" w:noVBand="1"/>
      </w:tblPr>
      <w:tblGrid>
        <w:gridCol w:w="9741"/>
      </w:tblGrid>
      <w:tr w:rsidR="00E97842" w:rsidRPr="003A3769" w:rsidTr="004C57B2">
        <w:trPr>
          <w:trHeight w:val="162"/>
        </w:trPr>
        <w:tc>
          <w:tcPr>
            <w:tcW w:w="5000" w:type="pct"/>
          </w:tcPr>
          <w:p w:rsidR="00E97842" w:rsidRPr="003A3769" w:rsidRDefault="00E97842" w:rsidP="004C57B2">
            <w:pPr>
              <w:pStyle w:val="Tablenormal0"/>
            </w:pPr>
            <w:r w:rsidRPr="003A3769">
              <w:t>Other relevant information (including conditions the animal was living or found in)</w:t>
            </w:r>
          </w:p>
        </w:tc>
      </w:tr>
      <w:tr w:rsidR="00E97842" w:rsidRPr="003A3769" w:rsidTr="004C57B2">
        <w:trPr>
          <w:trHeight w:val="162"/>
        </w:trPr>
        <w:tc>
          <w:tcPr>
            <w:tcW w:w="5000" w:type="pct"/>
          </w:tcPr>
          <w:p w:rsidR="00E97842" w:rsidRPr="003A3769" w:rsidRDefault="00E97842" w:rsidP="004C57B2">
            <w:pPr>
              <w:pStyle w:val="Tablenormal0"/>
            </w:pPr>
          </w:p>
        </w:tc>
      </w:tr>
      <w:tr w:rsidR="00E97842" w:rsidRPr="003A3769" w:rsidTr="004C57B2">
        <w:trPr>
          <w:trHeight w:val="162"/>
        </w:trPr>
        <w:tc>
          <w:tcPr>
            <w:tcW w:w="5000" w:type="pct"/>
          </w:tcPr>
          <w:p w:rsidR="00E97842" w:rsidRPr="003A3769" w:rsidRDefault="00E97842" w:rsidP="004C57B2">
            <w:pPr>
              <w:pStyle w:val="Tablenormal0"/>
            </w:pPr>
          </w:p>
        </w:tc>
      </w:tr>
      <w:tr w:rsidR="00E97842" w:rsidRPr="003A3769" w:rsidTr="004C57B2">
        <w:trPr>
          <w:trHeight w:val="162"/>
        </w:trPr>
        <w:tc>
          <w:tcPr>
            <w:tcW w:w="5000" w:type="pct"/>
          </w:tcPr>
          <w:p w:rsidR="00E97842" w:rsidRPr="003A3769" w:rsidRDefault="00E97842" w:rsidP="004C57B2">
            <w:pPr>
              <w:pStyle w:val="Tablenormal0"/>
            </w:pPr>
          </w:p>
        </w:tc>
      </w:tr>
      <w:tr w:rsidR="00E97842" w:rsidRPr="003A3769" w:rsidTr="004C57B2">
        <w:trPr>
          <w:trHeight w:val="162"/>
        </w:trPr>
        <w:tc>
          <w:tcPr>
            <w:tcW w:w="5000" w:type="pct"/>
          </w:tcPr>
          <w:p w:rsidR="00E97842" w:rsidRPr="003A3769" w:rsidRDefault="00E97842" w:rsidP="004C57B2">
            <w:pPr>
              <w:pStyle w:val="Tablenormal0"/>
            </w:pPr>
          </w:p>
        </w:tc>
      </w:tr>
    </w:tbl>
    <w:p w:rsidR="00E97842" w:rsidRPr="003A3769" w:rsidRDefault="00E97842" w:rsidP="00E97842">
      <w:pPr>
        <w:spacing w:after="0"/>
        <w:rPr>
          <w:rFonts w:cs="Arial"/>
          <w:b/>
          <w:u w:val="single"/>
        </w:rPr>
      </w:pPr>
    </w:p>
    <w:p w:rsidR="00E97842" w:rsidRPr="003A3769" w:rsidRDefault="00E97842" w:rsidP="00E97842">
      <w:pPr>
        <w:spacing w:before="0" w:after="0" w:line="240" w:lineRule="auto"/>
        <w:rPr>
          <w:rFonts w:cs="Arial"/>
          <w:b/>
          <w:u w:val="single"/>
        </w:rPr>
      </w:pPr>
      <w:r w:rsidRPr="003A3769">
        <w:rPr>
          <w:rFonts w:cs="Arial"/>
          <w:b/>
          <w:u w:val="single"/>
        </w:rPr>
        <w:br w:type="page"/>
      </w:r>
    </w:p>
    <w:p w:rsidR="00E97842" w:rsidRPr="003A3769" w:rsidRDefault="00E97842" w:rsidP="00A9501C">
      <w:pPr>
        <w:pStyle w:val="Heading8"/>
      </w:pPr>
      <w:r w:rsidRPr="003A3769">
        <w:t>STAFF USE ONLY</w:t>
      </w:r>
    </w:p>
    <w:tbl>
      <w:tblPr>
        <w:tblStyle w:val="TableGrid"/>
        <w:tblW w:w="5000" w:type="pct"/>
        <w:tblLook w:val="04A0" w:firstRow="1" w:lastRow="0" w:firstColumn="1" w:lastColumn="0" w:noHBand="0" w:noVBand="1"/>
      </w:tblPr>
      <w:tblGrid>
        <w:gridCol w:w="1975"/>
        <w:gridCol w:w="3291"/>
        <w:gridCol w:w="4475"/>
      </w:tblGrid>
      <w:tr w:rsidR="00E97842" w:rsidRPr="003A3769" w:rsidTr="004C57B2">
        <w:tc>
          <w:tcPr>
            <w:tcW w:w="1014" w:type="pct"/>
          </w:tcPr>
          <w:p w:rsidR="00E97842" w:rsidRPr="003A3769" w:rsidRDefault="00E97842" w:rsidP="004C57B2">
            <w:pPr>
              <w:pStyle w:val="Tablenormal0"/>
            </w:pPr>
            <w:r w:rsidRPr="003A3769">
              <w:t>Shelter location</w:t>
            </w:r>
          </w:p>
        </w:tc>
        <w:tc>
          <w:tcPr>
            <w:tcW w:w="3986" w:type="pct"/>
            <w:gridSpan w:val="2"/>
          </w:tcPr>
          <w:p w:rsidR="00E97842" w:rsidRPr="003A3769" w:rsidRDefault="00E97842" w:rsidP="004C57B2">
            <w:pPr>
              <w:pStyle w:val="Tablenormal0"/>
            </w:pPr>
          </w:p>
        </w:tc>
      </w:tr>
      <w:tr w:rsidR="00E97842" w:rsidRPr="003A3769" w:rsidTr="004C57B2">
        <w:tc>
          <w:tcPr>
            <w:tcW w:w="1014" w:type="pct"/>
          </w:tcPr>
          <w:p w:rsidR="00E97842" w:rsidRPr="003A3769" w:rsidRDefault="00E97842" w:rsidP="004C57B2">
            <w:pPr>
              <w:pStyle w:val="Tablenormal0"/>
            </w:pPr>
            <w:r w:rsidRPr="003A3769">
              <w:t>Address</w:t>
            </w:r>
          </w:p>
        </w:tc>
        <w:tc>
          <w:tcPr>
            <w:tcW w:w="3986" w:type="pct"/>
            <w:gridSpan w:val="2"/>
          </w:tcPr>
          <w:p w:rsidR="00E97842" w:rsidRPr="003A3769" w:rsidRDefault="00E97842" w:rsidP="004C57B2">
            <w:pPr>
              <w:pStyle w:val="Tablenormal0"/>
            </w:pPr>
          </w:p>
        </w:tc>
      </w:tr>
      <w:tr w:rsidR="00E97842" w:rsidRPr="003A3769" w:rsidTr="004C57B2">
        <w:tc>
          <w:tcPr>
            <w:tcW w:w="2703" w:type="pct"/>
            <w:gridSpan w:val="2"/>
          </w:tcPr>
          <w:p w:rsidR="00E97842" w:rsidRPr="003A3769" w:rsidRDefault="00E97842" w:rsidP="004C57B2">
            <w:pPr>
              <w:pStyle w:val="Tablenormal0"/>
            </w:pPr>
          </w:p>
        </w:tc>
        <w:tc>
          <w:tcPr>
            <w:tcW w:w="2297" w:type="pct"/>
          </w:tcPr>
          <w:p w:rsidR="00E97842" w:rsidRPr="003A3769" w:rsidRDefault="00E97842" w:rsidP="004C57B2">
            <w:pPr>
              <w:pStyle w:val="Tablenormal0"/>
            </w:pPr>
            <w:r w:rsidRPr="003A3769">
              <w:t>Phone</w:t>
            </w:r>
          </w:p>
        </w:tc>
      </w:tr>
    </w:tbl>
    <w:p w:rsidR="00E97842" w:rsidRPr="003A3769" w:rsidRDefault="00E97842" w:rsidP="00E97842">
      <w:pPr>
        <w:spacing w:after="0"/>
        <w:rPr>
          <w:rFonts w:cs="Arial"/>
          <w:b/>
          <w:u w:val="single"/>
        </w:rPr>
      </w:pPr>
    </w:p>
    <w:tbl>
      <w:tblPr>
        <w:tblStyle w:val="TableGrid"/>
        <w:tblW w:w="5000" w:type="pct"/>
        <w:tblLook w:val="04A0" w:firstRow="1" w:lastRow="0" w:firstColumn="1" w:lastColumn="0" w:noHBand="0" w:noVBand="1"/>
      </w:tblPr>
      <w:tblGrid>
        <w:gridCol w:w="1975"/>
        <w:gridCol w:w="3291"/>
        <w:gridCol w:w="4475"/>
      </w:tblGrid>
      <w:tr w:rsidR="00E97842" w:rsidRPr="003A3769" w:rsidTr="004C57B2">
        <w:tc>
          <w:tcPr>
            <w:tcW w:w="1014" w:type="pct"/>
          </w:tcPr>
          <w:p w:rsidR="00E97842" w:rsidRPr="003A3769" w:rsidRDefault="00E97842" w:rsidP="004C57B2">
            <w:pPr>
              <w:pStyle w:val="Tablenormal0"/>
            </w:pPr>
            <w:r w:rsidRPr="003A3769">
              <w:t>Date animal released</w:t>
            </w:r>
          </w:p>
        </w:tc>
        <w:tc>
          <w:tcPr>
            <w:tcW w:w="1689" w:type="pct"/>
          </w:tcPr>
          <w:p w:rsidR="00E97842" w:rsidRPr="003A3769" w:rsidRDefault="00E97842" w:rsidP="004C57B2">
            <w:pPr>
              <w:pStyle w:val="Tablenormal0"/>
            </w:pPr>
          </w:p>
        </w:tc>
        <w:tc>
          <w:tcPr>
            <w:tcW w:w="2297" w:type="pct"/>
          </w:tcPr>
          <w:p w:rsidR="00E97842" w:rsidRPr="003A3769" w:rsidRDefault="00E97842" w:rsidP="004C57B2">
            <w:pPr>
              <w:pStyle w:val="Tablenormal0"/>
            </w:pPr>
            <w:r w:rsidRPr="003A3769">
              <w:t>Time</w:t>
            </w:r>
          </w:p>
        </w:tc>
      </w:tr>
    </w:tbl>
    <w:p w:rsidR="00E97842" w:rsidRPr="003A3769" w:rsidRDefault="00E97842" w:rsidP="00E97842">
      <w:pPr>
        <w:spacing w:after="0"/>
        <w:rPr>
          <w:rFonts w:cs="Arial"/>
          <w:b/>
          <w:u w:val="single"/>
        </w:rPr>
      </w:pPr>
    </w:p>
    <w:tbl>
      <w:tblPr>
        <w:tblStyle w:val="TableGrid"/>
        <w:tblW w:w="5000" w:type="pct"/>
        <w:tblLook w:val="04A0" w:firstRow="1" w:lastRow="0" w:firstColumn="1" w:lastColumn="0" w:noHBand="0" w:noVBand="1"/>
      </w:tblPr>
      <w:tblGrid>
        <w:gridCol w:w="1975"/>
        <w:gridCol w:w="3291"/>
        <w:gridCol w:w="4475"/>
      </w:tblGrid>
      <w:tr w:rsidR="00E97842" w:rsidRPr="003A3769" w:rsidTr="004C57B2">
        <w:tc>
          <w:tcPr>
            <w:tcW w:w="1014" w:type="pct"/>
          </w:tcPr>
          <w:p w:rsidR="00E97842" w:rsidRPr="003A3769" w:rsidRDefault="00E97842" w:rsidP="004C57B2">
            <w:pPr>
              <w:pStyle w:val="Tablenormal0"/>
            </w:pPr>
            <w:r w:rsidRPr="003A3769">
              <w:t>Animal released / transferred to</w:t>
            </w:r>
          </w:p>
        </w:tc>
        <w:tc>
          <w:tcPr>
            <w:tcW w:w="3986" w:type="pct"/>
            <w:gridSpan w:val="2"/>
          </w:tcPr>
          <w:p w:rsidR="00E97842" w:rsidRPr="003A3769" w:rsidRDefault="00E97842" w:rsidP="004C57B2">
            <w:pPr>
              <w:pStyle w:val="Tablenormal0"/>
            </w:pPr>
            <w:r w:rsidRPr="003A3769">
              <w:t>Name</w:t>
            </w:r>
          </w:p>
        </w:tc>
      </w:tr>
      <w:tr w:rsidR="00E97842" w:rsidRPr="003A3769" w:rsidTr="004C57B2">
        <w:tc>
          <w:tcPr>
            <w:tcW w:w="1014" w:type="pct"/>
          </w:tcPr>
          <w:p w:rsidR="00E97842" w:rsidRPr="003A3769" w:rsidRDefault="00E97842" w:rsidP="004C57B2">
            <w:pPr>
              <w:pStyle w:val="Tablenormal0"/>
            </w:pPr>
            <w:r w:rsidRPr="003A3769">
              <w:t>Address</w:t>
            </w:r>
          </w:p>
        </w:tc>
        <w:tc>
          <w:tcPr>
            <w:tcW w:w="3986" w:type="pct"/>
            <w:gridSpan w:val="2"/>
          </w:tcPr>
          <w:p w:rsidR="00E97842" w:rsidRPr="003A3769" w:rsidRDefault="00E97842" w:rsidP="004C57B2">
            <w:pPr>
              <w:pStyle w:val="Tablenormal0"/>
            </w:pPr>
          </w:p>
        </w:tc>
      </w:tr>
      <w:tr w:rsidR="00E97842" w:rsidRPr="003A3769" w:rsidTr="004C57B2">
        <w:tc>
          <w:tcPr>
            <w:tcW w:w="2703" w:type="pct"/>
            <w:gridSpan w:val="2"/>
          </w:tcPr>
          <w:p w:rsidR="00E97842" w:rsidRPr="003A3769" w:rsidRDefault="00E97842" w:rsidP="004C57B2">
            <w:pPr>
              <w:pStyle w:val="Tablenormal0"/>
            </w:pPr>
          </w:p>
        </w:tc>
        <w:tc>
          <w:tcPr>
            <w:tcW w:w="2297" w:type="pct"/>
          </w:tcPr>
          <w:p w:rsidR="00E97842" w:rsidRPr="003A3769" w:rsidRDefault="00E97842" w:rsidP="004C57B2">
            <w:pPr>
              <w:pStyle w:val="Tablenormal0"/>
            </w:pPr>
            <w:r w:rsidRPr="003A3769">
              <w:t>Phone</w:t>
            </w:r>
          </w:p>
        </w:tc>
      </w:tr>
    </w:tbl>
    <w:p w:rsidR="00E97842" w:rsidRPr="003A3769" w:rsidRDefault="00E97842" w:rsidP="00E97842">
      <w:pPr>
        <w:spacing w:after="0"/>
        <w:rPr>
          <w:rFonts w:cs="Arial"/>
          <w:b/>
          <w:u w:val="single"/>
        </w:rPr>
      </w:pPr>
    </w:p>
    <w:tbl>
      <w:tblPr>
        <w:tblStyle w:val="TableGrid"/>
        <w:tblW w:w="5000" w:type="pct"/>
        <w:tblLook w:val="04A0" w:firstRow="1" w:lastRow="0" w:firstColumn="1" w:lastColumn="0" w:noHBand="0" w:noVBand="1"/>
      </w:tblPr>
      <w:tblGrid>
        <w:gridCol w:w="2207"/>
        <w:gridCol w:w="7534"/>
      </w:tblGrid>
      <w:tr w:rsidR="00E97842" w:rsidRPr="003A3769" w:rsidTr="004C57B2">
        <w:trPr>
          <w:trHeight w:val="2429"/>
        </w:trPr>
        <w:tc>
          <w:tcPr>
            <w:tcW w:w="1133" w:type="pct"/>
          </w:tcPr>
          <w:p w:rsidR="00E97842" w:rsidRPr="003A3769" w:rsidRDefault="00E97842" w:rsidP="004C57B2">
            <w:pPr>
              <w:pStyle w:val="Tablenormal0"/>
            </w:pPr>
            <w:r w:rsidRPr="003A3769">
              <w:t>Photograph of animal</w:t>
            </w:r>
          </w:p>
        </w:tc>
        <w:tc>
          <w:tcPr>
            <w:tcW w:w="3867" w:type="pct"/>
          </w:tcPr>
          <w:p w:rsidR="00E97842" w:rsidRPr="003A3769" w:rsidRDefault="00E97842" w:rsidP="004C57B2">
            <w:pPr>
              <w:pStyle w:val="Tablenormal0"/>
            </w:pPr>
          </w:p>
        </w:tc>
      </w:tr>
    </w:tbl>
    <w:p w:rsidR="00E97842" w:rsidRPr="003A3769" w:rsidRDefault="00E97842" w:rsidP="00E97842">
      <w:pPr>
        <w:spacing w:after="0"/>
        <w:rPr>
          <w:rFonts w:cs="Arial"/>
          <w:b/>
          <w:u w:val="single"/>
        </w:rPr>
      </w:pPr>
    </w:p>
    <w:tbl>
      <w:tblPr>
        <w:tblStyle w:val="TableGrid"/>
        <w:tblW w:w="5000" w:type="pct"/>
        <w:tblLook w:val="04A0" w:firstRow="1" w:lastRow="0" w:firstColumn="1" w:lastColumn="0" w:noHBand="0" w:noVBand="1"/>
      </w:tblPr>
      <w:tblGrid>
        <w:gridCol w:w="3160"/>
        <w:gridCol w:w="6581"/>
      </w:tblGrid>
      <w:tr w:rsidR="00E97842" w:rsidRPr="003A3769" w:rsidTr="004C57B2">
        <w:tc>
          <w:tcPr>
            <w:tcW w:w="1622" w:type="pct"/>
          </w:tcPr>
          <w:p w:rsidR="00E97842" w:rsidRPr="003A3769" w:rsidRDefault="00E97842" w:rsidP="004C57B2">
            <w:pPr>
              <w:pStyle w:val="Tablenormal0"/>
            </w:pPr>
            <w:r w:rsidRPr="003A3769">
              <w:t>Veterinary procedures carried out</w:t>
            </w:r>
          </w:p>
        </w:tc>
        <w:tc>
          <w:tcPr>
            <w:tcW w:w="3378" w:type="pct"/>
          </w:tcPr>
          <w:p w:rsidR="00E97842" w:rsidRPr="003A3769" w:rsidRDefault="00E97842" w:rsidP="004C57B2">
            <w:pPr>
              <w:pStyle w:val="Tablenormal0"/>
            </w:pPr>
          </w:p>
        </w:tc>
      </w:tr>
      <w:tr w:rsidR="00E97842" w:rsidRPr="003A3769" w:rsidTr="004C57B2">
        <w:tc>
          <w:tcPr>
            <w:tcW w:w="1622" w:type="pct"/>
          </w:tcPr>
          <w:p w:rsidR="00E97842" w:rsidRPr="003A3769" w:rsidRDefault="00E97842" w:rsidP="004C57B2">
            <w:pPr>
              <w:pStyle w:val="Tablenormal0"/>
            </w:pPr>
            <w:r w:rsidRPr="003A3769">
              <w:t>Date</w:t>
            </w:r>
          </w:p>
        </w:tc>
        <w:tc>
          <w:tcPr>
            <w:tcW w:w="3378" w:type="pct"/>
          </w:tcPr>
          <w:p w:rsidR="00E97842" w:rsidRPr="003A3769" w:rsidRDefault="00E97842" w:rsidP="004C57B2">
            <w:pPr>
              <w:pStyle w:val="Tablenormal0"/>
            </w:pPr>
          </w:p>
        </w:tc>
      </w:tr>
      <w:tr w:rsidR="00E97842" w:rsidRPr="003A3769" w:rsidTr="004C57B2">
        <w:tc>
          <w:tcPr>
            <w:tcW w:w="1622" w:type="pct"/>
          </w:tcPr>
          <w:p w:rsidR="00E97842" w:rsidRPr="003A3769" w:rsidRDefault="00E97842" w:rsidP="004C57B2">
            <w:pPr>
              <w:pStyle w:val="Tablenormal0"/>
            </w:pPr>
            <w:r w:rsidRPr="003A3769">
              <w:t>Date</w:t>
            </w:r>
          </w:p>
        </w:tc>
        <w:tc>
          <w:tcPr>
            <w:tcW w:w="3378" w:type="pct"/>
          </w:tcPr>
          <w:p w:rsidR="00E97842" w:rsidRPr="003A3769" w:rsidRDefault="00E97842" w:rsidP="004C57B2">
            <w:pPr>
              <w:pStyle w:val="Tablenormal0"/>
            </w:pPr>
          </w:p>
        </w:tc>
      </w:tr>
    </w:tbl>
    <w:p w:rsidR="00E97842" w:rsidRPr="003A3769" w:rsidRDefault="00E97842" w:rsidP="00E97842">
      <w:pPr>
        <w:spacing w:after="0"/>
        <w:rPr>
          <w:rFonts w:cs="Arial"/>
          <w:b/>
          <w:u w:val="single"/>
        </w:rPr>
      </w:pPr>
    </w:p>
    <w:tbl>
      <w:tblPr>
        <w:tblStyle w:val="TableGrid"/>
        <w:tblW w:w="5000" w:type="pct"/>
        <w:tblLook w:val="04A0" w:firstRow="1" w:lastRow="0" w:firstColumn="1" w:lastColumn="0" w:noHBand="0" w:noVBand="1"/>
      </w:tblPr>
      <w:tblGrid>
        <w:gridCol w:w="3160"/>
        <w:gridCol w:w="6581"/>
      </w:tblGrid>
      <w:tr w:rsidR="00E97842" w:rsidRPr="003A3769" w:rsidTr="004C57B2">
        <w:tc>
          <w:tcPr>
            <w:tcW w:w="1622" w:type="pct"/>
          </w:tcPr>
          <w:p w:rsidR="00E97842" w:rsidRPr="003A3769" w:rsidRDefault="00E97842" w:rsidP="004C57B2">
            <w:pPr>
              <w:pStyle w:val="Tablenormal0"/>
            </w:pPr>
            <w:r w:rsidRPr="003A3769">
              <w:t>Veterinarian in Attendance</w:t>
            </w:r>
          </w:p>
        </w:tc>
        <w:tc>
          <w:tcPr>
            <w:tcW w:w="3378" w:type="pct"/>
          </w:tcPr>
          <w:p w:rsidR="00E97842" w:rsidRPr="003A3769" w:rsidRDefault="00E97842" w:rsidP="004C57B2">
            <w:pPr>
              <w:pStyle w:val="Tablenormal0"/>
            </w:pPr>
          </w:p>
        </w:tc>
      </w:tr>
      <w:tr w:rsidR="00E97842" w:rsidRPr="003A3769" w:rsidTr="004C57B2">
        <w:tc>
          <w:tcPr>
            <w:tcW w:w="1622" w:type="pct"/>
          </w:tcPr>
          <w:p w:rsidR="00E97842" w:rsidRPr="003A3769" w:rsidRDefault="00E97842" w:rsidP="004C57B2">
            <w:pPr>
              <w:pStyle w:val="Tablenormal0"/>
            </w:pPr>
            <w:r w:rsidRPr="003A3769">
              <w:t>Practice Name &amp; Address</w:t>
            </w:r>
          </w:p>
        </w:tc>
        <w:tc>
          <w:tcPr>
            <w:tcW w:w="3378" w:type="pct"/>
          </w:tcPr>
          <w:p w:rsidR="00E97842" w:rsidRPr="003A3769" w:rsidRDefault="00E97842" w:rsidP="004C57B2">
            <w:pPr>
              <w:pStyle w:val="Tablenormal0"/>
            </w:pPr>
          </w:p>
        </w:tc>
      </w:tr>
      <w:tr w:rsidR="00E97842" w:rsidRPr="003A3769" w:rsidTr="004C57B2">
        <w:tc>
          <w:tcPr>
            <w:tcW w:w="1622" w:type="pct"/>
          </w:tcPr>
          <w:p w:rsidR="00E97842" w:rsidRPr="003A3769" w:rsidRDefault="00E97842" w:rsidP="004C57B2">
            <w:pPr>
              <w:pStyle w:val="Tablenormal0"/>
            </w:pPr>
            <w:r w:rsidRPr="003A3769">
              <w:t>Signature &amp; Date</w:t>
            </w:r>
          </w:p>
        </w:tc>
        <w:tc>
          <w:tcPr>
            <w:tcW w:w="3378" w:type="pct"/>
          </w:tcPr>
          <w:p w:rsidR="00E97842" w:rsidRPr="003A3769" w:rsidRDefault="00E97842" w:rsidP="004C57B2">
            <w:pPr>
              <w:pStyle w:val="Tablenormal0"/>
            </w:pPr>
          </w:p>
        </w:tc>
      </w:tr>
    </w:tbl>
    <w:p w:rsidR="00E97842" w:rsidRPr="003A3769" w:rsidRDefault="00E97842" w:rsidP="00E97842"/>
    <w:p w:rsidR="00E97842" w:rsidRPr="003A3769" w:rsidRDefault="00E97842" w:rsidP="00E97842">
      <w:pPr>
        <w:spacing w:before="0" w:after="0" w:line="240" w:lineRule="auto"/>
      </w:pPr>
      <w:r w:rsidRPr="003A3769">
        <w:br w:type="page"/>
      </w:r>
    </w:p>
    <w:p w:rsidR="00E97842" w:rsidRPr="003A3769" w:rsidRDefault="00E97842" w:rsidP="00E97842">
      <w:pPr>
        <w:pStyle w:val="Heading7"/>
      </w:pPr>
      <w:bookmarkStart w:id="665" w:name="_Ref419708815"/>
      <w:bookmarkStart w:id="666" w:name="_Ref419708820"/>
      <w:bookmarkStart w:id="667" w:name="_Toc421601975"/>
      <w:bookmarkStart w:id="668" w:name="_Toc433815404"/>
      <w:r w:rsidRPr="003A3769">
        <w:t xml:space="preserve">Animal </w:t>
      </w:r>
      <w:r w:rsidR="008B4216" w:rsidRPr="003A3769">
        <w:t>owner agreement form</w:t>
      </w:r>
      <w:bookmarkEnd w:id="665"/>
      <w:bookmarkEnd w:id="666"/>
      <w:bookmarkEnd w:id="667"/>
      <w:bookmarkEnd w:id="668"/>
    </w:p>
    <w:p w:rsidR="00F854B3" w:rsidRDefault="00F854B3" w:rsidP="00F854B3">
      <w:pPr>
        <w:rPr>
          <w:rStyle w:val="Hyperlink"/>
        </w:rPr>
      </w:pPr>
      <w:r>
        <w:rPr>
          <w:color w:val="9B2703" w:themeColor="accent2"/>
        </w:rPr>
        <w:t xml:space="preserve">This template is available to download at </w:t>
      </w:r>
      <w:hyperlink r:id="rId230" w:history="1">
        <w:r w:rsidRPr="002F58AF">
          <w:rPr>
            <w:rStyle w:val="Hyperlink"/>
          </w:rPr>
          <w:t>www.civildefence.govt.nz</w:t>
        </w:r>
      </w:hyperlink>
    </w:p>
    <w:p w:rsidR="00E97842" w:rsidRPr="003A3769" w:rsidRDefault="00E97842" w:rsidP="00F854B3">
      <w:pPr>
        <w:pStyle w:val="Spacer"/>
      </w:pPr>
    </w:p>
    <w:p w:rsidR="00E97842" w:rsidRPr="003A3769" w:rsidRDefault="00E97842" w:rsidP="002236DA">
      <w:pPr>
        <w:pStyle w:val="Numbering"/>
        <w:numPr>
          <w:ilvl w:val="0"/>
          <w:numId w:val="19"/>
        </w:numPr>
        <w:rPr>
          <w:b/>
          <w:bCs/>
        </w:rPr>
      </w:pPr>
      <w:r w:rsidRPr="003A3769">
        <w:rPr>
          <w:b/>
          <w:bCs/>
        </w:rPr>
        <w:t>Signatory’s Name</w:t>
      </w:r>
    </w:p>
    <w:p w:rsidR="00E97842" w:rsidRPr="003A3769" w:rsidRDefault="00E97842" w:rsidP="00E97842">
      <w:pPr>
        <w:spacing w:after="0" w:line="240" w:lineRule="auto"/>
        <w:rPr>
          <w:rFonts w:cs="Arial"/>
          <w:lang w:eastAsia="en-NZ"/>
        </w:rPr>
      </w:pPr>
    </w:p>
    <w:p w:rsidR="00E97842" w:rsidRPr="003A3769" w:rsidRDefault="00E97842" w:rsidP="00E97842">
      <w:r w:rsidRPr="003A3769">
        <w:t xml:space="preserve">I ________________________(owner/person in charge of the animal(s) named on this animal registration and agreement form), understand that an emergency exists and that special arrangements have been made to allow my animal(s) to be temporarily sheltered in this facility. I understand and agree to abide by the animal care rules contained in this agreement and that they have been fully explained to me, and I agree to explain these rules to any family member/ person caring for my animal(s). I understand that there may be the need for the provision of veterinary care for my animal and that I may be responsible for the payment of these costs when my animal is returned to me. I understand that if serious illness or injury results in undue suffering that my animal(s) may need to be euthanased in accordance with section 138 of the </w:t>
      </w:r>
      <w:r w:rsidRPr="00BA03A9">
        <w:rPr>
          <w:i/>
        </w:rPr>
        <w:t>Animal Welfare Act</w:t>
      </w:r>
      <w:r w:rsidRPr="003A3769">
        <w:t xml:space="preserve"> by a veterinarian, inspector or auxiliary officer.</w:t>
      </w:r>
    </w:p>
    <w:p w:rsidR="00E97842" w:rsidRPr="003A3769" w:rsidRDefault="00E97842" w:rsidP="00E97842">
      <w:pPr>
        <w:rPr>
          <w:rFonts w:cs="Arial"/>
          <w:lang w:eastAsia="en-NZ"/>
        </w:rPr>
      </w:pPr>
    </w:p>
    <w:p w:rsidR="00E97842" w:rsidRPr="003A3769" w:rsidRDefault="00E97842" w:rsidP="00E97842">
      <w:pPr>
        <w:pStyle w:val="Numbering"/>
        <w:rPr>
          <w:b/>
          <w:lang w:eastAsia="en-NZ"/>
        </w:rPr>
      </w:pPr>
      <w:r w:rsidRPr="003A3769">
        <w:rPr>
          <w:b/>
          <w:lang w:eastAsia="en-NZ"/>
        </w:rPr>
        <w:t>Rules for the owner/person in charge to agree to follow</w:t>
      </w:r>
    </w:p>
    <w:p w:rsidR="00E97842" w:rsidRPr="003A3769" w:rsidRDefault="00E97842" w:rsidP="00E97842">
      <w:pPr>
        <w:rPr>
          <w:lang w:eastAsia="en-NZ"/>
        </w:rPr>
      </w:pPr>
    </w:p>
    <w:p w:rsidR="00E97842" w:rsidRPr="003A3769" w:rsidRDefault="00E97842" w:rsidP="00E97842">
      <w:r w:rsidRPr="003A3769">
        <w:t xml:space="preserve">I will:  </w:t>
      </w:r>
    </w:p>
    <w:p w:rsidR="00E97842" w:rsidRPr="003A3769" w:rsidRDefault="00E97842" w:rsidP="00E97842">
      <w:pPr>
        <w:pStyle w:val="Bullet"/>
        <w:rPr>
          <w:lang w:eastAsia="en-NZ"/>
        </w:rPr>
      </w:pPr>
      <w:r w:rsidRPr="003A3769">
        <w:rPr>
          <w:lang w:eastAsia="en-NZ"/>
        </w:rPr>
        <w:t>Keep my animal(s) in their approved temporary accommodation</w:t>
      </w:r>
    </w:p>
    <w:p w:rsidR="00E97842" w:rsidRPr="003A3769" w:rsidRDefault="00E97842" w:rsidP="00E97842">
      <w:pPr>
        <w:pStyle w:val="Bullet"/>
        <w:rPr>
          <w:lang w:eastAsia="en-NZ"/>
        </w:rPr>
      </w:pPr>
      <w:r w:rsidRPr="003A3769">
        <w:rPr>
          <w:lang w:eastAsia="en-NZ"/>
        </w:rPr>
        <w:t>Feed, water, and care for my animal(s)</w:t>
      </w:r>
    </w:p>
    <w:p w:rsidR="00E97842" w:rsidRPr="003A3769" w:rsidRDefault="00E97842" w:rsidP="00E97842">
      <w:pPr>
        <w:pStyle w:val="Bullet"/>
        <w:rPr>
          <w:lang w:eastAsia="en-NZ"/>
        </w:rPr>
      </w:pPr>
      <w:r w:rsidRPr="003A3769">
        <w:rPr>
          <w:lang w:eastAsia="en-NZ"/>
        </w:rPr>
        <w:t>Follow the instructions of the temporary animal shelter personnel, including any hygiene procedures and  proper waste disposal</w:t>
      </w:r>
    </w:p>
    <w:p w:rsidR="00E97842" w:rsidRPr="003A3769" w:rsidRDefault="00E97842" w:rsidP="00E97842">
      <w:pPr>
        <w:pStyle w:val="Bullet"/>
        <w:rPr>
          <w:lang w:eastAsia="en-NZ"/>
        </w:rPr>
      </w:pPr>
      <w:r w:rsidRPr="003A3769">
        <w:rPr>
          <w:lang w:eastAsia="en-NZ"/>
        </w:rPr>
        <w:t>Document any medication that is given, including dosage and time</w:t>
      </w:r>
    </w:p>
    <w:p w:rsidR="00E97842" w:rsidRPr="003A3769" w:rsidRDefault="00E97842" w:rsidP="00E97842">
      <w:pPr>
        <w:pStyle w:val="Bullet"/>
        <w:rPr>
          <w:lang w:eastAsia="en-NZ"/>
        </w:rPr>
      </w:pPr>
      <w:r w:rsidRPr="003A3769">
        <w:rPr>
          <w:lang w:eastAsia="en-NZ"/>
        </w:rPr>
        <w:t>Ensure my animal(s) have the proper identification at all times</w:t>
      </w:r>
    </w:p>
    <w:p w:rsidR="00E97842" w:rsidRPr="003A3769" w:rsidRDefault="00E97842" w:rsidP="00E97842">
      <w:pPr>
        <w:pStyle w:val="Bullet"/>
        <w:rPr>
          <w:lang w:eastAsia="en-NZ"/>
        </w:rPr>
      </w:pPr>
      <w:r w:rsidRPr="003A3769">
        <w:rPr>
          <w:lang w:eastAsia="en-NZ"/>
        </w:rPr>
        <w:t>Not allow people other than the temporary animal shelter personnel to handle my animal(s)</w:t>
      </w:r>
    </w:p>
    <w:p w:rsidR="00E97842" w:rsidRPr="003A3769" w:rsidRDefault="00E97842" w:rsidP="00E97842">
      <w:pPr>
        <w:rPr>
          <w:lang w:eastAsia="en-NZ"/>
        </w:rPr>
      </w:pPr>
    </w:p>
    <w:p w:rsidR="00E97842" w:rsidRPr="003A3769" w:rsidRDefault="00E97842" w:rsidP="00E97842">
      <w:pPr>
        <w:pStyle w:val="Numbering"/>
        <w:rPr>
          <w:b/>
          <w:lang w:eastAsia="en-NZ"/>
        </w:rPr>
      </w:pPr>
      <w:r w:rsidRPr="003A3769">
        <w:rPr>
          <w:b/>
          <w:lang w:eastAsia="en-NZ"/>
        </w:rPr>
        <w:t>Statements for the owner/person in charge</w:t>
      </w:r>
    </w:p>
    <w:p w:rsidR="00E97842" w:rsidRPr="003A3769" w:rsidRDefault="00E97842" w:rsidP="00E97842">
      <w:pPr>
        <w:rPr>
          <w:lang w:eastAsia="en-NZ"/>
        </w:rPr>
      </w:pPr>
    </w:p>
    <w:p w:rsidR="00E97842" w:rsidRPr="003A3769" w:rsidRDefault="00E97842" w:rsidP="00E97842">
      <w:pPr>
        <w:rPr>
          <w:lang w:eastAsia="en-NZ"/>
        </w:rPr>
      </w:pPr>
      <w:r w:rsidRPr="003A3769">
        <w:rPr>
          <w:lang w:eastAsia="en-NZ"/>
        </w:rPr>
        <w:t>I agree that the veterinarian(s) working at the temporary shelter can:</w:t>
      </w:r>
    </w:p>
    <w:p w:rsidR="00E97842" w:rsidRPr="003A3769" w:rsidRDefault="00E97842" w:rsidP="00E97842">
      <w:pPr>
        <w:pStyle w:val="Bullet"/>
        <w:rPr>
          <w:lang w:eastAsia="en-NZ"/>
        </w:rPr>
      </w:pPr>
      <w:r w:rsidRPr="003A3769">
        <w:rPr>
          <w:lang w:eastAsia="en-NZ"/>
        </w:rPr>
        <w:t>carry out any additional vaccinations he/she decides are necessary</w:t>
      </w:r>
    </w:p>
    <w:p w:rsidR="00E97842" w:rsidRPr="003A3769" w:rsidRDefault="00E97842" w:rsidP="00E97842">
      <w:pPr>
        <w:pStyle w:val="Bullet"/>
        <w:rPr>
          <w:lang w:eastAsia="en-NZ"/>
        </w:rPr>
      </w:pPr>
      <w:r w:rsidRPr="003A3769">
        <w:rPr>
          <w:lang w:eastAsia="en-NZ"/>
        </w:rPr>
        <w:t xml:space="preserve">carry out any veterinary procedures that he/she decides are necessary, including </w:t>
      </w:r>
    </w:p>
    <w:p w:rsidR="00E97842" w:rsidRPr="003A3769" w:rsidRDefault="00E97842" w:rsidP="00E97842">
      <w:pPr>
        <w:pStyle w:val="Bullet"/>
        <w:rPr>
          <w:lang w:eastAsia="en-NZ"/>
        </w:rPr>
      </w:pPr>
      <w:r w:rsidRPr="003A3769">
        <w:rPr>
          <w:lang w:eastAsia="en-NZ"/>
        </w:rPr>
        <w:t>microchipping my animal(s)</w:t>
      </w:r>
    </w:p>
    <w:p w:rsidR="00E97842" w:rsidRPr="003A3769" w:rsidRDefault="00E97842" w:rsidP="00E97842">
      <w:pPr>
        <w:rPr>
          <w:lang w:eastAsia="en-NZ"/>
        </w:rPr>
      </w:pPr>
    </w:p>
    <w:p w:rsidR="00E97842" w:rsidRPr="003A3769" w:rsidRDefault="00E97842" w:rsidP="00E97842">
      <w:pPr>
        <w:rPr>
          <w:lang w:eastAsia="en-NZ"/>
        </w:rPr>
      </w:pPr>
      <w:r w:rsidRPr="003A3769">
        <w:rPr>
          <w:lang w:eastAsia="en-NZ"/>
        </w:rPr>
        <w:t>I agree that temporary animal facility personnel may:</w:t>
      </w:r>
    </w:p>
    <w:p w:rsidR="00E97842" w:rsidRPr="003A3769" w:rsidRDefault="00E97842" w:rsidP="00E97842">
      <w:pPr>
        <w:pStyle w:val="Bullet"/>
      </w:pPr>
      <w:r w:rsidRPr="003A3769">
        <w:t>Examine my animal(s) to determine if medical or stress conditions requiring attention are present</w:t>
      </w:r>
    </w:p>
    <w:p w:rsidR="00E97842" w:rsidRPr="003A3769" w:rsidRDefault="00E97842" w:rsidP="00E97842">
      <w:pPr>
        <w:pStyle w:val="Bullet"/>
      </w:pPr>
      <w:r w:rsidRPr="003A3769">
        <w:t>Administer medication to alleviate any symptoms</w:t>
      </w:r>
    </w:p>
    <w:p w:rsidR="00E97842" w:rsidRPr="003A3769" w:rsidRDefault="00E97842" w:rsidP="00E97842">
      <w:pPr>
        <w:rPr>
          <w:lang w:eastAsia="en-NZ"/>
        </w:rPr>
      </w:pPr>
    </w:p>
    <w:p w:rsidR="00E97842" w:rsidRPr="003A3769" w:rsidRDefault="00E97842" w:rsidP="00E97842">
      <w:pPr>
        <w:rPr>
          <w:lang w:eastAsia="en-NZ"/>
        </w:rPr>
      </w:pPr>
      <w:r w:rsidRPr="003A3769">
        <w:rPr>
          <w:lang w:eastAsia="en-NZ"/>
        </w:rPr>
        <w:t xml:space="preserve">I agree to cover reasonable costs for any necessary vaccinations and identification (such as microchipping), veterinarian procedures, other medical care, or medications; and any limits the owner places on the amount. The owner should be aware that if these costs are likely to be exceeded there is no obligation to continue further treatment (other than to alleviate immediate unreasonable pain and distress) and that euthanasia may be advocated. </w:t>
      </w:r>
    </w:p>
    <w:p w:rsidR="00E97842" w:rsidRPr="003A3769" w:rsidRDefault="00E97842" w:rsidP="00E97842">
      <w:pPr>
        <w:rPr>
          <w:lang w:eastAsia="en-NZ"/>
        </w:rPr>
      </w:pPr>
    </w:p>
    <w:p w:rsidR="00E97842" w:rsidRPr="003A3769" w:rsidRDefault="00E97842" w:rsidP="00E97842">
      <w:pPr>
        <w:rPr>
          <w:lang w:eastAsia="en-NZ"/>
        </w:rPr>
      </w:pPr>
      <w:r w:rsidRPr="003A3769">
        <w:rPr>
          <w:lang w:eastAsia="en-NZ"/>
        </w:rPr>
        <w:t>I recognise that if I have not collected my animal(s), or made further arrangements for its care within 7 days after the emergency is terminated, or when the danger is declared over, my rights to ownership/custodianship of the animal(s) may be forfeited</w:t>
      </w:r>
    </w:p>
    <w:p w:rsidR="00E97842" w:rsidRPr="003A3769" w:rsidRDefault="00E97842" w:rsidP="00E97842">
      <w:pPr>
        <w:rPr>
          <w:lang w:eastAsia="en-NZ"/>
        </w:rPr>
      </w:pPr>
    </w:p>
    <w:p w:rsidR="00E97842" w:rsidRPr="003A3769" w:rsidRDefault="00E97842" w:rsidP="00E97842">
      <w:pPr>
        <w:rPr>
          <w:lang w:eastAsia="en-NZ"/>
        </w:rPr>
      </w:pPr>
      <w:r w:rsidRPr="003A3769">
        <w:rPr>
          <w:lang w:eastAsia="en-NZ"/>
        </w:rPr>
        <w:t xml:space="preserve">I accept any consequences of not following the rules, such as my animal(s) being moved to another location </w:t>
      </w:r>
    </w:p>
    <w:p w:rsidR="00E97842" w:rsidRPr="003A3769" w:rsidRDefault="00E97842" w:rsidP="00E97842">
      <w:pPr>
        <w:rPr>
          <w:lang w:eastAsia="en-NZ"/>
        </w:rPr>
      </w:pPr>
    </w:p>
    <w:p w:rsidR="00E97842" w:rsidRPr="003A3769" w:rsidRDefault="00E97842" w:rsidP="00E97842">
      <w:pPr>
        <w:rPr>
          <w:lang w:eastAsia="en-NZ"/>
        </w:rPr>
      </w:pPr>
      <w:r w:rsidRPr="003A3769">
        <w:rPr>
          <w:lang w:eastAsia="en-NZ"/>
        </w:rPr>
        <w:t xml:space="preserve">I accept any consequences, such as my animal(s) being moved to a more appropriate location, if my animal(s) become unruly or aggressive, show signs of contagious disease, or begin to show signs of stress-related conditions </w:t>
      </w:r>
    </w:p>
    <w:p w:rsidR="00E97842" w:rsidRPr="003A3769" w:rsidRDefault="00E97842" w:rsidP="00E97842">
      <w:pPr>
        <w:rPr>
          <w:lang w:eastAsia="en-NZ"/>
        </w:rPr>
      </w:pPr>
    </w:p>
    <w:p w:rsidR="00E97842" w:rsidRPr="003A3769" w:rsidRDefault="00E97842" w:rsidP="00E97842">
      <w:pPr>
        <w:rPr>
          <w:lang w:eastAsia="en-NZ"/>
        </w:rPr>
      </w:pPr>
      <w:r w:rsidRPr="003A3769">
        <w:rPr>
          <w:lang w:eastAsia="en-NZ"/>
        </w:rPr>
        <w:t>I accept any decisions concerning the care and welfare of my animal(s), and other animals in the temporary animal shelter, being at the sole discretion of the Temporary Animal Shelter Supervisor, whose decisions are final</w:t>
      </w:r>
    </w:p>
    <w:p w:rsidR="00E97842" w:rsidRPr="003A3769" w:rsidRDefault="00E97842" w:rsidP="00E97842"/>
    <w:p w:rsidR="00E97842" w:rsidRPr="003A3769" w:rsidRDefault="00E97842" w:rsidP="00E97842">
      <w:pPr>
        <w:rPr>
          <w:u w:val="single"/>
        </w:rPr>
      </w:pPr>
      <w:r w:rsidRPr="003A3769">
        <w:rPr>
          <w:lang w:eastAsia="en-NZ"/>
        </w:rPr>
        <w:t>I accept the risks for my animal(s) of exposure to diseases, and other risks while being housed at the facilities, and that I will not hold the authorised agents responsible for the health of my animal(s)</w:t>
      </w:r>
    </w:p>
    <w:p w:rsidR="00E97842" w:rsidRPr="003A3769" w:rsidRDefault="00E97842" w:rsidP="00E97842">
      <w:pPr>
        <w:rPr>
          <w:lang w:eastAsia="en-NZ"/>
        </w:rPr>
      </w:pPr>
    </w:p>
    <w:p w:rsidR="00E97842" w:rsidRPr="003A3769" w:rsidRDefault="00E97842" w:rsidP="00E97842">
      <w:pPr>
        <w:rPr>
          <w:lang w:eastAsia="en-NZ"/>
        </w:rPr>
      </w:pPr>
      <w:r w:rsidRPr="003A3769">
        <w:rPr>
          <w:lang w:eastAsia="en-NZ"/>
        </w:rPr>
        <w:t>I declare that the registration information I provided is true and accurate.</w:t>
      </w:r>
    </w:p>
    <w:p w:rsidR="00E97842" w:rsidRPr="003A3769" w:rsidRDefault="00E97842" w:rsidP="00E97842">
      <w:pPr>
        <w:spacing w:after="0"/>
        <w:rPr>
          <w:rFonts w:cs="Arial"/>
          <w:b/>
          <w:lang w:eastAsia="en-NZ"/>
        </w:rPr>
      </w:pPr>
    </w:p>
    <w:p w:rsidR="00E97842" w:rsidRPr="003A3769" w:rsidRDefault="00E97842" w:rsidP="00E97842">
      <w:pPr>
        <w:spacing w:after="0"/>
        <w:rPr>
          <w:rFonts w:cs="Arial"/>
          <w:b/>
          <w:bCs/>
          <w:lang w:eastAsia="en-NZ"/>
        </w:rPr>
      </w:pPr>
      <w:r w:rsidRPr="003A3769">
        <w:rPr>
          <w:rFonts w:cs="Arial"/>
          <w:b/>
          <w:bCs/>
          <w:lang w:eastAsia="en-NZ"/>
        </w:rPr>
        <w:t>Signed: ___________________________</w:t>
      </w:r>
    </w:p>
    <w:p w:rsidR="00E97842" w:rsidRPr="003A3769" w:rsidRDefault="00E97842" w:rsidP="00E97842">
      <w:pPr>
        <w:spacing w:after="0"/>
        <w:rPr>
          <w:rFonts w:cs="Arial"/>
          <w:b/>
          <w:lang w:eastAsia="en-NZ"/>
        </w:rPr>
      </w:pPr>
    </w:p>
    <w:p w:rsidR="00E97842" w:rsidRPr="003A3769" w:rsidRDefault="00E97842" w:rsidP="00E97842">
      <w:pPr>
        <w:spacing w:after="0"/>
        <w:rPr>
          <w:rFonts w:cs="Arial"/>
          <w:b/>
          <w:bCs/>
          <w:lang w:eastAsia="en-NZ"/>
        </w:rPr>
      </w:pPr>
      <w:r w:rsidRPr="003A3769">
        <w:rPr>
          <w:rFonts w:cs="Arial"/>
          <w:b/>
          <w:bCs/>
          <w:lang w:eastAsia="en-NZ"/>
        </w:rPr>
        <w:t>Date (dd/mm/yyyy):__________________</w:t>
      </w:r>
    </w:p>
    <w:p w:rsidR="00E97842" w:rsidRPr="003A3769" w:rsidRDefault="00E97842" w:rsidP="00E97842"/>
    <w:p w:rsidR="00E97842" w:rsidRPr="003A3769" w:rsidRDefault="00E97842" w:rsidP="00E97842">
      <w:pPr>
        <w:spacing w:before="0" w:after="0" w:line="240" w:lineRule="auto"/>
      </w:pPr>
      <w:r w:rsidRPr="003A3769">
        <w:br w:type="page"/>
      </w:r>
    </w:p>
    <w:p w:rsidR="00E97842" w:rsidRPr="003A3769" w:rsidRDefault="00E97842" w:rsidP="00E97842">
      <w:pPr>
        <w:pStyle w:val="Heading7"/>
      </w:pPr>
      <w:bookmarkStart w:id="669" w:name="_Ref419708869"/>
      <w:bookmarkStart w:id="670" w:name="_Ref419708871"/>
      <w:bookmarkStart w:id="671" w:name="_Ref419708882"/>
      <w:bookmarkStart w:id="672" w:name="_Toc421601976"/>
      <w:bookmarkStart w:id="673" w:name="_Toc433815405"/>
      <w:r w:rsidRPr="003A3769">
        <w:t xml:space="preserve">Declaration of </w:t>
      </w:r>
      <w:r w:rsidR="008B4216" w:rsidRPr="003A3769">
        <w:t xml:space="preserve">disability </w:t>
      </w:r>
      <w:r w:rsidRPr="003A3769">
        <w:t xml:space="preserve">and </w:t>
      </w:r>
      <w:r w:rsidR="008B4216" w:rsidRPr="003A3769">
        <w:t xml:space="preserve">reliance </w:t>
      </w:r>
      <w:r w:rsidRPr="003A3769">
        <w:t xml:space="preserve">on an </w:t>
      </w:r>
      <w:r w:rsidR="008B4216" w:rsidRPr="003A3769">
        <w:t>assistance animal form</w:t>
      </w:r>
      <w:bookmarkEnd w:id="669"/>
      <w:bookmarkEnd w:id="670"/>
      <w:bookmarkEnd w:id="671"/>
      <w:bookmarkEnd w:id="672"/>
      <w:bookmarkEnd w:id="673"/>
    </w:p>
    <w:p w:rsidR="00F854B3" w:rsidRDefault="00F854B3" w:rsidP="00F854B3">
      <w:pPr>
        <w:rPr>
          <w:rStyle w:val="Hyperlink"/>
        </w:rPr>
      </w:pPr>
      <w:r>
        <w:rPr>
          <w:color w:val="9B2703" w:themeColor="accent2"/>
        </w:rPr>
        <w:t xml:space="preserve">This template is available to download at </w:t>
      </w:r>
      <w:hyperlink r:id="rId231" w:history="1">
        <w:r w:rsidRPr="002F58AF">
          <w:rPr>
            <w:rStyle w:val="Hyperlink"/>
          </w:rPr>
          <w:t>www.civildefence.govt.nz</w:t>
        </w:r>
      </w:hyperlink>
    </w:p>
    <w:p w:rsidR="00E97842" w:rsidRPr="003A3769" w:rsidRDefault="00E97842" w:rsidP="00F854B3">
      <w:pPr>
        <w:pStyle w:val="Spacer"/>
      </w:pPr>
    </w:p>
    <w:p w:rsidR="00E97842" w:rsidRPr="003A3769" w:rsidRDefault="00E97842" w:rsidP="00A9501C">
      <w:pPr>
        <w:pStyle w:val="Heading8"/>
      </w:pPr>
      <w:r w:rsidRPr="003A3769">
        <w:t>Owner declaration</w:t>
      </w:r>
    </w:p>
    <w:p w:rsidR="00E97842" w:rsidRPr="003A3769" w:rsidRDefault="00E97842" w:rsidP="00E97842">
      <w:pPr>
        <w:pStyle w:val="Bullet"/>
      </w:pPr>
      <w:r w:rsidRPr="003A3769">
        <w:t>I have a disability.</w:t>
      </w:r>
    </w:p>
    <w:p w:rsidR="00E97842" w:rsidRPr="003A3769" w:rsidRDefault="00E97842" w:rsidP="00E97842">
      <w:pPr>
        <w:pStyle w:val="Bullet"/>
      </w:pPr>
      <w:r w:rsidRPr="003A3769">
        <w:t>I require and rely on this animal to function and cannot be separated from it.</w:t>
      </w:r>
    </w:p>
    <w:p w:rsidR="00E97842" w:rsidRPr="003A3769" w:rsidRDefault="00E97842" w:rsidP="00E97842">
      <w:pPr>
        <w:pStyle w:val="Bullet"/>
      </w:pPr>
      <w:r w:rsidRPr="003A3769">
        <w:t>I am responsible for this animal, I will control it, and will remain responsible for it at all times in this public place and during the use of this facility.</w:t>
      </w:r>
    </w:p>
    <w:p w:rsidR="00E97842" w:rsidRPr="003A3769" w:rsidRDefault="00E97842" w:rsidP="00E97842">
      <w:pPr>
        <w:pStyle w:val="Bullet"/>
      </w:pPr>
      <w:r w:rsidRPr="003A3769">
        <w:t>If my animal, in the opinion of the supervisor, puts at risk the health or safety of other occupants of this public place/facility, I will comply with a request from that supervisor to remove my animal from this public place/facility.</w:t>
      </w:r>
    </w:p>
    <w:p w:rsidR="00E97842" w:rsidRPr="003A3769" w:rsidRDefault="00E97842" w:rsidP="00E97842">
      <w:pPr>
        <w:pStyle w:val="Bullet"/>
      </w:pPr>
      <w:r w:rsidRPr="003A3769">
        <w:t xml:space="preserve">I understand that if other occupants of this public place, or people who use this facility, have </w:t>
      </w:r>
      <w:r w:rsidRPr="003A3769">
        <w:rPr>
          <w:b/>
        </w:rPr>
        <w:t>a fear of or allergy to my animal, then my animal and I may need to be separated from those</w:t>
      </w:r>
      <w:r w:rsidRPr="003A3769">
        <w:t xml:space="preserve"> people.</w:t>
      </w:r>
    </w:p>
    <w:p w:rsidR="00E97842" w:rsidRPr="003A3769" w:rsidRDefault="00E97842" w:rsidP="00E97842">
      <w:pPr>
        <w:pStyle w:val="Bullet"/>
      </w:pPr>
      <w:r w:rsidRPr="003A3769">
        <w:t>I understand the content of this form/have had it explained to me.</w:t>
      </w:r>
    </w:p>
    <w:p w:rsidR="00E97842" w:rsidRPr="003A3769" w:rsidRDefault="00E97842" w:rsidP="00E97842"/>
    <w:tbl>
      <w:tblPr>
        <w:tblStyle w:val="TableGrid"/>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06"/>
        <w:gridCol w:w="7635"/>
      </w:tblGrid>
      <w:tr w:rsidR="00E97842" w:rsidRPr="003A3769" w:rsidTr="004C57B2">
        <w:tc>
          <w:tcPr>
            <w:tcW w:w="1081" w:type="pct"/>
          </w:tcPr>
          <w:p w:rsidR="00E97842" w:rsidRPr="003A3769" w:rsidRDefault="00E97842" w:rsidP="004C57B2">
            <w:pPr>
              <w:pStyle w:val="Tablenormal0"/>
            </w:pPr>
            <w:r w:rsidRPr="003A3769">
              <w:t>Signed</w:t>
            </w:r>
          </w:p>
        </w:tc>
        <w:tc>
          <w:tcPr>
            <w:tcW w:w="3919" w:type="pct"/>
          </w:tcPr>
          <w:p w:rsidR="00E97842" w:rsidRPr="003A3769" w:rsidRDefault="00E97842" w:rsidP="004C57B2">
            <w:pPr>
              <w:pStyle w:val="Tablenormal0"/>
            </w:pPr>
          </w:p>
        </w:tc>
      </w:tr>
      <w:tr w:rsidR="00E97842" w:rsidRPr="003A3769" w:rsidTr="004C57B2">
        <w:tc>
          <w:tcPr>
            <w:tcW w:w="1081" w:type="pct"/>
          </w:tcPr>
          <w:p w:rsidR="00E97842" w:rsidRPr="003A3769" w:rsidRDefault="00E97842" w:rsidP="004C57B2">
            <w:pPr>
              <w:pStyle w:val="Tablenormal0"/>
            </w:pPr>
            <w:r w:rsidRPr="003A3769">
              <w:t>Name</w:t>
            </w:r>
          </w:p>
        </w:tc>
        <w:tc>
          <w:tcPr>
            <w:tcW w:w="3919" w:type="pct"/>
          </w:tcPr>
          <w:p w:rsidR="00E97842" w:rsidRPr="003A3769" w:rsidRDefault="00E97842" w:rsidP="004C57B2">
            <w:pPr>
              <w:pStyle w:val="Tablenormal0"/>
            </w:pPr>
          </w:p>
        </w:tc>
      </w:tr>
      <w:tr w:rsidR="00E97842" w:rsidRPr="003A3769" w:rsidTr="004C57B2">
        <w:tc>
          <w:tcPr>
            <w:tcW w:w="1081" w:type="pct"/>
          </w:tcPr>
          <w:p w:rsidR="00E97842" w:rsidRPr="003A3769" w:rsidRDefault="00E97842" w:rsidP="004C57B2">
            <w:pPr>
              <w:pStyle w:val="Tablenormal0"/>
            </w:pPr>
            <w:r w:rsidRPr="003A3769">
              <w:t>Date</w:t>
            </w:r>
          </w:p>
        </w:tc>
        <w:tc>
          <w:tcPr>
            <w:tcW w:w="3919" w:type="pct"/>
          </w:tcPr>
          <w:p w:rsidR="00E97842" w:rsidRPr="003A3769" w:rsidRDefault="00E97842" w:rsidP="004C57B2">
            <w:pPr>
              <w:pStyle w:val="Tablenormal0"/>
            </w:pPr>
          </w:p>
        </w:tc>
      </w:tr>
      <w:tr w:rsidR="00E97842" w:rsidRPr="003A3769" w:rsidTr="004C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1" w:type="pct"/>
          </w:tcPr>
          <w:p w:rsidR="00E97842" w:rsidRPr="003A3769" w:rsidRDefault="00E97842" w:rsidP="004C57B2">
            <w:pPr>
              <w:pStyle w:val="Tablenormal0"/>
            </w:pPr>
            <w:r w:rsidRPr="003A3769">
              <w:t>On behalf of (name)</w:t>
            </w:r>
          </w:p>
        </w:tc>
        <w:tc>
          <w:tcPr>
            <w:tcW w:w="3919" w:type="pct"/>
          </w:tcPr>
          <w:p w:rsidR="00E97842" w:rsidRPr="003A3769" w:rsidRDefault="00E97842" w:rsidP="004C57B2">
            <w:pPr>
              <w:pStyle w:val="Tablenormal0"/>
            </w:pPr>
          </w:p>
        </w:tc>
      </w:tr>
      <w:tr w:rsidR="00E97842" w:rsidRPr="003A3769" w:rsidTr="004C5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1" w:type="pct"/>
          </w:tcPr>
          <w:p w:rsidR="00E97842" w:rsidRPr="003A3769" w:rsidRDefault="00E97842" w:rsidP="004C57B2">
            <w:pPr>
              <w:pStyle w:val="Tablenormal0"/>
            </w:pPr>
            <w:r w:rsidRPr="003A3769">
              <w:t>As</w:t>
            </w:r>
          </w:p>
        </w:tc>
        <w:tc>
          <w:tcPr>
            <w:tcW w:w="3919" w:type="pct"/>
          </w:tcPr>
          <w:p w:rsidR="00E97842" w:rsidRPr="003A3769" w:rsidRDefault="00E97842" w:rsidP="004C57B2">
            <w:pPr>
              <w:pStyle w:val="Tablenormal0"/>
            </w:pPr>
            <w:r w:rsidRPr="003A3769">
              <w:t>Parent / Guardian/ Caregiver (delete as appropriate)</w:t>
            </w:r>
          </w:p>
        </w:tc>
      </w:tr>
    </w:tbl>
    <w:p w:rsidR="00E97842" w:rsidRPr="003A3769" w:rsidRDefault="00E97842" w:rsidP="00E97842">
      <w:pPr>
        <w:rPr>
          <w:rFonts w:cs="Arial"/>
        </w:rPr>
      </w:pPr>
    </w:p>
    <w:p w:rsidR="00E97842" w:rsidRPr="003A3769" w:rsidRDefault="00E97842" w:rsidP="00A9501C">
      <w:pPr>
        <w:pStyle w:val="Heading8"/>
      </w:pPr>
      <w:r w:rsidRPr="003A3769">
        <w:t>Details of assistance animal</w:t>
      </w:r>
    </w:p>
    <w:p w:rsidR="00E97842" w:rsidRPr="003A3769" w:rsidRDefault="00E97842" w:rsidP="00E97842">
      <w:pPr>
        <w:pStyle w:val="Tinyline"/>
      </w:pPr>
    </w:p>
    <w:tbl>
      <w:tblPr>
        <w:tblStyle w:val="TableGrid"/>
        <w:tblW w:w="5000" w:type="pct"/>
        <w:tblBorders>
          <w:top w:val="single" w:sz="6" w:space="0" w:color="000000" w:themeColor="text1"/>
          <w:left w:val="single" w:sz="6" w:space="0" w:color="auto"/>
          <w:bottom w:val="single" w:sz="6" w:space="0" w:color="000000" w:themeColor="text1"/>
          <w:right w:val="single" w:sz="6" w:space="0" w:color="auto"/>
          <w:insideH w:val="single" w:sz="6" w:space="0" w:color="000000" w:themeColor="text1"/>
          <w:insideV w:val="single" w:sz="6" w:space="0" w:color="000000" w:themeColor="text1"/>
        </w:tblBorders>
        <w:tblLook w:val="04A0" w:firstRow="1" w:lastRow="0" w:firstColumn="1" w:lastColumn="0" w:noHBand="0" w:noVBand="1"/>
      </w:tblPr>
      <w:tblGrid>
        <w:gridCol w:w="1622"/>
        <w:gridCol w:w="879"/>
        <w:gridCol w:w="789"/>
        <w:gridCol w:w="1054"/>
        <w:gridCol w:w="789"/>
        <w:gridCol w:w="1185"/>
        <w:gridCol w:w="1185"/>
        <w:gridCol w:w="1118"/>
        <w:gridCol w:w="1120"/>
      </w:tblGrid>
      <w:tr w:rsidR="00E97842" w:rsidRPr="003A3769" w:rsidTr="004C57B2">
        <w:tc>
          <w:tcPr>
            <w:tcW w:w="833" w:type="pct"/>
          </w:tcPr>
          <w:p w:rsidR="00E97842" w:rsidRPr="003A3769" w:rsidRDefault="00E97842" w:rsidP="004C57B2">
            <w:pPr>
              <w:pStyle w:val="Tablenormal0"/>
            </w:pPr>
            <w:r w:rsidRPr="003A3769">
              <w:t>Name of animal</w:t>
            </w:r>
          </w:p>
        </w:tc>
        <w:tc>
          <w:tcPr>
            <w:tcW w:w="856" w:type="pct"/>
            <w:gridSpan w:val="2"/>
          </w:tcPr>
          <w:p w:rsidR="00E97842" w:rsidRPr="003A3769" w:rsidRDefault="00E97842" w:rsidP="004C57B2">
            <w:pPr>
              <w:pStyle w:val="Tablenormal0"/>
            </w:pPr>
          </w:p>
        </w:tc>
        <w:tc>
          <w:tcPr>
            <w:tcW w:w="541" w:type="pct"/>
          </w:tcPr>
          <w:p w:rsidR="00E97842" w:rsidRPr="003A3769" w:rsidRDefault="00E97842" w:rsidP="004C57B2">
            <w:pPr>
              <w:pStyle w:val="Tablenormal0"/>
            </w:pPr>
            <w:r w:rsidRPr="003A3769">
              <w:t>Species</w:t>
            </w:r>
          </w:p>
        </w:tc>
        <w:tc>
          <w:tcPr>
            <w:tcW w:w="1013" w:type="pct"/>
            <w:gridSpan w:val="2"/>
          </w:tcPr>
          <w:p w:rsidR="00E97842" w:rsidRPr="003A3769" w:rsidRDefault="00E97842" w:rsidP="004C57B2">
            <w:pPr>
              <w:pStyle w:val="Tablenormal0"/>
            </w:pPr>
          </w:p>
        </w:tc>
        <w:tc>
          <w:tcPr>
            <w:tcW w:w="608" w:type="pct"/>
          </w:tcPr>
          <w:p w:rsidR="00E97842" w:rsidRPr="003A3769" w:rsidRDefault="00E97842" w:rsidP="004C57B2">
            <w:pPr>
              <w:pStyle w:val="Tablenormal0"/>
            </w:pPr>
            <w:r w:rsidRPr="003A3769">
              <w:t>Breed</w:t>
            </w:r>
          </w:p>
        </w:tc>
        <w:tc>
          <w:tcPr>
            <w:tcW w:w="1149" w:type="pct"/>
            <w:gridSpan w:val="2"/>
          </w:tcPr>
          <w:p w:rsidR="00E97842" w:rsidRPr="003A3769" w:rsidRDefault="00E97842" w:rsidP="004C57B2">
            <w:pPr>
              <w:pStyle w:val="Tablenormal0"/>
            </w:pPr>
          </w:p>
        </w:tc>
      </w:tr>
      <w:tr w:rsidR="00E97842" w:rsidRPr="003A3769" w:rsidTr="004C57B2">
        <w:tc>
          <w:tcPr>
            <w:tcW w:w="833" w:type="pct"/>
          </w:tcPr>
          <w:p w:rsidR="00E97842" w:rsidRPr="003A3769" w:rsidRDefault="00E97842" w:rsidP="004C57B2">
            <w:pPr>
              <w:pStyle w:val="Tablenormal0"/>
            </w:pPr>
            <w:r w:rsidRPr="003A3769">
              <w:t>Age</w:t>
            </w:r>
          </w:p>
        </w:tc>
        <w:tc>
          <w:tcPr>
            <w:tcW w:w="856" w:type="pct"/>
            <w:gridSpan w:val="2"/>
          </w:tcPr>
          <w:p w:rsidR="00E97842" w:rsidRPr="003A3769" w:rsidRDefault="00E97842" w:rsidP="004C57B2">
            <w:pPr>
              <w:pStyle w:val="Tablenormal0"/>
            </w:pPr>
          </w:p>
        </w:tc>
        <w:tc>
          <w:tcPr>
            <w:tcW w:w="541" w:type="pct"/>
          </w:tcPr>
          <w:p w:rsidR="00E97842" w:rsidRPr="003A3769" w:rsidRDefault="00E97842" w:rsidP="004C57B2">
            <w:pPr>
              <w:pStyle w:val="Tablenormal0"/>
            </w:pPr>
            <w:r w:rsidRPr="003A3769">
              <w:t>Sex</w:t>
            </w:r>
          </w:p>
        </w:tc>
        <w:tc>
          <w:tcPr>
            <w:tcW w:w="1013" w:type="pct"/>
            <w:gridSpan w:val="2"/>
          </w:tcPr>
          <w:p w:rsidR="00E97842" w:rsidRPr="003A3769" w:rsidRDefault="00E97842" w:rsidP="004C57B2">
            <w:pPr>
              <w:pStyle w:val="Tablenormal0"/>
            </w:pPr>
          </w:p>
        </w:tc>
        <w:tc>
          <w:tcPr>
            <w:tcW w:w="608" w:type="pct"/>
          </w:tcPr>
          <w:p w:rsidR="00E97842" w:rsidRPr="003A3769" w:rsidRDefault="00E97842" w:rsidP="004C57B2">
            <w:pPr>
              <w:pStyle w:val="Tablenormal0"/>
            </w:pPr>
            <w:r w:rsidRPr="003A3769">
              <w:t>Neutered</w:t>
            </w:r>
          </w:p>
        </w:tc>
        <w:tc>
          <w:tcPr>
            <w:tcW w:w="574" w:type="pct"/>
          </w:tcPr>
          <w:p w:rsidR="00E97842" w:rsidRPr="003A3769" w:rsidRDefault="00E97842" w:rsidP="004C57B2">
            <w:pPr>
              <w:pStyle w:val="Tablenormal0"/>
            </w:pPr>
            <w:r w:rsidRPr="003A3769">
              <w:rPr>
                <w:noProof/>
              </w:rPr>
              <mc:AlternateContent>
                <mc:Choice Requires="wps">
                  <w:drawing>
                    <wp:anchor distT="0" distB="0" distL="114300" distR="114300" simplePos="0" relativeHeight="252063744" behindDoc="0" locked="0" layoutInCell="1" allowOverlap="1" wp14:anchorId="2EE4E171" wp14:editId="1DA984C5">
                      <wp:simplePos x="0" y="0"/>
                      <wp:positionH relativeFrom="column">
                        <wp:posOffset>391795</wp:posOffset>
                      </wp:positionH>
                      <wp:positionV relativeFrom="paragraph">
                        <wp:posOffset>50165</wp:posOffset>
                      </wp:positionV>
                      <wp:extent cx="114300" cy="114300"/>
                      <wp:effectExtent l="0" t="0" r="19050" b="19050"/>
                      <wp:wrapNone/>
                      <wp:docPr id="3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542BA" id="Rectangle 43" o:spid="_x0000_s1026" style="position:absolute;margin-left:30.85pt;margin-top:3.95pt;width:9pt;height:9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p7HgIAAD0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"/>
                  </w:pict>
                </mc:Fallback>
              </mc:AlternateContent>
            </w:r>
            <w:r w:rsidRPr="003A3769">
              <w:t xml:space="preserve">Yes </w:t>
            </w:r>
            <w:r w:rsidRPr="003A3769">
              <w:tab/>
            </w:r>
          </w:p>
        </w:tc>
        <w:tc>
          <w:tcPr>
            <w:tcW w:w="574" w:type="pct"/>
          </w:tcPr>
          <w:p w:rsidR="00E97842" w:rsidRPr="003A3769" w:rsidRDefault="00E97842" w:rsidP="004C57B2">
            <w:pPr>
              <w:pStyle w:val="Tablenormal0"/>
            </w:pPr>
            <w:r w:rsidRPr="003A3769">
              <w:rPr>
                <w:noProof/>
              </w:rPr>
              <mc:AlternateContent>
                <mc:Choice Requires="wps">
                  <w:drawing>
                    <wp:anchor distT="0" distB="0" distL="114300" distR="114300" simplePos="0" relativeHeight="252060672" behindDoc="0" locked="0" layoutInCell="1" allowOverlap="1" wp14:anchorId="0B572F72" wp14:editId="2AC3CC88">
                      <wp:simplePos x="0" y="0"/>
                      <wp:positionH relativeFrom="column">
                        <wp:posOffset>380365</wp:posOffset>
                      </wp:positionH>
                      <wp:positionV relativeFrom="paragraph">
                        <wp:posOffset>48895</wp:posOffset>
                      </wp:positionV>
                      <wp:extent cx="114300" cy="114300"/>
                      <wp:effectExtent l="0" t="0" r="19050" b="19050"/>
                      <wp:wrapNone/>
                      <wp:docPr id="4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65A8" id="Rectangle 44" o:spid="_x0000_s1026" style="position:absolute;margin-left:29.95pt;margin-top:3.85pt;width:9pt;height:9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"/>
                  </w:pict>
                </mc:Fallback>
              </mc:AlternateContent>
            </w:r>
            <w:r w:rsidRPr="003A3769">
              <w:t>No</w:t>
            </w:r>
          </w:p>
        </w:tc>
      </w:tr>
      <w:tr w:rsidR="00E97842" w:rsidRPr="003A3769" w:rsidTr="004C57B2">
        <w:tc>
          <w:tcPr>
            <w:tcW w:w="833" w:type="pct"/>
          </w:tcPr>
          <w:p w:rsidR="00E97842" w:rsidRPr="003A3769" w:rsidRDefault="00E97842" w:rsidP="004C57B2">
            <w:pPr>
              <w:pStyle w:val="Tablenormal0"/>
            </w:pPr>
            <w:r w:rsidRPr="003A3769">
              <w:t>Colour</w:t>
            </w:r>
          </w:p>
        </w:tc>
        <w:tc>
          <w:tcPr>
            <w:tcW w:w="856" w:type="pct"/>
            <w:gridSpan w:val="2"/>
          </w:tcPr>
          <w:p w:rsidR="00E97842" w:rsidRPr="003A3769" w:rsidRDefault="00E97842" w:rsidP="004C57B2">
            <w:pPr>
              <w:pStyle w:val="Tablenormal0"/>
            </w:pPr>
          </w:p>
        </w:tc>
        <w:tc>
          <w:tcPr>
            <w:tcW w:w="2162" w:type="pct"/>
            <w:gridSpan w:val="4"/>
          </w:tcPr>
          <w:p w:rsidR="00E97842" w:rsidRPr="003A3769" w:rsidRDefault="00E97842" w:rsidP="004C57B2">
            <w:pPr>
              <w:pStyle w:val="Tablenormal0"/>
              <w:rPr>
                <w:noProof/>
              </w:rPr>
            </w:pPr>
            <w:r w:rsidRPr="003A3769">
              <w:t>Council registration tag number (if applicable)</w:t>
            </w:r>
          </w:p>
        </w:tc>
        <w:tc>
          <w:tcPr>
            <w:tcW w:w="1149" w:type="pct"/>
            <w:gridSpan w:val="2"/>
          </w:tcPr>
          <w:p w:rsidR="00E97842" w:rsidRPr="003A3769" w:rsidRDefault="00E97842" w:rsidP="004C57B2">
            <w:pPr>
              <w:pStyle w:val="Tablenormal0"/>
              <w:rPr>
                <w:noProof/>
              </w:rPr>
            </w:pPr>
          </w:p>
        </w:tc>
      </w:tr>
      <w:tr w:rsidR="00E97842" w:rsidRPr="003A3769" w:rsidTr="004C57B2">
        <w:tc>
          <w:tcPr>
            <w:tcW w:w="833" w:type="pct"/>
          </w:tcPr>
          <w:p w:rsidR="00E97842" w:rsidRPr="003A3769" w:rsidRDefault="00E97842" w:rsidP="004C57B2">
            <w:pPr>
              <w:pStyle w:val="Tablenormal0"/>
            </w:pPr>
            <w:r w:rsidRPr="003A3769">
              <w:t>Distinctive markings</w:t>
            </w:r>
          </w:p>
        </w:tc>
        <w:tc>
          <w:tcPr>
            <w:tcW w:w="4167" w:type="pct"/>
            <w:gridSpan w:val="8"/>
          </w:tcPr>
          <w:p w:rsidR="00E97842" w:rsidRPr="003A3769" w:rsidRDefault="00E97842" w:rsidP="004C57B2">
            <w:pPr>
              <w:pStyle w:val="Tablenormal0"/>
              <w:rPr>
                <w:noProof/>
              </w:rPr>
            </w:pPr>
          </w:p>
        </w:tc>
      </w:tr>
      <w:tr w:rsidR="00E97842" w:rsidRPr="003A3769" w:rsidTr="004C57B2">
        <w:tc>
          <w:tcPr>
            <w:tcW w:w="833" w:type="pct"/>
          </w:tcPr>
          <w:p w:rsidR="00E97842" w:rsidRPr="003A3769" w:rsidRDefault="00E97842" w:rsidP="004C57B2">
            <w:pPr>
              <w:pStyle w:val="Tablenormal0"/>
            </w:pPr>
            <w:r w:rsidRPr="003A3769">
              <w:t>Microchip</w:t>
            </w:r>
          </w:p>
        </w:tc>
        <w:tc>
          <w:tcPr>
            <w:tcW w:w="451" w:type="pct"/>
          </w:tcPr>
          <w:p w:rsidR="00E97842" w:rsidRPr="003A3769" w:rsidRDefault="00E97842" w:rsidP="004C57B2">
            <w:pPr>
              <w:pStyle w:val="Tablenormal0"/>
              <w:rPr>
                <w:noProof/>
              </w:rPr>
            </w:pPr>
            <w:r w:rsidRPr="003A3769">
              <w:rPr>
                <w:noProof/>
              </w:rPr>
              <mc:AlternateContent>
                <mc:Choice Requires="wps">
                  <w:drawing>
                    <wp:anchor distT="0" distB="0" distL="114300" distR="114300" simplePos="0" relativeHeight="252061696" behindDoc="0" locked="0" layoutInCell="1" allowOverlap="1" wp14:anchorId="348A4603" wp14:editId="37ACBB4E">
                      <wp:simplePos x="0" y="0"/>
                      <wp:positionH relativeFrom="column">
                        <wp:posOffset>307975</wp:posOffset>
                      </wp:positionH>
                      <wp:positionV relativeFrom="paragraph">
                        <wp:posOffset>40005</wp:posOffset>
                      </wp:positionV>
                      <wp:extent cx="114300" cy="114300"/>
                      <wp:effectExtent l="0" t="0" r="19050" b="19050"/>
                      <wp:wrapNone/>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DC02E" id="Rectangle 45" o:spid="_x0000_s1026" style="position:absolute;margin-left:24.25pt;margin-top:3.15pt;width:9pt;height:9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0DHgIAAD0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"/>
                  </w:pict>
                </mc:Fallback>
              </mc:AlternateContent>
            </w:r>
            <w:r w:rsidRPr="003A3769">
              <w:rPr>
                <w:noProof/>
              </w:rPr>
              <w:t>Yes</w:t>
            </w:r>
          </w:p>
        </w:tc>
        <w:tc>
          <w:tcPr>
            <w:tcW w:w="405" w:type="pct"/>
          </w:tcPr>
          <w:p w:rsidR="00E97842" w:rsidRPr="003A3769" w:rsidRDefault="00E97842" w:rsidP="004C57B2">
            <w:pPr>
              <w:pStyle w:val="Tablenormal0"/>
              <w:rPr>
                <w:noProof/>
              </w:rPr>
            </w:pPr>
            <w:r w:rsidRPr="003A3769">
              <w:rPr>
                <w:noProof/>
              </w:rPr>
              <mc:AlternateContent>
                <mc:Choice Requires="wps">
                  <w:drawing>
                    <wp:anchor distT="0" distB="0" distL="114300" distR="114300" simplePos="0" relativeHeight="252062720" behindDoc="0" locked="0" layoutInCell="1" allowOverlap="1" wp14:anchorId="789A6D7C" wp14:editId="57671931">
                      <wp:simplePos x="0" y="0"/>
                      <wp:positionH relativeFrom="column">
                        <wp:posOffset>247015</wp:posOffset>
                      </wp:positionH>
                      <wp:positionV relativeFrom="paragraph">
                        <wp:posOffset>41910</wp:posOffset>
                      </wp:positionV>
                      <wp:extent cx="114300" cy="114300"/>
                      <wp:effectExtent l="0" t="0" r="19050" b="19050"/>
                      <wp:wrapNone/>
                      <wp:docPr id="3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175C8" id="Rectangle 46" o:spid="_x0000_s1026" style="position:absolute;margin-left:19.45pt;margin-top:3.3pt;width:9pt;height:9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"/>
                  </w:pict>
                </mc:Fallback>
              </mc:AlternateContent>
            </w:r>
            <w:r w:rsidRPr="003A3769">
              <w:rPr>
                <w:noProof/>
              </w:rPr>
              <w:t>No</w:t>
            </w:r>
          </w:p>
        </w:tc>
        <w:tc>
          <w:tcPr>
            <w:tcW w:w="946" w:type="pct"/>
            <w:gridSpan w:val="2"/>
          </w:tcPr>
          <w:p w:rsidR="00E97842" w:rsidRPr="003A3769" w:rsidRDefault="00E97842" w:rsidP="004C57B2">
            <w:pPr>
              <w:pStyle w:val="Tablenormal0"/>
              <w:rPr>
                <w:noProof/>
              </w:rPr>
            </w:pPr>
            <w:r w:rsidRPr="003A3769">
              <w:rPr>
                <w:noProof/>
              </w:rPr>
              <w:t>Microchip number</w:t>
            </w:r>
          </w:p>
        </w:tc>
        <w:tc>
          <w:tcPr>
            <w:tcW w:w="2365" w:type="pct"/>
            <w:gridSpan w:val="4"/>
          </w:tcPr>
          <w:p w:rsidR="00E97842" w:rsidRPr="003A3769" w:rsidRDefault="00E97842" w:rsidP="004C57B2">
            <w:pPr>
              <w:pStyle w:val="Tablenormal0"/>
              <w:rPr>
                <w:noProof/>
              </w:rPr>
            </w:pPr>
          </w:p>
        </w:tc>
      </w:tr>
    </w:tbl>
    <w:p w:rsidR="00E97842" w:rsidRPr="003A3769" w:rsidRDefault="00E97842" w:rsidP="00E97842">
      <w:pPr>
        <w:rPr>
          <w:rFonts w:cs="Arial"/>
        </w:rPr>
      </w:pPr>
    </w:p>
    <w:p w:rsidR="00E97842" w:rsidRPr="003A3769" w:rsidRDefault="00E97842" w:rsidP="00A9501C">
      <w:pPr>
        <w:pStyle w:val="Heading8"/>
      </w:pPr>
      <w:r w:rsidRPr="003A3769">
        <w:t>STAFF USE ONLY</w:t>
      </w:r>
    </w:p>
    <w:tbl>
      <w:tblPr>
        <w:tblStyle w:val="TableGrid"/>
        <w:tblW w:w="5000" w:type="pct"/>
        <w:tblLook w:val="04A0" w:firstRow="1" w:lastRow="0" w:firstColumn="1" w:lastColumn="0" w:noHBand="0" w:noVBand="1"/>
      </w:tblPr>
      <w:tblGrid>
        <w:gridCol w:w="9741"/>
      </w:tblGrid>
      <w:tr w:rsidR="00E97842" w:rsidRPr="003A3769" w:rsidTr="004C57B2">
        <w:tc>
          <w:tcPr>
            <w:tcW w:w="5000" w:type="pct"/>
          </w:tcPr>
          <w:p w:rsidR="00E97842" w:rsidRPr="003A3769" w:rsidRDefault="00E97842" w:rsidP="004C57B2">
            <w:pPr>
              <w:pStyle w:val="Tablenormal0"/>
            </w:pPr>
            <w:r w:rsidRPr="003A3769">
              <w:t>Copy this form: one copy to owner, retain one copy.</w:t>
            </w:r>
          </w:p>
        </w:tc>
      </w:tr>
      <w:tr w:rsidR="00E97842" w:rsidRPr="00EA784E" w:rsidTr="004C57B2">
        <w:tc>
          <w:tcPr>
            <w:tcW w:w="5000" w:type="pct"/>
          </w:tcPr>
          <w:p w:rsidR="00E97842" w:rsidRPr="00EA784E" w:rsidRDefault="00E97842" w:rsidP="004C57B2">
            <w:pPr>
              <w:pStyle w:val="Tablenormal0"/>
            </w:pPr>
            <w:r w:rsidRPr="003A3769">
              <w:t xml:space="preserve">Ensure an </w:t>
            </w:r>
            <w:r w:rsidRPr="003A3769">
              <w:rPr>
                <w:i/>
              </w:rPr>
              <w:t xml:space="preserve">Animal Registration </w:t>
            </w:r>
            <w:r w:rsidRPr="003A3769">
              <w:t>and</w:t>
            </w:r>
            <w:r w:rsidRPr="003A3769">
              <w:rPr>
                <w:i/>
              </w:rPr>
              <w:t xml:space="preserve"> Agreement Form</w:t>
            </w:r>
            <w:r w:rsidRPr="003A3769">
              <w:t>, is also completed and attach this form to it.</w:t>
            </w:r>
          </w:p>
        </w:tc>
      </w:tr>
    </w:tbl>
    <w:p w:rsidR="00E97842" w:rsidRPr="003A3769" w:rsidRDefault="00E97842" w:rsidP="00E97842"/>
    <w:p w:rsidR="00C117F1" w:rsidRPr="003A3769" w:rsidRDefault="00C117F1" w:rsidP="00C117F1">
      <w:bookmarkStart w:id="674" w:name="_Ref418504268"/>
      <w:r w:rsidRPr="003A3769">
        <w:br w:type="page"/>
      </w:r>
    </w:p>
    <w:p w:rsidR="00C117F1" w:rsidRDefault="00C117F1" w:rsidP="00C117F1">
      <w:pPr>
        <w:pStyle w:val="Heading6"/>
      </w:pPr>
      <w:bookmarkStart w:id="675" w:name="appendixglossary"/>
      <w:bookmarkStart w:id="676" w:name="_Toc433815369"/>
      <w:bookmarkStart w:id="677" w:name="_Toc433815406"/>
      <w:bookmarkEnd w:id="674"/>
      <w:r w:rsidRPr="003A3769">
        <w:t>Glossary</w:t>
      </w:r>
      <w:bookmarkEnd w:id="675"/>
      <w:bookmarkEnd w:id="676"/>
      <w:bookmarkEnd w:id="677"/>
    </w:p>
    <w:p w:rsidR="00F925B0" w:rsidRPr="00F925B0" w:rsidRDefault="00F925B0" w:rsidP="00F925B0"/>
    <w:tbl>
      <w:tblPr>
        <w:tblStyle w:val="TableGrid"/>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7632"/>
      </w:tblGrid>
      <w:tr w:rsidR="00F854B3" w:rsidRPr="003A3769" w:rsidTr="00F925B0">
        <w:trPr>
          <w:cantSplit/>
        </w:trPr>
        <w:tc>
          <w:tcPr>
            <w:tcW w:w="1040" w:type="pct"/>
          </w:tcPr>
          <w:p w:rsidR="00F854B3" w:rsidRPr="003A3769" w:rsidRDefault="00F854B3" w:rsidP="00F854B3">
            <w:pPr>
              <w:pStyle w:val="LHcolumn"/>
            </w:pPr>
            <w:r w:rsidRPr="003A3769">
              <w:t>4Rs</w:t>
            </w:r>
          </w:p>
        </w:tc>
        <w:tc>
          <w:tcPr>
            <w:tcW w:w="3960" w:type="pct"/>
            <w:tcBorders>
              <w:bottom w:val="single" w:sz="8" w:space="0" w:color="AFAFAF" w:themeColor="accent1"/>
            </w:tcBorders>
          </w:tcPr>
          <w:p w:rsidR="00F854B3" w:rsidRDefault="00F854B3" w:rsidP="00F854B3">
            <w:r w:rsidRPr="003A3769">
              <w:t>Reduction, readiness, response, and recovery (see individual entries).</w:t>
            </w:r>
          </w:p>
          <w:p w:rsidR="00F925B0" w:rsidRPr="003A3769" w:rsidRDefault="00F925B0" w:rsidP="00F925B0">
            <w:pPr>
              <w:pStyle w:val="Tinyline"/>
            </w:pPr>
          </w:p>
        </w:tc>
      </w:tr>
      <w:tr w:rsidR="00F854B3" w:rsidRPr="003A3769" w:rsidTr="00F925B0">
        <w:trPr>
          <w:cantSplit/>
        </w:trPr>
        <w:tc>
          <w:tcPr>
            <w:tcW w:w="1040" w:type="pct"/>
          </w:tcPr>
          <w:p w:rsidR="00F854B3" w:rsidRPr="003A3769" w:rsidRDefault="00F854B3" w:rsidP="00F854B3">
            <w:pPr>
              <w:pStyle w:val="LHcolumn"/>
              <w:rPr>
                <w:szCs w:val="20"/>
              </w:rPr>
            </w:pPr>
            <w:r w:rsidRPr="003A3769">
              <w:rPr>
                <w:szCs w:val="20"/>
              </w:rPr>
              <w:t>Action Plan</w:t>
            </w:r>
            <w:r>
              <w:rPr>
                <w:szCs w:val="20"/>
              </w:rPr>
              <w:t xml:space="preserve"> (</w:t>
            </w:r>
            <w:r w:rsidRPr="003A3769">
              <w:rPr>
                <w:szCs w:val="20"/>
              </w:rPr>
              <w:t>AP</w:t>
            </w:r>
            <w:r>
              <w:rPr>
                <w:szCs w:val="20"/>
              </w:rPr>
              <w:t>)</w:t>
            </w:r>
          </w:p>
        </w:tc>
        <w:tc>
          <w:tcPr>
            <w:tcW w:w="3960" w:type="pct"/>
            <w:tcBorders>
              <w:top w:val="single" w:sz="8" w:space="0" w:color="AFAFAF" w:themeColor="accent1"/>
              <w:bottom w:val="single" w:sz="8" w:space="0" w:color="AFAFAF" w:themeColor="accent1"/>
            </w:tcBorders>
          </w:tcPr>
          <w:p w:rsidR="00F854B3" w:rsidRDefault="00F854B3" w:rsidP="00F854B3">
            <w:pPr>
              <w:rPr>
                <w:szCs w:val="20"/>
              </w:rPr>
            </w:pPr>
            <w:r w:rsidRPr="003A3769">
              <w:rPr>
                <w:szCs w:val="20"/>
              </w:rPr>
              <w:t xml:space="preserve">A document that describes how </w:t>
            </w:r>
            <w:r>
              <w:rPr>
                <w:szCs w:val="20"/>
              </w:rPr>
              <w:t>a</w:t>
            </w:r>
            <w:r w:rsidRPr="003A3769">
              <w:rPr>
                <w:szCs w:val="20"/>
              </w:rPr>
              <w:t xml:space="preserve"> response will be managed</w:t>
            </w:r>
            <w:r>
              <w:rPr>
                <w:szCs w:val="20"/>
              </w:rPr>
              <w:t>,</w:t>
            </w:r>
            <w:r w:rsidRPr="003A3769">
              <w:rPr>
                <w:szCs w:val="20"/>
              </w:rPr>
              <w:t xml:space="preserve"> and how response agencies will integrate their activities to achieve the response objectives</w:t>
            </w:r>
            <w:r w:rsidR="00F87AFC">
              <w:rPr>
                <w:szCs w:val="20"/>
              </w:rPr>
              <w:t>. It is owned by the Controller</w:t>
            </w:r>
            <w:r w:rsidRPr="003A3769">
              <w:rPr>
                <w:szCs w:val="20"/>
              </w:rPr>
              <w:t xml:space="preserve"> and developed by </w:t>
            </w:r>
            <w:r w:rsidR="00F87AFC">
              <w:rPr>
                <w:szCs w:val="20"/>
              </w:rPr>
              <w:t xml:space="preserve">the </w:t>
            </w:r>
            <w:r w:rsidRPr="003A3769">
              <w:rPr>
                <w:szCs w:val="20"/>
              </w:rPr>
              <w:t>Planning</w:t>
            </w:r>
            <w:r w:rsidR="00F87AFC">
              <w:rPr>
                <w:szCs w:val="20"/>
              </w:rPr>
              <w:t xml:space="preserve"> function,</w:t>
            </w:r>
            <w:r w:rsidRPr="003A3769">
              <w:rPr>
                <w:szCs w:val="20"/>
              </w:rPr>
              <w:t xml:space="preserve"> with participation of all the functions and agencies activated.</w:t>
            </w:r>
          </w:p>
          <w:p w:rsidR="00F854B3" w:rsidRDefault="00F854B3" w:rsidP="00F854B3">
            <w:pPr>
              <w:rPr>
                <w:szCs w:val="20"/>
              </w:rPr>
            </w:pPr>
            <w:r>
              <w:rPr>
                <w:szCs w:val="20"/>
              </w:rPr>
              <w:t>Action Plans are also used in recovery.</w:t>
            </w:r>
          </w:p>
          <w:p w:rsidR="00F925B0" w:rsidRPr="003A3769" w:rsidRDefault="00F925B0" w:rsidP="00F925B0">
            <w:pPr>
              <w:pStyle w:val="Tinyline"/>
            </w:pPr>
          </w:p>
        </w:tc>
      </w:tr>
      <w:tr w:rsidR="00F854B3" w:rsidRPr="003A3769" w:rsidTr="00F925B0">
        <w:trPr>
          <w:cantSplit/>
        </w:trPr>
        <w:tc>
          <w:tcPr>
            <w:tcW w:w="1040" w:type="pct"/>
          </w:tcPr>
          <w:p w:rsidR="00F854B3" w:rsidRPr="003A3769" w:rsidRDefault="00E378BB" w:rsidP="00F854B3">
            <w:pPr>
              <w:pStyle w:val="LHcolumn"/>
            </w:pPr>
            <w:r>
              <w:t>a</w:t>
            </w:r>
            <w:r w:rsidR="00F854B3" w:rsidRPr="003A3769">
              <w:t>gencies</w:t>
            </w:r>
          </w:p>
        </w:tc>
        <w:tc>
          <w:tcPr>
            <w:tcW w:w="3960" w:type="pct"/>
            <w:tcBorders>
              <w:top w:val="single" w:sz="8" w:space="0" w:color="AFAFAF" w:themeColor="accent1"/>
              <w:bottom w:val="single" w:sz="8" w:space="0" w:color="AFAFAF" w:themeColor="accent1"/>
            </w:tcBorders>
          </w:tcPr>
          <w:p w:rsidR="00F854B3" w:rsidRDefault="00F854B3" w:rsidP="00F854B3">
            <w:r w:rsidRPr="003A3769">
              <w:t>Government agencies (including public service departments, non-public service departments, Crown entities, and Offices of Parliament), non-governmental organisations, local government bodies, emergency services, and lifeline utilities.</w:t>
            </w:r>
          </w:p>
          <w:p w:rsidR="00F925B0" w:rsidRPr="003A3769" w:rsidRDefault="00F925B0" w:rsidP="00F925B0">
            <w:pPr>
              <w:pStyle w:val="Tinyline"/>
            </w:pPr>
          </w:p>
        </w:tc>
      </w:tr>
      <w:tr w:rsidR="00F854B3" w:rsidRPr="003A3769" w:rsidTr="00F925B0">
        <w:trPr>
          <w:cantSplit/>
        </w:trPr>
        <w:tc>
          <w:tcPr>
            <w:tcW w:w="1040" w:type="pct"/>
          </w:tcPr>
          <w:p w:rsidR="00F854B3" w:rsidRPr="003A3769" w:rsidRDefault="00E378BB" w:rsidP="00F854B3">
            <w:pPr>
              <w:pStyle w:val="LHcolumn"/>
            </w:pPr>
            <w:r>
              <w:t>b</w:t>
            </w:r>
            <w:r w:rsidR="00F854B3" w:rsidRPr="003A3769">
              <w:t>usiness as usual</w:t>
            </w:r>
            <w:r w:rsidR="00F854B3">
              <w:t xml:space="preserve"> </w:t>
            </w:r>
          </w:p>
        </w:tc>
        <w:tc>
          <w:tcPr>
            <w:tcW w:w="3960" w:type="pct"/>
            <w:tcBorders>
              <w:top w:val="single" w:sz="8" w:space="0" w:color="AFAFAF" w:themeColor="accent1"/>
              <w:bottom w:val="single" w:sz="8" w:space="0" w:color="AFAFAF" w:themeColor="accent1"/>
            </w:tcBorders>
          </w:tcPr>
          <w:p w:rsidR="00F854B3" w:rsidRDefault="00F854B3" w:rsidP="00F854B3">
            <w:r w:rsidRPr="003A3769">
              <w:t>Refers to structures, practices, and procedures that apply when there is no emergency response; i.e. during normal conditions.</w:t>
            </w:r>
          </w:p>
          <w:p w:rsidR="00F925B0" w:rsidRPr="003A3769" w:rsidRDefault="00F925B0" w:rsidP="00F925B0">
            <w:pPr>
              <w:pStyle w:val="Tinyline"/>
            </w:pPr>
          </w:p>
        </w:tc>
      </w:tr>
      <w:tr w:rsidR="00F87AFC" w:rsidRPr="003A3769" w:rsidTr="00F925B0">
        <w:trPr>
          <w:cantSplit/>
        </w:trPr>
        <w:tc>
          <w:tcPr>
            <w:tcW w:w="1040" w:type="pct"/>
          </w:tcPr>
          <w:p w:rsidR="00F87AFC" w:rsidRPr="003A3769" w:rsidRDefault="001E6150" w:rsidP="00F854B3">
            <w:pPr>
              <w:pStyle w:val="LHcolumn"/>
            </w:pPr>
            <w:r>
              <w:t>B</w:t>
            </w:r>
            <w:r w:rsidRPr="00F87AFC">
              <w:t>usiness Continuity Management</w:t>
            </w:r>
            <w:r>
              <w:t xml:space="preserve"> (BCM)</w:t>
            </w:r>
          </w:p>
        </w:tc>
        <w:tc>
          <w:tcPr>
            <w:tcW w:w="3960" w:type="pct"/>
            <w:tcBorders>
              <w:top w:val="single" w:sz="8" w:space="0" w:color="AFAFAF" w:themeColor="accent1"/>
              <w:bottom w:val="single" w:sz="8" w:space="0" w:color="AFAFAF" w:themeColor="accent1"/>
            </w:tcBorders>
          </w:tcPr>
          <w:p w:rsidR="00F87AFC" w:rsidRDefault="00F87AFC" w:rsidP="00F854B3">
            <w:r>
              <w:t>A</w:t>
            </w:r>
            <w:r w:rsidRPr="00F87AFC">
              <w:t xml:space="preserve"> holistic process that identifies potential threats to an organisation and the impacts to the organisation’s operations those threats, if realised, might cause.</w:t>
            </w:r>
          </w:p>
          <w:p w:rsidR="00F87AFC" w:rsidRPr="003A3769" w:rsidRDefault="00F87AFC" w:rsidP="00F87AFC">
            <w:pPr>
              <w:pStyle w:val="Tinyline"/>
            </w:pPr>
          </w:p>
        </w:tc>
      </w:tr>
      <w:tr w:rsidR="00F87AFC" w:rsidRPr="003A3769" w:rsidTr="00F87AFC">
        <w:trPr>
          <w:cantSplit/>
        </w:trPr>
        <w:tc>
          <w:tcPr>
            <w:tcW w:w="1040" w:type="pct"/>
          </w:tcPr>
          <w:p w:rsidR="00F87AFC" w:rsidRPr="003A3769" w:rsidRDefault="00F87AFC" w:rsidP="00F87AFC">
            <w:pPr>
              <w:pStyle w:val="LHcolumn"/>
            </w:pPr>
            <w:r w:rsidRPr="003A3769">
              <w:t xml:space="preserve">Cabinet National Security Committee </w:t>
            </w:r>
            <w:r>
              <w:t>(</w:t>
            </w:r>
            <w:r w:rsidRPr="003A3769">
              <w:t>NSC</w:t>
            </w:r>
            <w:r>
              <w:t>)</w:t>
            </w:r>
          </w:p>
        </w:tc>
        <w:tc>
          <w:tcPr>
            <w:tcW w:w="3960" w:type="pct"/>
            <w:tcBorders>
              <w:top w:val="single" w:sz="8" w:space="0" w:color="AFAFAF" w:themeColor="accent1"/>
            </w:tcBorders>
          </w:tcPr>
          <w:p w:rsidR="00F87AFC" w:rsidRDefault="00F87AFC" w:rsidP="00F87AFC">
            <w:r w:rsidRPr="003A3769">
              <w:t>The key decision-making body of executive government in respect of all issues involving security intelligence and crisis management. It is chaired by the Prime Minister.</w:t>
            </w:r>
          </w:p>
          <w:p w:rsidR="00F87AFC" w:rsidRPr="003A3769" w:rsidRDefault="00F87AFC" w:rsidP="00F87AFC">
            <w:pPr>
              <w:pStyle w:val="Tinyline"/>
            </w:pPr>
          </w:p>
        </w:tc>
      </w:tr>
      <w:tr w:rsidR="00F854B3" w:rsidRPr="003A3769" w:rsidTr="00F925B0">
        <w:trPr>
          <w:cantSplit/>
        </w:trPr>
        <w:tc>
          <w:tcPr>
            <w:tcW w:w="1040" w:type="pct"/>
          </w:tcPr>
          <w:p w:rsidR="00F854B3" w:rsidRPr="003A3769" w:rsidRDefault="00F854B3" w:rsidP="00F854B3">
            <w:pPr>
              <w:pStyle w:val="LHcolumn"/>
            </w:pPr>
            <w:r w:rsidRPr="003A3769">
              <w:t>CDEM Group Plan</w:t>
            </w:r>
          </w:p>
        </w:tc>
        <w:tc>
          <w:tcPr>
            <w:tcW w:w="3960" w:type="pct"/>
            <w:tcBorders>
              <w:top w:val="single" w:sz="8" w:space="0" w:color="AFAFAF" w:themeColor="accent1"/>
              <w:bottom w:val="single" w:sz="8" w:space="0" w:color="AFAFAF" w:themeColor="accent1"/>
            </w:tcBorders>
          </w:tcPr>
          <w:p w:rsidR="00F854B3" w:rsidRPr="003A3769" w:rsidRDefault="00F854B3" w:rsidP="00F854B3">
            <w:r w:rsidRPr="003A3769">
              <w:t xml:space="preserve">Each CDEM Group is required under the </w:t>
            </w:r>
            <w:r w:rsidRPr="00BA03A9">
              <w:rPr>
                <w:i/>
              </w:rPr>
              <w:t>CDEM Act 2002</w:t>
            </w:r>
            <w:r w:rsidRPr="003A3769">
              <w:t xml:space="preserve"> to have a CDEM Group Plan, which is regularly reviewed. </w:t>
            </w:r>
          </w:p>
          <w:p w:rsidR="00F854B3" w:rsidRDefault="00F854B3" w:rsidP="00F854B3">
            <w:r w:rsidRPr="003A3769">
              <w:t>The CDEM Group Plan sets the strategic direction for the CDEM Group.  It describes and prioritises the hazards and risks particular to the CDEM Group’s area, and provides objectives and a framework for activities across the 4Rs.</w:t>
            </w:r>
          </w:p>
          <w:p w:rsidR="00F925B0" w:rsidRPr="003A3769" w:rsidRDefault="00F925B0" w:rsidP="00F925B0">
            <w:pPr>
              <w:pStyle w:val="Tinyline"/>
            </w:pPr>
          </w:p>
        </w:tc>
      </w:tr>
      <w:tr w:rsidR="00F854B3" w:rsidRPr="003A3769" w:rsidTr="00F925B0">
        <w:trPr>
          <w:cantSplit/>
        </w:trPr>
        <w:tc>
          <w:tcPr>
            <w:tcW w:w="1040" w:type="pct"/>
          </w:tcPr>
          <w:p w:rsidR="00F854B3" w:rsidRPr="003A3769" w:rsidRDefault="00F854B3" w:rsidP="00F854B3">
            <w:pPr>
              <w:pStyle w:val="LHcolumn"/>
            </w:pPr>
            <w:r w:rsidRPr="003A3769">
              <w:rPr>
                <w:szCs w:val="20"/>
              </w:rPr>
              <w:t>Coordinated Incident Management System</w:t>
            </w:r>
            <w:r>
              <w:t xml:space="preserve"> </w:t>
            </w:r>
            <w:r>
              <w:rPr>
                <w:szCs w:val="20"/>
              </w:rPr>
              <w:t>(</w:t>
            </w:r>
            <w:r w:rsidRPr="003A3769">
              <w:rPr>
                <w:szCs w:val="20"/>
              </w:rPr>
              <w:t>CIMS</w:t>
            </w:r>
            <w:r>
              <w:rPr>
                <w:szCs w:val="20"/>
              </w:rPr>
              <w:t>)</w:t>
            </w:r>
          </w:p>
        </w:tc>
        <w:tc>
          <w:tcPr>
            <w:tcW w:w="3960" w:type="pct"/>
            <w:tcBorders>
              <w:top w:val="single" w:sz="8" w:space="0" w:color="AFAFAF" w:themeColor="accent1"/>
              <w:bottom w:val="single" w:sz="8" w:space="0" w:color="AFAFAF" w:themeColor="accent1"/>
            </w:tcBorders>
          </w:tcPr>
          <w:p w:rsidR="00F854B3" w:rsidRDefault="00F854B3" w:rsidP="00F854B3">
            <w:pPr>
              <w:rPr>
                <w:szCs w:val="20"/>
              </w:rPr>
            </w:pPr>
            <w:r w:rsidRPr="003A3769">
              <w:rPr>
                <w:szCs w:val="20"/>
              </w:rPr>
              <w:t>The primary reference for incident management in New Zealand. The purpose of CIMS is to achieve effective coordinated incident management across responding agencies for all emergencies regardless of hazard, size and complexity.</w:t>
            </w:r>
          </w:p>
          <w:p w:rsidR="00F925B0" w:rsidRPr="003A3769" w:rsidRDefault="00F925B0" w:rsidP="00F925B0">
            <w:pPr>
              <w:pStyle w:val="Tinyline"/>
            </w:pPr>
          </w:p>
        </w:tc>
      </w:tr>
      <w:tr w:rsidR="00F854B3" w:rsidRPr="003A3769" w:rsidTr="00D002E9">
        <w:trPr>
          <w:cantSplit/>
        </w:trPr>
        <w:tc>
          <w:tcPr>
            <w:tcW w:w="1040" w:type="pct"/>
          </w:tcPr>
          <w:p w:rsidR="00F854B3" w:rsidRPr="003A3769" w:rsidRDefault="00F854B3" w:rsidP="00F854B3">
            <w:pPr>
              <w:pStyle w:val="LHcolumn"/>
            </w:pPr>
            <w:r w:rsidRPr="003A3769">
              <w:t>Controller</w:t>
            </w:r>
          </w:p>
        </w:tc>
        <w:tc>
          <w:tcPr>
            <w:tcW w:w="3960" w:type="pct"/>
            <w:tcBorders>
              <w:top w:val="single" w:sz="8" w:space="0" w:color="AFAFAF" w:themeColor="accent1"/>
              <w:bottom w:val="single" w:sz="8" w:space="0" w:color="AFAFAF" w:themeColor="accent1"/>
            </w:tcBorders>
          </w:tcPr>
          <w:p w:rsidR="00F854B3" w:rsidRDefault="00F854B3" w:rsidP="00F854B3">
            <w:r w:rsidRPr="003A3769">
              <w:t>The person in charge of an emergency, or an aspect of it. The level of their control is given by the name – National Controller (usually based at the NCMC), Group Controller (usually based at an ECC), and Local Controller (usually based at an EOC).</w:t>
            </w:r>
          </w:p>
          <w:p w:rsidR="00F925B0" w:rsidRPr="003A3769" w:rsidRDefault="00F925B0" w:rsidP="00F925B0">
            <w:pPr>
              <w:pStyle w:val="Tinyline"/>
            </w:pPr>
          </w:p>
        </w:tc>
      </w:tr>
      <w:tr w:rsidR="00667295" w:rsidRPr="003A3769" w:rsidTr="00D002E9">
        <w:trPr>
          <w:cantSplit/>
        </w:trPr>
        <w:tc>
          <w:tcPr>
            <w:tcW w:w="1040" w:type="pct"/>
          </w:tcPr>
          <w:p w:rsidR="00667295" w:rsidRPr="003A3769" w:rsidRDefault="00667295" w:rsidP="00F854B3">
            <w:pPr>
              <w:pStyle w:val="LHcolumn"/>
            </w:pPr>
            <w:r>
              <w:t>Culturally and linguistically diverse (CALD) community</w:t>
            </w:r>
          </w:p>
        </w:tc>
        <w:tc>
          <w:tcPr>
            <w:tcW w:w="3960" w:type="pct"/>
            <w:tcBorders>
              <w:top w:val="single" w:sz="8" w:space="0" w:color="AFAFAF" w:themeColor="accent1"/>
            </w:tcBorders>
          </w:tcPr>
          <w:p w:rsidR="00667295" w:rsidRPr="003A3769" w:rsidRDefault="00667295" w:rsidP="00667295">
            <w:r>
              <w:t>A community that includes people who do not speak English or Te Reo M</w:t>
            </w:r>
            <w:r>
              <w:rPr>
                <w:rFonts w:ascii="Arial Narrow" w:hAnsi="Arial Narrow"/>
              </w:rPr>
              <w:t>ā</w:t>
            </w:r>
            <w:r>
              <w:t xml:space="preserve">ori as their primary language, or who have been (or are being) raised in a different culture from the predominant one where they live.  </w:t>
            </w:r>
          </w:p>
        </w:tc>
      </w:tr>
      <w:tr w:rsidR="00F854B3" w:rsidRPr="003A3769" w:rsidTr="00D002E9">
        <w:trPr>
          <w:cantSplit/>
        </w:trPr>
        <w:tc>
          <w:tcPr>
            <w:tcW w:w="1040" w:type="pct"/>
          </w:tcPr>
          <w:p w:rsidR="00F854B3" w:rsidRPr="003A3769" w:rsidRDefault="00F854B3" w:rsidP="00F854B3">
            <w:pPr>
              <w:pStyle w:val="LHcolumn"/>
            </w:pPr>
            <w:r w:rsidRPr="003A3769">
              <w:t>Director of CDEM</w:t>
            </w:r>
          </w:p>
        </w:tc>
        <w:tc>
          <w:tcPr>
            <w:tcW w:w="3960" w:type="pct"/>
            <w:tcBorders>
              <w:bottom w:val="single" w:sz="8" w:space="0" w:color="AFAFAF" w:themeColor="accent1"/>
            </w:tcBorders>
          </w:tcPr>
          <w:p w:rsidR="00F854B3" w:rsidRDefault="00F854B3" w:rsidP="00F854B3">
            <w:r w:rsidRPr="003A3769">
              <w:t xml:space="preserve">The head of </w:t>
            </w:r>
            <w:r w:rsidR="001E6150">
              <w:rPr>
                <w:bCs/>
                <w:szCs w:val="20"/>
              </w:rPr>
              <w:t xml:space="preserve">MCDEM who </w:t>
            </w:r>
            <w:r w:rsidR="001E6150" w:rsidRPr="007C20DB">
              <w:rPr>
                <w:bCs/>
                <w:szCs w:val="20"/>
              </w:rPr>
              <w:t>reports to the Min</w:t>
            </w:r>
            <w:r w:rsidR="001E6150">
              <w:rPr>
                <w:bCs/>
                <w:szCs w:val="20"/>
              </w:rPr>
              <w:t>i</w:t>
            </w:r>
            <w:r w:rsidR="001E6150" w:rsidRPr="007C20DB">
              <w:rPr>
                <w:bCs/>
                <w:szCs w:val="20"/>
              </w:rPr>
              <w:t>ster of Civil Defence. The Director has the role of National Controller d</w:t>
            </w:r>
            <w:r w:rsidR="001E6150">
              <w:rPr>
                <w:bCs/>
                <w:szCs w:val="20"/>
              </w:rPr>
              <w:t>uring an emergency led by CDEM, unless they choose to delegate this role.</w:t>
            </w:r>
          </w:p>
          <w:p w:rsidR="00F925B0" w:rsidRPr="003A3769" w:rsidRDefault="00F925B0" w:rsidP="00F925B0">
            <w:pPr>
              <w:pStyle w:val="Tinyline"/>
            </w:pPr>
          </w:p>
        </w:tc>
      </w:tr>
      <w:tr w:rsidR="00F854B3" w:rsidRPr="003A3769" w:rsidTr="001E6150">
        <w:trPr>
          <w:cantSplit/>
        </w:trPr>
        <w:tc>
          <w:tcPr>
            <w:tcW w:w="1040" w:type="pct"/>
          </w:tcPr>
          <w:p w:rsidR="00F854B3" w:rsidRPr="003A3769" w:rsidRDefault="00F854B3" w:rsidP="00F854B3">
            <w:pPr>
              <w:pStyle w:val="LHcolumn"/>
            </w:pPr>
            <w:r w:rsidRPr="003A3769">
              <w:t>Emergency Management Office</w:t>
            </w:r>
            <w:r>
              <w:t xml:space="preserve"> (</w:t>
            </w:r>
            <w:r w:rsidRPr="003A3769">
              <w:t>EMO</w:t>
            </w:r>
            <w:r>
              <w:t>)</w:t>
            </w:r>
          </w:p>
        </w:tc>
        <w:tc>
          <w:tcPr>
            <w:tcW w:w="3960" w:type="pct"/>
            <w:tcBorders>
              <w:top w:val="single" w:sz="8" w:space="0" w:color="AFAFAF" w:themeColor="accent1"/>
              <w:bottom w:val="single" w:sz="8" w:space="0" w:color="AFAFAF" w:themeColor="accent1"/>
            </w:tcBorders>
          </w:tcPr>
          <w:p w:rsidR="00F854B3" w:rsidRPr="003A3769" w:rsidRDefault="00F854B3" w:rsidP="00F854B3">
            <w:r w:rsidRPr="003A3769">
              <w:t xml:space="preserve">The office(s) where CDEM functions are carried out at a local level before an emergency occurs. </w:t>
            </w:r>
          </w:p>
        </w:tc>
      </w:tr>
      <w:tr w:rsidR="00F854B3" w:rsidRPr="003A3769" w:rsidTr="001E6150">
        <w:trPr>
          <w:cantSplit/>
        </w:trPr>
        <w:tc>
          <w:tcPr>
            <w:tcW w:w="1040" w:type="pct"/>
          </w:tcPr>
          <w:p w:rsidR="00F854B3" w:rsidRDefault="00F854B3" w:rsidP="00F854B3">
            <w:pPr>
              <w:pStyle w:val="LHcolumn"/>
            </w:pPr>
            <w:r w:rsidRPr="003A3769">
              <w:t>Emergency Management Officer</w:t>
            </w:r>
            <w:r>
              <w:t xml:space="preserve"> (</w:t>
            </w:r>
            <w:r w:rsidRPr="003A3769">
              <w:t>EM Officer</w:t>
            </w:r>
            <w:r>
              <w:t>)</w:t>
            </w:r>
          </w:p>
          <w:p w:rsidR="00F925B0" w:rsidRPr="003A3769" w:rsidRDefault="00F925B0" w:rsidP="00F925B0">
            <w:pPr>
              <w:pStyle w:val="Tinyline"/>
            </w:pPr>
          </w:p>
        </w:tc>
        <w:tc>
          <w:tcPr>
            <w:tcW w:w="3960" w:type="pct"/>
            <w:tcBorders>
              <w:top w:val="single" w:sz="8" w:space="0" w:color="AFAFAF" w:themeColor="accent1"/>
              <w:bottom w:val="single" w:sz="8" w:space="0" w:color="AFAFAF" w:themeColor="accent1"/>
            </w:tcBorders>
          </w:tcPr>
          <w:p w:rsidR="00F854B3" w:rsidRPr="003A3769" w:rsidRDefault="00F854B3" w:rsidP="00F854B3">
            <w:r w:rsidRPr="003A3769">
              <w:t>The person who manages the Emergency Management Office (EMO).</w:t>
            </w:r>
          </w:p>
        </w:tc>
      </w:tr>
      <w:tr w:rsidR="00F87AFC" w:rsidRPr="003A3769" w:rsidTr="00F925B0">
        <w:trPr>
          <w:cantSplit/>
        </w:trPr>
        <w:tc>
          <w:tcPr>
            <w:tcW w:w="1040" w:type="pct"/>
          </w:tcPr>
          <w:p w:rsidR="00F87AFC" w:rsidRPr="003A3769" w:rsidRDefault="00F87AFC" w:rsidP="00F854B3">
            <w:pPr>
              <w:pStyle w:val="LHcolumn"/>
            </w:pPr>
            <w:r>
              <w:t>emergency services</w:t>
            </w:r>
          </w:p>
        </w:tc>
        <w:tc>
          <w:tcPr>
            <w:tcW w:w="3960" w:type="pct"/>
            <w:tcBorders>
              <w:bottom w:val="single" w:sz="8" w:space="0" w:color="AFAFAF" w:themeColor="accent1"/>
            </w:tcBorders>
          </w:tcPr>
          <w:p w:rsidR="00F87AFC" w:rsidRPr="003A3769" w:rsidRDefault="00F87AFC" w:rsidP="00F87AFC">
            <w:r>
              <w:t xml:space="preserve">Include the </w:t>
            </w:r>
            <w:r w:rsidRPr="00F87AFC">
              <w:t>New</w:t>
            </w:r>
            <w:r>
              <w:t xml:space="preserve"> </w:t>
            </w:r>
            <w:r w:rsidRPr="00F87AFC">
              <w:t>Zealand Police, the New Zealand Fire Service, the National Rural Fire Authority, the rural fire authorities and health and disability services</w:t>
            </w:r>
            <w:r>
              <w:t xml:space="preserve">. Emergency services </w:t>
            </w:r>
            <w:r w:rsidRPr="00F87AFC">
              <w:t xml:space="preserve">have duties under section 63 of the </w:t>
            </w:r>
            <w:r w:rsidRPr="00F87AFC">
              <w:rPr>
                <w:i/>
              </w:rPr>
              <w:t>CDEM Act 2002</w:t>
            </w:r>
            <w:r w:rsidRPr="00F87AFC">
              <w:t>.</w:t>
            </w:r>
          </w:p>
        </w:tc>
      </w:tr>
      <w:tr w:rsidR="00F87AFC" w:rsidRPr="003A3769" w:rsidTr="00F87AFC">
        <w:trPr>
          <w:cantSplit/>
        </w:trPr>
        <w:tc>
          <w:tcPr>
            <w:tcW w:w="1040" w:type="pct"/>
          </w:tcPr>
          <w:p w:rsidR="00F87AFC" w:rsidRDefault="00E378BB" w:rsidP="00F87AFC">
            <w:pPr>
              <w:pStyle w:val="LHcolumn"/>
            </w:pPr>
            <w:r>
              <w:t>f</w:t>
            </w:r>
            <w:r w:rsidR="00F87AFC" w:rsidRPr="003A3769">
              <w:t>ast moving consumer goods</w:t>
            </w:r>
            <w:r w:rsidR="00F87AFC">
              <w:t xml:space="preserve"> (</w:t>
            </w:r>
            <w:r w:rsidR="00F87AFC" w:rsidRPr="003A3769">
              <w:t>FMCG</w:t>
            </w:r>
            <w:r w:rsidR="00F87AFC">
              <w:t>)</w:t>
            </w:r>
          </w:p>
          <w:p w:rsidR="00F87AFC" w:rsidRPr="003A3769" w:rsidRDefault="00F87AFC" w:rsidP="00F87AFC">
            <w:pPr>
              <w:pStyle w:val="Tinyline"/>
            </w:pPr>
          </w:p>
        </w:tc>
        <w:tc>
          <w:tcPr>
            <w:tcW w:w="3960" w:type="pct"/>
            <w:tcBorders>
              <w:top w:val="single" w:sz="8" w:space="0" w:color="AFAFAF" w:themeColor="accent1"/>
              <w:bottom w:val="single" w:sz="8" w:space="0" w:color="AFAFAF" w:themeColor="accent1"/>
            </w:tcBorders>
          </w:tcPr>
          <w:p w:rsidR="00F87AFC" w:rsidRPr="003A3769" w:rsidRDefault="00F87AFC" w:rsidP="00F87AFC">
            <w:r w:rsidRPr="003A3769">
              <w:t>Formerly referred to as the grocery sector; incorporates a diverse range of food producers, processors, manufacturers and retailers.</w:t>
            </w:r>
          </w:p>
        </w:tc>
      </w:tr>
      <w:tr w:rsidR="00F854B3" w:rsidRPr="003A3769" w:rsidTr="00F925B0">
        <w:trPr>
          <w:cantSplit/>
        </w:trPr>
        <w:tc>
          <w:tcPr>
            <w:tcW w:w="1040" w:type="pct"/>
          </w:tcPr>
          <w:p w:rsidR="00F854B3" w:rsidRDefault="00F854B3" w:rsidP="00F854B3">
            <w:pPr>
              <w:pStyle w:val="LHcolumn"/>
            </w:pPr>
            <w:r w:rsidRPr="003A3769">
              <w:t>Group Emergency Management Manager</w:t>
            </w:r>
          </w:p>
          <w:p w:rsidR="00F925B0" w:rsidRPr="003A3769" w:rsidRDefault="00F925B0" w:rsidP="00F925B0">
            <w:pPr>
              <w:pStyle w:val="Tinyline"/>
            </w:pPr>
          </w:p>
        </w:tc>
        <w:tc>
          <w:tcPr>
            <w:tcW w:w="3960" w:type="pct"/>
            <w:tcBorders>
              <w:top w:val="single" w:sz="8" w:space="0" w:color="AFAFAF" w:themeColor="accent1"/>
              <w:bottom w:val="single" w:sz="8" w:space="0" w:color="AFAFAF" w:themeColor="accent1"/>
            </w:tcBorders>
          </w:tcPr>
          <w:p w:rsidR="00F854B3" w:rsidRPr="003A3769" w:rsidRDefault="00F854B3" w:rsidP="00F854B3">
            <w:r w:rsidRPr="003A3769">
              <w:t>The person who manages the Group Emergency Management Office (GEMO).</w:t>
            </w:r>
          </w:p>
        </w:tc>
      </w:tr>
      <w:tr w:rsidR="00F854B3" w:rsidRPr="003A3769" w:rsidTr="00F925B0">
        <w:trPr>
          <w:cantSplit/>
        </w:trPr>
        <w:tc>
          <w:tcPr>
            <w:tcW w:w="1040" w:type="pct"/>
          </w:tcPr>
          <w:p w:rsidR="00F854B3" w:rsidRDefault="00F854B3" w:rsidP="00F854B3">
            <w:pPr>
              <w:pStyle w:val="LHcolumn"/>
            </w:pPr>
            <w:r w:rsidRPr="003A3769">
              <w:t>Group Emergency Management Office</w:t>
            </w:r>
            <w:r>
              <w:t xml:space="preserve"> (</w:t>
            </w:r>
            <w:r w:rsidRPr="003A3769">
              <w:t>GEMO</w:t>
            </w:r>
            <w:r>
              <w:t>)</w:t>
            </w:r>
          </w:p>
          <w:p w:rsidR="00F925B0" w:rsidRPr="003A3769" w:rsidRDefault="00F925B0" w:rsidP="00F925B0">
            <w:pPr>
              <w:pStyle w:val="Tinyline"/>
            </w:pPr>
          </w:p>
        </w:tc>
        <w:tc>
          <w:tcPr>
            <w:tcW w:w="3960" w:type="pct"/>
            <w:tcBorders>
              <w:top w:val="single" w:sz="8" w:space="0" w:color="AFAFAF" w:themeColor="accent1"/>
              <w:bottom w:val="single" w:sz="8" w:space="0" w:color="AFAFAF" w:themeColor="accent1"/>
            </w:tcBorders>
          </w:tcPr>
          <w:p w:rsidR="00F854B3" w:rsidRPr="003A3769" w:rsidRDefault="001E6150" w:rsidP="00F854B3">
            <w:r>
              <w:t>The regional office where CDEM functions are carried out on behalf of the CDEM Group before an emergency occurs</w:t>
            </w:r>
            <w:r w:rsidR="00F854B3" w:rsidRPr="003A3769">
              <w:t>.</w:t>
            </w:r>
          </w:p>
        </w:tc>
      </w:tr>
      <w:tr w:rsidR="00974657" w:rsidRPr="003A3769" w:rsidTr="00F925B0">
        <w:trPr>
          <w:cantSplit/>
        </w:trPr>
        <w:tc>
          <w:tcPr>
            <w:tcW w:w="1040" w:type="pct"/>
          </w:tcPr>
          <w:p w:rsidR="00974657" w:rsidRPr="003A3769" w:rsidRDefault="00974657" w:rsidP="00F854B3">
            <w:pPr>
              <w:pStyle w:val="LHcolumn"/>
            </w:pPr>
            <w:r w:rsidRPr="00974657">
              <w:t>Guide to the National CDEM Plan 2015</w:t>
            </w:r>
          </w:p>
        </w:tc>
        <w:tc>
          <w:tcPr>
            <w:tcW w:w="3960" w:type="pct"/>
            <w:tcBorders>
              <w:top w:val="single" w:sz="8" w:space="0" w:color="AFAFAF" w:themeColor="accent1"/>
              <w:bottom w:val="single" w:sz="8" w:space="0" w:color="AFAFAF" w:themeColor="accent1"/>
            </w:tcBorders>
          </w:tcPr>
          <w:p w:rsidR="00974657" w:rsidRPr="003A3769" w:rsidRDefault="00974657" w:rsidP="00F854B3">
            <w:r>
              <w:t>E</w:t>
            </w:r>
            <w:r w:rsidRPr="00974657">
              <w:t xml:space="preserve">xplains the </w:t>
            </w:r>
            <w:r w:rsidRPr="00974657">
              <w:rPr>
                <w:i/>
              </w:rPr>
              <w:t>National CDEM Plan 2015</w:t>
            </w:r>
            <w:r w:rsidRPr="00974657">
              <w:t xml:space="preserve"> in detail</w:t>
            </w:r>
            <w:r w:rsidR="001E6150">
              <w:t>, including the</w:t>
            </w:r>
            <w:r w:rsidR="001E6150" w:rsidRPr="001E6150">
              <w:rPr>
                <w:bCs/>
                <w:szCs w:val="20"/>
              </w:rPr>
              <w:t xml:space="preserve"> roles and responsibilities of all agencies involved in reducing risks from hazards, and preparing for, responding to, and recovering from emergencies</w:t>
            </w:r>
            <w:r>
              <w:rPr>
                <w:bCs/>
                <w:szCs w:val="20"/>
              </w:rPr>
              <w:t xml:space="preserve">.  </w:t>
            </w:r>
          </w:p>
        </w:tc>
      </w:tr>
      <w:tr w:rsidR="00F87AFC" w:rsidRPr="003A3769" w:rsidTr="00F925B0">
        <w:trPr>
          <w:cantSplit/>
        </w:trPr>
        <w:tc>
          <w:tcPr>
            <w:tcW w:w="1040" w:type="pct"/>
          </w:tcPr>
          <w:p w:rsidR="00F87AFC" w:rsidRPr="00974657" w:rsidRDefault="00E378BB" w:rsidP="00F854B3">
            <w:pPr>
              <w:pStyle w:val="LHcolumn"/>
            </w:pPr>
            <w:r>
              <w:t>h</w:t>
            </w:r>
            <w:r w:rsidR="00F87AFC">
              <w:t>azard</w:t>
            </w:r>
          </w:p>
        </w:tc>
        <w:tc>
          <w:tcPr>
            <w:tcW w:w="3960" w:type="pct"/>
            <w:tcBorders>
              <w:top w:val="single" w:sz="8" w:space="0" w:color="AFAFAF" w:themeColor="accent1"/>
              <w:bottom w:val="single" w:sz="8" w:space="0" w:color="AFAFAF" w:themeColor="accent1"/>
            </w:tcBorders>
          </w:tcPr>
          <w:p w:rsidR="00F87AFC" w:rsidRDefault="00F87AFC" w:rsidP="00F854B3">
            <w:r>
              <w:t>S</w:t>
            </w:r>
            <w:r w:rsidRPr="00F87AFC">
              <w:t>omething that may cause</w:t>
            </w:r>
            <w:r>
              <w:t xml:space="preserve"> an emergency</w:t>
            </w:r>
            <w:r w:rsidRPr="00F87AFC">
              <w:t xml:space="preserve">, or contribute substantially to </w:t>
            </w:r>
            <w:r>
              <w:t>the cause of</w:t>
            </w:r>
            <w:r w:rsidRPr="00F87AFC">
              <w:t xml:space="preserve"> an emergency.</w:t>
            </w:r>
          </w:p>
        </w:tc>
      </w:tr>
      <w:tr w:rsidR="00F854B3" w:rsidRPr="003A3769" w:rsidTr="00F925B0">
        <w:trPr>
          <w:cantSplit/>
        </w:trPr>
        <w:tc>
          <w:tcPr>
            <w:tcW w:w="1040" w:type="pct"/>
          </w:tcPr>
          <w:p w:rsidR="00F854B3" w:rsidRPr="003A3769" w:rsidRDefault="00E378BB" w:rsidP="00F854B3">
            <w:pPr>
              <w:pStyle w:val="LHcolumn"/>
            </w:pPr>
            <w:r>
              <w:t>i</w:t>
            </w:r>
            <w:r w:rsidR="00F854B3" w:rsidRPr="003A3769">
              <w:t>ncident</w:t>
            </w:r>
          </w:p>
        </w:tc>
        <w:tc>
          <w:tcPr>
            <w:tcW w:w="3960" w:type="pct"/>
            <w:tcBorders>
              <w:top w:val="single" w:sz="8" w:space="0" w:color="AFAFAF" w:themeColor="accent1"/>
              <w:bottom w:val="single" w:sz="8" w:space="0" w:color="AFAFAF" w:themeColor="accent1"/>
            </w:tcBorders>
          </w:tcPr>
          <w:p w:rsidR="00F854B3" w:rsidRDefault="00F854B3" w:rsidP="00F854B3">
            <w:r w:rsidRPr="003A3769">
              <w:t xml:space="preserve">An occurrence that needs a response from one or more agencies. It may or may not be an emergency. </w:t>
            </w:r>
          </w:p>
          <w:p w:rsidR="00F925B0" w:rsidRPr="003A3769" w:rsidRDefault="00F925B0" w:rsidP="00F925B0">
            <w:pPr>
              <w:pStyle w:val="Tinyline"/>
            </w:pPr>
          </w:p>
        </w:tc>
      </w:tr>
      <w:tr w:rsidR="00F854B3" w:rsidRPr="003A3769" w:rsidTr="00F925B0">
        <w:trPr>
          <w:cantSplit/>
        </w:trPr>
        <w:tc>
          <w:tcPr>
            <w:tcW w:w="1040" w:type="pct"/>
          </w:tcPr>
          <w:p w:rsidR="00F854B3" w:rsidRPr="003A3769" w:rsidRDefault="00E378BB" w:rsidP="00F854B3">
            <w:pPr>
              <w:pStyle w:val="LHcolumn"/>
            </w:pPr>
            <w:r>
              <w:t>l</w:t>
            </w:r>
            <w:r w:rsidR="00F854B3" w:rsidRPr="003A3769">
              <w:t>ead agency</w:t>
            </w:r>
          </w:p>
        </w:tc>
        <w:tc>
          <w:tcPr>
            <w:tcW w:w="3960" w:type="pct"/>
            <w:tcBorders>
              <w:top w:val="single" w:sz="8" w:space="0" w:color="AFAFAF" w:themeColor="accent1"/>
              <w:bottom w:val="single" w:sz="8" w:space="0" w:color="AFAFAF" w:themeColor="accent1"/>
            </w:tcBorders>
          </w:tcPr>
          <w:p w:rsidR="00F854B3" w:rsidRDefault="003939BD" w:rsidP="00F854B3">
            <w:r>
              <w:t>T</w:t>
            </w:r>
            <w:r w:rsidRPr="003939BD">
              <w:t>he agency that manages the response to or recovery from a particular emergency. Some agencies are required by law to lead particular types of emergencies; other types of emergencies will have the lead agency determined by expertise.</w:t>
            </w:r>
          </w:p>
          <w:p w:rsidR="00F925B0" w:rsidRPr="003A3769" w:rsidRDefault="00F925B0" w:rsidP="00F925B0">
            <w:pPr>
              <w:pStyle w:val="Tinyline"/>
            </w:pPr>
          </w:p>
        </w:tc>
      </w:tr>
      <w:tr w:rsidR="00F854B3" w:rsidRPr="003A3769" w:rsidTr="00D002E9">
        <w:trPr>
          <w:cantSplit/>
        </w:trPr>
        <w:tc>
          <w:tcPr>
            <w:tcW w:w="1040" w:type="pct"/>
          </w:tcPr>
          <w:p w:rsidR="00F854B3" w:rsidRPr="003A3769" w:rsidRDefault="00E378BB" w:rsidP="00F854B3">
            <w:pPr>
              <w:pStyle w:val="LHcolumn"/>
            </w:pPr>
            <w:r>
              <w:t>l</w:t>
            </w:r>
            <w:r w:rsidR="00F854B3" w:rsidRPr="003A3769">
              <w:t xml:space="preserve">ocal authority </w:t>
            </w:r>
          </w:p>
        </w:tc>
        <w:tc>
          <w:tcPr>
            <w:tcW w:w="3960" w:type="pct"/>
            <w:tcBorders>
              <w:top w:val="single" w:sz="8" w:space="0" w:color="AFAFAF" w:themeColor="accent1"/>
              <w:bottom w:val="single" w:sz="8" w:space="0" w:color="AFAFAF" w:themeColor="accent1"/>
            </w:tcBorders>
          </w:tcPr>
          <w:p w:rsidR="00F854B3" w:rsidRDefault="00F854B3" w:rsidP="00F854B3">
            <w:r w:rsidRPr="003A3769">
              <w:t>A territorial authority, regional council, or unitary authority.</w:t>
            </w:r>
          </w:p>
          <w:p w:rsidR="00F925B0" w:rsidRPr="003A3769" w:rsidRDefault="00F925B0" w:rsidP="00F925B0">
            <w:pPr>
              <w:pStyle w:val="Tinyline"/>
            </w:pPr>
          </w:p>
        </w:tc>
      </w:tr>
      <w:tr w:rsidR="00F854B3" w:rsidRPr="003A3769" w:rsidTr="00D002E9">
        <w:trPr>
          <w:cantSplit/>
        </w:trPr>
        <w:tc>
          <w:tcPr>
            <w:tcW w:w="1040" w:type="pct"/>
          </w:tcPr>
          <w:p w:rsidR="00F854B3" w:rsidRPr="003A3769" w:rsidRDefault="00E378BB" w:rsidP="00F854B3">
            <w:pPr>
              <w:pStyle w:val="LHcolumn"/>
            </w:pPr>
            <w:r>
              <w:t>m</w:t>
            </w:r>
            <w:r w:rsidR="00F854B3" w:rsidRPr="003A3769">
              <w:t>anaakitanga</w:t>
            </w:r>
          </w:p>
        </w:tc>
        <w:tc>
          <w:tcPr>
            <w:tcW w:w="3960" w:type="pct"/>
            <w:tcBorders>
              <w:top w:val="single" w:sz="8" w:space="0" w:color="AFAFAF" w:themeColor="accent1"/>
            </w:tcBorders>
          </w:tcPr>
          <w:p w:rsidR="00F854B3" w:rsidRDefault="00F854B3" w:rsidP="00F854B3">
            <w:r w:rsidRPr="003A3769">
              <w:t>Care and support</w:t>
            </w:r>
          </w:p>
          <w:p w:rsidR="00F925B0" w:rsidRPr="003A3769" w:rsidRDefault="00F925B0" w:rsidP="00F925B0">
            <w:pPr>
              <w:pStyle w:val="Tinyline"/>
            </w:pPr>
          </w:p>
        </w:tc>
      </w:tr>
      <w:tr w:rsidR="00F854B3" w:rsidRPr="003A3769" w:rsidTr="00D002E9">
        <w:trPr>
          <w:cantSplit/>
        </w:trPr>
        <w:tc>
          <w:tcPr>
            <w:tcW w:w="1040" w:type="pct"/>
          </w:tcPr>
          <w:p w:rsidR="00F854B3" w:rsidRPr="003A3769" w:rsidRDefault="00F854B3" w:rsidP="00F854B3">
            <w:pPr>
              <w:pStyle w:val="LHcolumn"/>
            </w:pPr>
            <w:r w:rsidRPr="003A3769">
              <w:t>Ministry of Civil Defence &amp; Emergency Management</w:t>
            </w:r>
            <w:r>
              <w:t xml:space="preserve"> (</w:t>
            </w:r>
            <w:r w:rsidRPr="003A3769">
              <w:t>MCDEM</w:t>
            </w:r>
            <w:r>
              <w:t>)</w:t>
            </w:r>
          </w:p>
        </w:tc>
        <w:tc>
          <w:tcPr>
            <w:tcW w:w="3960" w:type="pct"/>
            <w:tcBorders>
              <w:bottom w:val="single" w:sz="8" w:space="0" w:color="AFAFAF" w:themeColor="accent1"/>
            </w:tcBorders>
          </w:tcPr>
          <w:p w:rsidR="00F854B3" w:rsidRDefault="001E6150" w:rsidP="00F854B3">
            <w:r>
              <w:t>T</w:t>
            </w:r>
            <w:r w:rsidRPr="001E6150">
              <w:t>he central government agency responsible for providing leadership, strategic guidance, national coordination, and the facilitation and promotion of various</w:t>
            </w:r>
            <w:r>
              <w:t xml:space="preserve"> key activities across the 4Rs</w:t>
            </w:r>
            <w:r w:rsidRPr="001E6150">
              <w:t xml:space="preserve">. It is the lead agency at a national level responsible for coordinating the management of the emergencies listed in Appendix 1 of the </w:t>
            </w:r>
            <w:r w:rsidRPr="001E6150">
              <w:rPr>
                <w:i/>
              </w:rPr>
              <w:t>National CDEM Plan 2015</w:t>
            </w:r>
            <w:r w:rsidRPr="001E6150">
              <w:t>.</w:t>
            </w:r>
          </w:p>
          <w:p w:rsidR="00F925B0" w:rsidRPr="003A3769" w:rsidRDefault="00F925B0" w:rsidP="00F925B0">
            <w:pPr>
              <w:pStyle w:val="Tinyline"/>
            </w:pPr>
          </w:p>
        </w:tc>
      </w:tr>
      <w:tr w:rsidR="00974657" w:rsidRPr="003A3769" w:rsidTr="00F925B0">
        <w:trPr>
          <w:cantSplit/>
        </w:trPr>
        <w:tc>
          <w:tcPr>
            <w:tcW w:w="1040" w:type="pct"/>
          </w:tcPr>
          <w:p w:rsidR="00974657" w:rsidRPr="003A3769" w:rsidRDefault="00974657" w:rsidP="00F854B3">
            <w:pPr>
              <w:pStyle w:val="LHcolumn"/>
            </w:pPr>
            <w:r w:rsidRPr="00974657">
              <w:t>National CDEM Strategy</w:t>
            </w:r>
          </w:p>
        </w:tc>
        <w:tc>
          <w:tcPr>
            <w:tcW w:w="3960" w:type="pct"/>
            <w:tcBorders>
              <w:top w:val="single" w:sz="8" w:space="0" w:color="AFAFAF" w:themeColor="accent1"/>
              <w:bottom w:val="single" w:sz="8" w:space="0" w:color="AFAFAF" w:themeColor="accent1"/>
            </w:tcBorders>
          </w:tcPr>
          <w:p w:rsidR="00974657" w:rsidRPr="003A3769" w:rsidRDefault="00974657" w:rsidP="00974657">
            <w:pPr>
              <w:rPr>
                <w:bCs/>
                <w:szCs w:val="20"/>
              </w:rPr>
            </w:pPr>
            <w:r w:rsidRPr="00E378BB">
              <w:rPr>
                <w:bCs/>
                <w:szCs w:val="20"/>
              </w:rPr>
              <w:t>Describ</w:t>
            </w:r>
            <w:r w:rsidRPr="003A3769">
              <w:rPr>
                <w:bCs/>
                <w:szCs w:val="20"/>
              </w:rPr>
              <w:t>es the intentions of the Crown regarding CDEM provisions. It outlines the vision, values, principles, and goals for CDEM, and is reviewed every ten years.</w:t>
            </w:r>
          </w:p>
          <w:p w:rsidR="00974657" w:rsidRPr="003A3769" w:rsidRDefault="00974657" w:rsidP="00E378BB">
            <w:pPr>
              <w:pStyle w:val="Spacer"/>
            </w:pPr>
          </w:p>
        </w:tc>
      </w:tr>
      <w:tr w:rsidR="00F854B3" w:rsidRPr="003A3769" w:rsidTr="00F925B0">
        <w:trPr>
          <w:cantSplit/>
        </w:trPr>
        <w:tc>
          <w:tcPr>
            <w:tcW w:w="1040" w:type="pct"/>
          </w:tcPr>
          <w:p w:rsidR="00F854B3" w:rsidRDefault="00F854B3" w:rsidP="00F854B3">
            <w:pPr>
              <w:pStyle w:val="LHcolumn"/>
            </w:pPr>
            <w:r w:rsidRPr="003A3769">
              <w:t>National Crisis Management Centre</w:t>
            </w:r>
            <w:r>
              <w:t xml:space="preserve"> (</w:t>
            </w:r>
            <w:r w:rsidRPr="003A3769">
              <w:t>NCMC</w:t>
            </w:r>
            <w:r>
              <w:t>)</w:t>
            </w:r>
          </w:p>
          <w:p w:rsidR="00F925B0" w:rsidRPr="003A3769" w:rsidRDefault="00F925B0" w:rsidP="00F925B0">
            <w:pPr>
              <w:pStyle w:val="Tinyline"/>
            </w:pPr>
          </w:p>
        </w:tc>
        <w:tc>
          <w:tcPr>
            <w:tcW w:w="3960" w:type="pct"/>
            <w:tcBorders>
              <w:top w:val="single" w:sz="8" w:space="0" w:color="AFAFAF" w:themeColor="accent1"/>
              <w:bottom w:val="single" w:sz="8" w:space="0" w:color="AFAFAF" w:themeColor="accent1"/>
            </w:tcBorders>
          </w:tcPr>
          <w:p w:rsidR="00F854B3" w:rsidRPr="003A3769" w:rsidRDefault="003939BD" w:rsidP="00F854B3">
            <w:r>
              <w:t>A</w:t>
            </w:r>
            <w:r w:rsidRPr="003939BD">
              <w:t xml:space="preserve"> secure, all-of-government coordination centre used by agencies to monitor, support, or manage a response at the national level</w:t>
            </w:r>
            <w:r w:rsidR="00F854B3" w:rsidRPr="003A3769">
              <w:t>.</w:t>
            </w:r>
          </w:p>
        </w:tc>
      </w:tr>
      <w:tr w:rsidR="00F854B3" w:rsidRPr="003A3769" w:rsidTr="00F925B0">
        <w:trPr>
          <w:cantSplit/>
        </w:trPr>
        <w:tc>
          <w:tcPr>
            <w:tcW w:w="1040" w:type="pct"/>
          </w:tcPr>
          <w:p w:rsidR="00F854B3" w:rsidRPr="003A3769" w:rsidRDefault="00F854B3" w:rsidP="00F854B3">
            <w:pPr>
              <w:pStyle w:val="LHcolumn"/>
            </w:pPr>
            <w:r w:rsidRPr="003A3769">
              <w:t>National Health Index</w:t>
            </w:r>
            <w:r>
              <w:t xml:space="preserve"> (</w:t>
            </w:r>
            <w:r w:rsidRPr="003A3769">
              <w:t>NHI</w:t>
            </w:r>
            <w:r>
              <w:t>)</w:t>
            </w:r>
          </w:p>
        </w:tc>
        <w:tc>
          <w:tcPr>
            <w:tcW w:w="3960" w:type="pct"/>
            <w:tcBorders>
              <w:top w:val="single" w:sz="8" w:space="0" w:color="AFAFAF" w:themeColor="accent1"/>
              <w:bottom w:val="single" w:sz="8" w:space="0" w:color="AFAFAF" w:themeColor="accent1"/>
            </w:tcBorders>
          </w:tcPr>
          <w:p w:rsidR="00F854B3" w:rsidRDefault="00F854B3" w:rsidP="00F854B3">
            <w:r w:rsidRPr="003A3769">
              <w:t>The NHI is an index of people who use health and disability support services in New Zealand. The National Health Index number (NHI number) is a unique number that is assigned to each person using these support services; details of that person’s specific support services are attached to their NHI number.</w:t>
            </w:r>
          </w:p>
          <w:p w:rsidR="00F925B0" w:rsidRPr="003A3769" w:rsidRDefault="00F925B0" w:rsidP="00F925B0">
            <w:pPr>
              <w:pStyle w:val="Tinyline"/>
            </w:pPr>
          </w:p>
        </w:tc>
      </w:tr>
      <w:tr w:rsidR="00F87AFC" w:rsidRPr="003A3769" w:rsidTr="00F925B0">
        <w:trPr>
          <w:cantSplit/>
        </w:trPr>
        <w:tc>
          <w:tcPr>
            <w:tcW w:w="1040" w:type="pct"/>
          </w:tcPr>
          <w:p w:rsidR="00F87AFC" w:rsidRPr="003A3769" w:rsidRDefault="00F87AFC" w:rsidP="00F854B3">
            <w:pPr>
              <w:pStyle w:val="LHcolumn"/>
            </w:pPr>
            <w:r>
              <w:t>National Welfare Coordination Group (NWCG)</w:t>
            </w:r>
          </w:p>
        </w:tc>
        <w:tc>
          <w:tcPr>
            <w:tcW w:w="3960" w:type="pct"/>
            <w:tcBorders>
              <w:top w:val="single" w:sz="8" w:space="0" w:color="AFAFAF" w:themeColor="accent1"/>
              <w:bottom w:val="single" w:sz="8" w:space="0" w:color="AFAFAF" w:themeColor="accent1"/>
            </w:tcBorders>
          </w:tcPr>
          <w:p w:rsidR="00F87AFC" w:rsidRDefault="00F87AFC" w:rsidP="00F87AFC">
            <w:r>
              <w:t>Provides strategic oversight for the planning and development of integrated welfare services.</w:t>
            </w:r>
            <w:r w:rsidR="00E378BB">
              <w:t xml:space="preserve"> </w:t>
            </w:r>
            <w:r>
              <w:t>The NWCG provides coordination at the national level, and support to CDEM Groups at the regional level.</w:t>
            </w:r>
          </w:p>
          <w:p w:rsidR="00F87AFC" w:rsidRPr="003A3769" w:rsidRDefault="00F87AFC" w:rsidP="00F87AFC">
            <w:r>
              <w:t>M</w:t>
            </w:r>
            <w:r w:rsidRPr="00F87AFC">
              <w:t>embership comprises the agencies responsible for each of the welfare services sub-functions</w:t>
            </w:r>
            <w:r w:rsidR="00593042">
              <w:t xml:space="preserve">, as listed in the </w:t>
            </w:r>
            <w:r w:rsidR="00593042" w:rsidRPr="00593042">
              <w:rPr>
                <w:i/>
              </w:rPr>
              <w:t>National CDEM Plan 2015</w:t>
            </w:r>
            <w:r w:rsidR="00593042">
              <w:t>.</w:t>
            </w:r>
          </w:p>
        </w:tc>
      </w:tr>
      <w:tr w:rsidR="00F854B3" w:rsidRPr="003A3769" w:rsidTr="00F925B0">
        <w:trPr>
          <w:cantSplit/>
        </w:trPr>
        <w:tc>
          <w:tcPr>
            <w:tcW w:w="1040" w:type="pct"/>
          </w:tcPr>
          <w:p w:rsidR="00F854B3" w:rsidRPr="003A3769" w:rsidRDefault="00F854B3" w:rsidP="00F854B3">
            <w:pPr>
              <w:pStyle w:val="LHcolumn"/>
            </w:pPr>
            <w:r w:rsidRPr="003A3769">
              <w:t>(Committee of) Officials for Domestic and External Security Coordination</w:t>
            </w:r>
            <w:r>
              <w:t xml:space="preserve"> (</w:t>
            </w:r>
            <w:r w:rsidRPr="003A3769">
              <w:t>ODESC</w:t>
            </w:r>
            <w:r>
              <w:t>)</w:t>
            </w:r>
          </w:p>
        </w:tc>
        <w:tc>
          <w:tcPr>
            <w:tcW w:w="3960" w:type="pct"/>
            <w:tcBorders>
              <w:bottom w:val="single" w:sz="8" w:space="0" w:color="AFAFAF" w:themeColor="accent1"/>
            </w:tcBorders>
          </w:tcPr>
          <w:p w:rsidR="00F854B3" w:rsidRPr="003A3769" w:rsidRDefault="003939BD" w:rsidP="00F854B3">
            <w:r>
              <w:t>T</w:t>
            </w:r>
            <w:r w:rsidRPr="003939BD">
              <w:t>he strategic mechanism for coordinating an all-of-government response to events. ODESC is a group of senior officials, which is chaired by the Chief Executive of the Department of the Prime Minister and Cabinet.</w:t>
            </w:r>
          </w:p>
        </w:tc>
      </w:tr>
      <w:tr w:rsidR="00F854B3" w:rsidRPr="003A3769" w:rsidTr="00F925B0">
        <w:trPr>
          <w:cantSplit/>
        </w:trPr>
        <w:tc>
          <w:tcPr>
            <w:tcW w:w="1040" w:type="pct"/>
          </w:tcPr>
          <w:p w:rsidR="00F854B3" w:rsidRPr="003A3769" w:rsidRDefault="00F854B3" w:rsidP="00F854B3">
            <w:pPr>
              <w:pStyle w:val="LHcolumn"/>
            </w:pPr>
            <w:r>
              <w:t xml:space="preserve">outreach </w:t>
            </w:r>
          </w:p>
        </w:tc>
        <w:tc>
          <w:tcPr>
            <w:tcW w:w="3960" w:type="pct"/>
            <w:tcBorders>
              <w:top w:val="single" w:sz="8" w:space="0" w:color="AFAFAF" w:themeColor="accent1"/>
              <w:bottom w:val="single" w:sz="8" w:space="0" w:color="AFAFAF" w:themeColor="accent1"/>
            </w:tcBorders>
          </w:tcPr>
          <w:p w:rsidR="00F854B3" w:rsidRDefault="00F854B3" w:rsidP="00F854B3">
            <w:r w:rsidRPr="00163DF3">
              <w:t xml:space="preserve">Outreach is </w:t>
            </w:r>
            <w:r>
              <w:t>the</w:t>
            </w:r>
            <w:r w:rsidRPr="00163DF3">
              <w:t xml:space="preserve"> activity of providing services to </w:t>
            </w:r>
            <w:r>
              <w:t>people</w:t>
            </w:r>
            <w:r w:rsidRPr="00163DF3">
              <w:t xml:space="preserve"> who might not otherwise have access to those services</w:t>
            </w:r>
            <w:r>
              <w:t>.</w:t>
            </w:r>
          </w:p>
          <w:p w:rsidR="00F854B3" w:rsidRDefault="00F854B3" w:rsidP="00F854B3">
            <w:r>
              <w:t xml:space="preserve">In the welfare context, outreach might involve the deployment of a mobile team to conduct needs assessment in a geographically isolated area, or by contacting people on the phone or online.  </w:t>
            </w:r>
          </w:p>
          <w:p w:rsidR="00F925B0" w:rsidRPr="003A3769" w:rsidRDefault="00F925B0" w:rsidP="00F925B0">
            <w:pPr>
              <w:pStyle w:val="Tinyline"/>
            </w:pPr>
          </w:p>
        </w:tc>
      </w:tr>
      <w:tr w:rsidR="00F87AFC" w:rsidRPr="003A3769" w:rsidTr="00F925B0">
        <w:trPr>
          <w:cantSplit/>
        </w:trPr>
        <w:tc>
          <w:tcPr>
            <w:tcW w:w="1040" w:type="pct"/>
          </w:tcPr>
          <w:p w:rsidR="00F87AFC" w:rsidRDefault="00F87AFC" w:rsidP="00F854B3">
            <w:pPr>
              <w:pStyle w:val="LHcolumn"/>
            </w:pPr>
            <w:r>
              <w:t>pandemic</w:t>
            </w:r>
          </w:p>
        </w:tc>
        <w:tc>
          <w:tcPr>
            <w:tcW w:w="3960" w:type="pct"/>
            <w:tcBorders>
              <w:top w:val="single" w:sz="8" w:space="0" w:color="AFAFAF" w:themeColor="accent1"/>
              <w:bottom w:val="single" w:sz="8" w:space="0" w:color="AFAFAF" w:themeColor="accent1"/>
            </w:tcBorders>
          </w:tcPr>
          <w:p w:rsidR="00F87AFC" w:rsidRPr="00163DF3" w:rsidRDefault="00F87AFC" w:rsidP="00F854B3">
            <w:r>
              <w:t>A</w:t>
            </w:r>
            <w:r w:rsidRPr="00F87AFC">
              <w:t>n epidemic that spreads to the point that it affects a whole region, a continent</w:t>
            </w:r>
            <w:r>
              <w:t>,</w:t>
            </w:r>
            <w:r w:rsidRPr="00F87AFC">
              <w:t xml:space="preserve"> or the world.</w:t>
            </w:r>
          </w:p>
        </w:tc>
      </w:tr>
      <w:tr w:rsidR="00F854B3" w:rsidRPr="003A3769" w:rsidTr="00D002E9">
        <w:trPr>
          <w:cantSplit/>
        </w:trPr>
        <w:tc>
          <w:tcPr>
            <w:tcW w:w="1040" w:type="pct"/>
          </w:tcPr>
          <w:p w:rsidR="00F854B3" w:rsidRPr="003A3769" w:rsidRDefault="00F854B3" w:rsidP="00F854B3">
            <w:pPr>
              <w:pStyle w:val="LHcolumn"/>
            </w:pPr>
            <w:r w:rsidRPr="003A3769">
              <w:t>personal information</w:t>
            </w:r>
          </w:p>
        </w:tc>
        <w:tc>
          <w:tcPr>
            <w:tcW w:w="3960" w:type="pct"/>
            <w:tcBorders>
              <w:top w:val="single" w:sz="8" w:space="0" w:color="AFAFAF" w:themeColor="accent1"/>
              <w:bottom w:val="single" w:sz="8" w:space="0" w:color="AFAFAF" w:themeColor="accent1"/>
            </w:tcBorders>
          </w:tcPr>
          <w:p w:rsidR="00F854B3" w:rsidRPr="003A3769" w:rsidRDefault="00F854B3" w:rsidP="00F854B3">
            <w:r w:rsidRPr="003A3769">
              <w:t>Information about identifiable, living people.</w:t>
            </w:r>
          </w:p>
        </w:tc>
      </w:tr>
      <w:tr w:rsidR="00F87AFC" w:rsidRPr="003A3769" w:rsidTr="00D002E9">
        <w:trPr>
          <w:cantSplit/>
        </w:trPr>
        <w:tc>
          <w:tcPr>
            <w:tcW w:w="1040" w:type="pct"/>
          </w:tcPr>
          <w:p w:rsidR="00F87AFC" w:rsidRPr="003A574C" w:rsidRDefault="00F87AFC" w:rsidP="00F87AFC">
            <w:pPr>
              <w:pStyle w:val="LHcolumn"/>
            </w:pPr>
            <w:r>
              <w:t>primary health organisations</w:t>
            </w:r>
          </w:p>
        </w:tc>
        <w:tc>
          <w:tcPr>
            <w:tcW w:w="3960" w:type="pct"/>
            <w:tcBorders>
              <w:top w:val="single" w:sz="8" w:space="0" w:color="AFAFAF" w:themeColor="accent1"/>
            </w:tcBorders>
          </w:tcPr>
          <w:p w:rsidR="00F87AFC" w:rsidRDefault="00F87AFC" w:rsidP="00F87AFC">
            <w:r w:rsidRPr="00F87AFC">
              <w:t>Primary health organisations are groupings of primary health care providers. These are local structures through which DHBs implement the Primary Health Care Strategy.</w:t>
            </w:r>
          </w:p>
        </w:tc>
      </w:tr>
      <w:tr w:rsidR="003A574C" w:rsidRPr="003A3769" w:rsidTr="00D002E9">
        <w:trPr>
          <w:cantSplit/>
        </w:trPr>
        <w:tc>
          <w:tcPr>
            <w:tcW w:w="1040" w:type="pct"/>
          </w:tcPr>
          <w:p w:rsidR="003A574C" w:rsidRPr="003A3769" w:rsidRDefault="003A574C" w:rsidP="00F854B3">
            <w:pPr>
              <w:pStyle w:val="LHcolumn"/>
            </w:pPr>
            <w:r w:rsidRPr="003A574C">
              <w:t>Public Health Units</w:t>
            </w:r>
          </w:p>
        </w:tc>
        <w:tc>
          <w:tcPr>
            <w:tcW w:w="3960" w:type="pct"/>
            <w:tcBorders>
              <w:bottom w:val="single" w:sz="8" w:space="0" w:color="AFAFAF" w:themeColor="accent1"/>
            </w:tcBorders>
          </w:tcPr>
          <w:p w:rsidR="003A574C" w:rsidRPr="003A3769" w:rsidRDefault="003A574C" w:rsidP="00F87AFC">
            <w:r>
              <w:t xml:space="preserve">Public Health Units (PHUs) provide health services to populations rather than individuals. There are 12 </w:t>
            </w:r>
            <w:r w:rsidR="00F87AFC">
              <w:t>PHU</w:t>
            </w:r>
            <w:r>
              <w:t>s providing environmental health, communicable disease control, and health promotion programmes. PHUs are led by a manager and staffed by medical officers of health, public health nurses, communicable disease nurses, health protection officers, health promoters, and others.</w:t>
            </w:r>
          </w:p>
        </w:tc>
      </w:tr>
      <w:tr w:rsidR="00F854B3" w:rsidRPr="003A3769" w:rsidTr="00F925B0">
        <w:trPr>
          <w:cantSplit/>
        </w:trPr>
        <w:tc>
          <w:tcPr>
            <w:tcW w:w="1040" w:type="pct"/>
          </w:tcPr>
          <w:p w:rsidR="00F854B3" w:rsidRPr="003A3769" w:rsidRDefault="00F854B3" w:rsidP="00F854B3">
            <w:pPr>
              <w:pStyle w:val="LHcolumn"/>
            </w:pPr>
            <w:r w:rsidRPr="003A3769">
              <w:t>rangatahi</w:t>
            </w:r>
          </w:p>
        </w:tc>
        <w:tc>
          <w:tcPr>
            <w:tcW w:w="3960" w:type="pct"/>
            <w:tcBorders>
              <w:top w:val="single" w:sz="8" w:space="0" w:color="AFAFAF" w:themeColor="accent1"/>
              <w:bottom w:val="single" w:sz="8" w:space="0" w:color="AFAFAF" w:themeColor="accent1"/>
            </w:tcBorders>
          </w:tcPr>
          <w:p w:rsidR="00F854B3" w:rsidRPr="003A3769" w:rsidRDefault="00F854B3" w:rsidP="00F854B3">
            <w:r w:rsidRPr="003A3769">
              <w:t>Younger generation, youth</w:t>
            </w:r>
          </w:p>
        </w:tc>
      </w:tr>
      <w:tr w:rsidR="00F854B3" w:rsidRPr="003A3769" w:rsidTr="00F925B0">
        <w:trPr>
          <w:cantSplit/>
        </w:trPr>
        <w:tc>
          <w:tcPr>
            <w:tcW w:w="1040" w:type="pct"/>
          </w:tcPr>
          <w:p w:rsidR="00F854B3" w:rsidRPr="003A3769" w:rsidRDefault="00E378BB" w:rsidP="00F854B3">
            <w:pPr>
              <w:pStyle w:val="LHcolumn"/>
            </w:pPr>
            <w:r>
              <w:t>r</w:t>
            </w:r>
            <w:r w:rsidR="00F854B3" w:rsidRPr="003A3769">
              <w:t>eadiness</w:t>
            </w:r>
          </w:p>
        </w:tc>
        <w:tc>
          <w:tcPr>
            <w:tcW w:w="3960" w:type="pct"/>
            <w:tcBorders>
              <w:top w:val="single" w:sz="8" w:space="0" w:color="AFAFAF" w:themeColor="accent1"/>
              <w:bottom w:val="single" w:sz="8" w:space="0" w:color="AFAFAF" w:themeColor="accent1"/>
            </w:tcBorders>
          </w:tcPr>
          <w:p w:rsidR="00F854B3" w:rsidRDefault="00CF637A" w:rsidP="00F854B3">
            <w:r>
              <w:t>I</w:t>
            </w:r>
            <w:r w:rsidRPr="00CF637A">
              <w:t>nvolves developing operational systems and capabilities before an emergency happens, including making arrangements with emergency services, lifeline utilities, and other agencies, and developing self-help and response programmes for the general public.</w:t>
            </w:r>
          </w:p>
          <w:p w:rsidR="00F925B0" w:rsidRPr="003A3769" w:rsidRDefault="00F925B0" w:rsidP="00F925B0">
            <w:pPr>
              <w:pStyle w:val="Tinyline"/>
            </w:pPr>
          </w:p>
        </w:tc>
      </w:tr>
      <w:tr w:rsidR="00F854B3" w:rsidRPr="003A3769" w:rsidTr="00F925B0">
        <w:trPr>
          <w:cantSplit/>
        </w:trPr>
        <w:tc>
          <w:tcPr>
            <w:tcW w:w="1040" w:type="pct"/>
          </w:tcPr>
          <w:p w:rsidR="00F854B3" w:rsidRPr="003A3769" w:rsidRDefault="00E378BB" w:rsidP="00F854B3">
            <w:pPr>
              <w:pStyle w:val="LHcolumn"/>
            </w:pPr>
            <w:r>
              <w:t>r</w:t>
            </w:r>
            <w:r w:rsidR="00F854B3" w:rsidRPr="003A3769">
              <w:t>ecovery</w:t>
            </w:r>
          </w:p>
        </w:tc>
        <w:tc>
          <w:tcPr>
            <w:tcW w:w="3960" w:type="pct"/>
            <w:tcBorders>
              <w:top w:val="single" w:sz="8" w:space="0" w:color="AFAFAF" w:themeColor="accent1"/>
              <w:bottom w:val="single" w:sz="8" w:space="0" w:color="AFAFAF" w:themeColor="accent1"/>
            </w:tcBorders>
          </w:tcPr>
          <w:p w:rsidR="00F854B3" w:rsidRDefault="00CF637A" w:rsidP="00F854B3">
            <w:r>
              <w:t>Involves the co</w:t>
            </w:r>
            <w:r w:rsidRPr="00CF637A">
              <w:t>ordinated efforts and processes used to bring about the short-, medium-, and long-term holistic regeneration and enhancement of a community after an emergency.</w:t>
            </w:r>
          </w:p>
          <w:p w:rsidR="00F925B0" w:rsidRPr="003A3769" w:rsidRDefault="00F925B0" w:rsidP="00F925B0">
            <w:pPr>
              <w:pStyle w:val="Tinyline"/>
            </w:pPr>
          </w:p>
        </w:tc>
      </w:tr>
      <w:tr w:rsidR="00F854B3" w:rsidRPr="003A3769" w:rsidTr="00F925B0">
        <w:tc>
          <w:tcPr>
            <w:tcW w:w="1040" w:type="pct"/>
          </w:tcPr>
          <w:p w:rsidR="00F854B3" w:rsidRPr="003A3769" w:rsidRDefault="00E378BB" w:rsidP="00F854B3">
            <w:pPr>
              <w:pStyle w:val="LHcolumn"/>
            </w:pPr>
            <w:r>
              <w:t>r</w:t>
            </w:r>
            <w:r w:rsidR="00F854B3" w:rsidRPr="003A3769">
              <w:t>eduction</w:t>
            </w:r>
          </w:p>
        </w:tc>
        <w:tc>
          <w:tcPr>
            <w:tcW w:w="3960" w:type="pct"/>
            <w:tcBorders>
              <w:top w:val="single" w:sz="8" w:space="0" w:color="AFAFAF" w:themeColor="accent1"/>
              <w:bottom w:val="single" w:sz="8" w:space="0" w:color="AFAFAF" w:themeColor="accent1"/>
            </w:tcBorders>
          </w:tcPr>
          <w:p w:rsidR="00F854B3" w:rsidRPr="003A3769" w:rsidRDefault="00CF637A" w:rsidP="00F854B3">
            <w:r>
              <w:t>I</w:t>
            </w:r>
            <w:r w:rsidRPr="00CF637A">
              <w:t>nvolves identifying and analysing risks to life and property from hazards, taking steps to eliminate those risks if practicable, and, if not, reducing the magnitude of their impact and the likelihood of their occurrence to an acceptable level.</w:t>
            </w:r>
          </w:p>
          <w:p w:rsidR="00F854B3" w:rsidRDefault="00F854B3" w:rsidP="00F854B3">
            <w:r w:rsidRPr="003A3769">
              <w:t xml:space="preserve">In the welfare context, reduction involves activities that contribute to reduced individual and community vulnerability to the consequences of hazards, and subsequently, reduced consequences and loss in communities.  </w:t>
            </w:r>
          </w:p>
          <w:p w:rsidR="00F925B0" w:rsidRPr="003A3769" w:rsidRDefault="00F925B0" w:rsidP="00F925B0">
            <w:pPr>
              <w:pStyle w:val="Tinyline"/>
            </w:pPr>
          </w:p>
        </w:tc>
      </w:tr>
      <w:tr w:rsidR="00F854B3" w:rsidRPr="003A3769" w:rsidTr="00F925B0">
        <w:trPr>
          <w:cantSplit/>
        </w:trPr>
        <w:tc>
          <w:tcPr>
            <w:tcW w:w="1040" w:type="pct"/>
          </w:tcPr>
          <w:p w:rsidR="00F854B3" w:rsidRPr="003A3769" w:rsidRDefault="00F854B3" w:rsidP="00F854B3">
            <w:pPr>
              <w:pStyle w:val="LHcolumn"/>
            </w:pPr>
            <w:r w:rsidRPr="003A3769">
              <w:t>regional council</w:t>
            </w:r>
          </w:p>
        </w:tc>
        <w:tc>
          <w:tcPr>
            <w:tcW w:w="3960" w:type="pct"/>
            <w:tcBorders>
              <w:top w:val="single" w:sz="8" w:space="0" w:color="AFAFAF" w:themeColor="accent1"/>
              <w:bottom w:val="single" w:sz="8" w:space="0" w:color="AFAFAF" w:themeColor="accent1"/>
            </w:tcBorders>
          </w:tcPr>
          <w:p w:rsidR="00F854B3" w:rsidRDefault="00F854B3" w:rsidP="00F854B3">
            <w:r w:rsidRPr="003A3769">
              <w:t>A region-based council, primarily responsible for natural resource management, including in the coastal marine area.  It regulates land use for specific purposes (for example, soil conservation, water quality, and the management of natural hazards).  It also regulates for and undertakes pest control and harbour navigation and safety, and provides (in some cases) public transport services.</w:t>
            </w:r>
          </w:p>
          <w:p w:rsidR="00F925B0" w:rsidRPr="003A3769" w:rsidRDefault="00F925B0" w:rsidP="00F925B0">
            <w:pPr>
              <w:pStyle w:val="Tinyline"/>
            </w:pPr>
          </w:p>
        </w:tc>
      </w:tr>
      <w:tr w:rsidR="00F854B3" w:rsidRPr="003A3769" w:rsidTr="00F50C31">
        <w:trPr>
          <w:cantSplit/>
        </w:trPr>
        <w:tc>
          <w:tcPr>
            <w:tcW w:w="1040" w:type="pct"/>
          </w:tcPr>
          <w:p w:rsidR="00F854B3" w:rsidRPr="003A3769" w:rsidRDefault="00F854B3" w:rsidP="00F854B3">
            <w:pPr>
              <w:pStyle w:val="LHcolumn"/>
            </w:pPr>
            <w:r w:rsidRPr="003A3769">
              <w:t>registrant</w:t>
            </w:r>
          </w:p>
        </w:tc>
        <w:tc>
          <w:tcPr>
            <w:tcW w:w="3960" w:type="pct"/>
            <w:tcBorders>
              <w:top w:val="single" w:sz="8" w:space="0" w:color="AFAFAF" w:themeColor="accent1"/>
              <w:bottom w:val="single" w:sz="8" w:space="0" w:color="AFAFAF" w:themeColor="accent1"/>
            </w:tcBorders>
          </w:tcPr>
          <w:p w:rsidR="00F854B3" w:rsidRDefault="00F854B3" w:rsidP="00F854B3">
            <w:r w:rsidRPr="003A3769">
              <w:t>An individual that has been affected by an emergency, and is registered as part of the welfare registration process</w:t>
            </w:r>
          </w:p>
          <w:p w:rsidR="00F925B0" w:rsidRPr="003A3769" w:rsidRDefault="00F925B0" w:rsidP="00F925B0">
            <w:pPr>
              <w:pStyle w:val="Tinyline"/>
            </w:pPr>
          </w:p>
        </w:tc>
      </w:tr>
      <w:tr w:rsidR="00F854B3" w:rsidRPr="003A3769" w:rsidTr="00F50C31">
        <w:trPr>
          <w:cantSplit/>
        </w:trPr>
        <w:tc>
          <w:tcPr>
            <w:tcW w:w="1040" w:type="pct"/>
          </w:tcPr>
          <w:p w:rsidR="00F854B3" w:rsidRPr="003A3769" w:rsidRDefault="00F854B3" w:rsidP="00F854B3">
            <w:pPr>
              <w:pStyle w:val="LHcolumn"/>
            </w:pPr>
            <w:r w:rsidRPr="003A3769">
              <w:t>registrar</w:t>
            </w:r>
          </w:p>
        </w:tc>
        <w:tc>
          <w:tcPr>
            <w:tcW w:w="3960" w:type="pct"/>
            <w:tcBorders>
              <w:top w:val="single" w:sz="8" w:space="0" w:color="AFAFAF" w:themeColor="accent1"/>
              <w:bottom w:val="single" w:sz="8" w:space="0" w:color="AFAFAF" w:themeColor="accent1"/>
            </w:tcBorders>
          </w:tcPr>
          <w:p w:rsidR="00F854B3" w:rsidRPr="003A3769" w:rsidRDefault="00F854B3" w:rsidP="00F854B3">
            <w:r w:rsidRPr="003A3769">
              <w:t>Person registering an individual or group that have been affected by an emergency, as part of the welfare registration process</w:t>
            </w:r>
          </w:p>
        </w:tc>
      </w:tr>
      <w:tr w:rsidR="00F854B3" w:rsidRPr="003A3769" w:rsidTr="00F50C31">
        <w:trPr>
          <w:cantSplit/>
        </w:trPr>
        <w:tc>
          <w:tcPr>
            <w:tcW w:w="1040" w:type="pct"/>
          </w:tcPr>
          <w:p w:rsidR="00F854B3" w:rsidRPr="003A3769" w:rsidRDefault="00E378BB" w:rsidP="00F854B3">
            <w:pPr>
              <w:pStyle w:val="LHcolumn"/>
            </w:pPr>
            <w:r>
              <w:t>r</w:t>
            </w:r>
            <w:r w:rsidR="00F854B3" w:rsidRPr="003A3769">
              <w:t>esponse</w:t>
            </w:r>
          </w:p>
        </w:tc>
        <w:tc>
          <w:tcPr>
            <w:tcW w:w="3960" w:type="pct"/>
            <w:tcBorders>
              <w:top w:val="single" w:sz="8" w:space="0" w:color="AFAFAF" w:themeColor="accent1"/>
              <w:bottom w:val="single" w:sz="8" w:space="0" w:color="AFAFAF" w:themeColor="accent1"/>
            </w:tcBorders>
          </w:tcPr>
          <w:p w:rsidR="00F854B3" w:rsidRPr="003A3769" w:rsidRDefault="00CF637A" w:rsidP="00F854B3">
            <w:r>
              <w:t>I</w:t>
            </w:r>
            <w:r w:rsidRPr="00CF637A">
              <w:t>nvolves actions taken immediately before, during, or directly after an emergency to save lives and property and to help communities begin to recover.</w:t>
            </w:r>
          </w:p>
        </w:tc>
      </w:tr>
      <w:tr w:rsidR="00F87AFC" w:rsidRPr="003A3769" w:rsidTr="00D002E9">
        <w:trPr>
          <w:cantSplit/>
        </w:trPr>
        <w:tc>
          <w:tcPr>
            <w:tcW w:w="1040" w:type="pct"/>
          </w:tcPr>
          <w:p w:rsidR="00F87AFC" w:rsidRPr="003A3769" w:rsidRDefault="00F87AFC" w:rsidP="00F854B3">
            <w:pPr>
              <w:pStyle w:val="LHcolumn"/>
            </w:pPr>
            <w:r>
              <w:t>risk</w:t>
            </w:r>
          </w:p>
        </w:tc>
        <w:tc>
          <w:tcPr>
            <w:tcW w:w="3960" w:type="pct"/>
            <w:tcBorders>
              <w:bottom w:val="single" w:sz="8" w:space="0" w:color="AFAFAF" w:themeColor="accent1"/>
            </w:tcBorders>
          </w:tcPr>
          <w:p w:rsidR="00F87AFC" w:rsidRPr="003A3769" w:rsidRDefault="00F87AFC" w:rsidP="00F854B3">
            <w:r>
              <w:t>T</w:t>
            </w:r>
            <w:r w:rsidRPr="00F87AFC">
              <w:t>he likelihood and consequences of a hazard</w:t>
            </w:r>
            <w:r>
              <w:t>.</w:t>
            </w:r>
          </w:p>
        </w:tc>
      </w:tr>
      <w:tr w:rsidR="00F854B3" w:rsidRPr="003A3769" w:rsidTr="00D002E9">
        <w:trPr>
          <w:cantSplit/>
        </w:trPr>
        <w:tc>
          <w:tcPr>
            <w:tcW w:w="1040" w:type="pct"/>
          </w:tcPr>
          <w:p w:rsidR="00F854B3" w:rsidRPr="003A3769" w:rsidRDefault="00805EB4" w:rsidP="00F854B3">
            <w:pPr>
              <w:pStyle w:val="LHcolumn"/>
            </w:pPr>
            <w:r>
              <w:t>s</w:t>
            </w:r>
            <w:r w:rsidR="00F854B3" w:rsidRPr="003A3769">
              <w:t>upport agency</w:t>
            </w:r>
          </w:p>
        </w:tc>
        <w:tc>
          <w:tcPr>
            <w:tcW w:w="3960" w:type="pct"/>
            <w:tcBorders>
              <w:top w:val="single" w:sz="8" w:space="0" w:color="AFAFAF" w:themeColor="accent1"/>
            </w:tcBorders>
          </w:tcPr>
          <w:p w:rsidR="00F854B3" w:rsidRPr="003A3769" w:rsidRDefault="00CF637A" w:rsidP="00F854B3">
            <w:r>
              <w:t>A</w:t>
            </w:r>
            <w:r w:rsidRPr="00CF637A">
              <w:t>ny agency that assists the lead agency by providing services, resources, information, or otherwise contributing to the response or recovery.</w:t>
            </w:r>
          </w:p>
        </w:tc>
      </w:tr>
      <w:tr w:rsidR="00F854B3" w:rsidRPr="003A3769" w:rsidTr="00D002E9">
        <w:trPr>
          <w:cantSplit/>
        </w:trPr>
        <w:tc>
          <w:tcPr>
            <w:tcW w:w="1040" w:type="pct"/>
          </w:tcPr>
          <w:p w:rsidR="00F854B3" w:rsidRPr="003A3769" w:rsidRDefault="00F854B3" w:rsidP="00F854B3">
            <w:pPr>
              <w:pStyle w:val="LHcolumn"/>
            </w:pPr>
            <w:r w:rsidRPr="003A3769">
              <w:t>tamariki</w:t>
            </w:r>
          </w:p>
        </w:tc>
        <w:tc>
          <w:tcPr>
            <w:tcW w:w="3960" w:type="pct"/>
            <w:tcBorders>
              <w:bottom w:val="single" w:sz="8" w:space="0" w:color="AFAFAF" w:themeColor="accent1"/>
            </w:tcBorders>
          </w:tcPr>
          <w:p w:rsidR="00F854B3" w:rsidRPr="003A3769" w:rsidRDefault="00F854B3" w:rsidP="00F854B3">
            <w:r w:rsidRPr="003A3769">
              <w:t>child</w:t>
            </w:r>
            <w:r>
              <w:t>ren</w:t>
            </w:r>
          </w:p>
        </w:tc>
      </w:tr>
      <w:tr w:rsidR="00F854B3" w:rsidRPr="003A3769" w:rsidTr="00F925B0">
        <w:trPr>
          <w:cantSplit/>
        </w:trPr>
        <w:tc>
          <w:tcPr>
            <w:tcW w:w="1040" w:type="pct"/>
          </w:tcPr>
          <w:p w:rsidR="00F854B3" w:rsidRPr="003A3769" w:rsidRDefault="00F854B3" w:rsidP="00F854B3">
            <w:pPr>
              <w:pStyle w:val="LHcolumn"/>
            </w:pPr>
            <w:r w:rsidRPr="003A3769">
              <w:t>territorial authority</w:t>
            </w:r>
            <w:r>
              <w:t xml:space="preserve"> (</w:t>
            </w:r>
            <w:r w:rsidRPr="003A3769">
              <w:t>TA</w:t>
            </w:r>
            <w:r>
              <w:t>)</w:t>
            </w:r>
          </w:p>
        </w:tc>
        <w:tc>
          <w:tcPr>
            <w:tcW w:w="3960" w:type="pct"/>
            <w:tcBorders>
              <w:top w:val="single" w:sz="8" w:space="0" w:color="AFAFAF" w:themeColor="accent1"/>
              <w:bottom w:val="single" w:sz="8" w:space="0" w:color="AFAFAF" w:themeColor="accent1"/>
            </w:tcBorders>
          </w:tcPr>
          <w:p w:rsidR="00F854B3" w:rsidRPr="003A3769" w:rsidRDefault="00F854B3" w:rsidP="00F854B3">
            <w:r w:rsidRPr="003A3769">
              <w:t>A city or district council or unitary authority that provides public services and regulates land use, buildings, public nuisances, and environmental health.</w:t>
            </w:r>
          </w:p>
        </w:tc>
      </w:tr>
      <w:tr w:rsidR="00F854B3" w:rsidRPr="003A3769" w:rsidTr="00F87AFC">
        <w:trPr>
          <w:cantSplit/>
        </w:trPr>
        <w:tc>
          <w:tcPr>
            <w:tcW w:w="1040" w:type="pct"/>
          </w:tcPr>
          <w:p w:rsidR="00F854B3" w:rsidRPr="003A3769" w:rsidRDefault="00F854B3" w:rsidP="00F854B3">
            <w:pPr>
              <w:pStyle w:val="LHcolumn"/>
            </w:pPr>
            <w:r w:rsidRPr="003A3769">
              <w:t>unitary authority</w:t>
            </w:r>
          </w:p>
        </w:tc>
        <w:tc>
          <w:tcPr>
            <w:tcW w:w="3960" w:type="pct"/>
            <w:tcBorders>
              <w:top w:val="single" w:sz="8" w:space="0" w:color="AFAFAF" w:themeColor="accent1"/>
              <w:bottom w:val="single" w:sz="8" w:space="0" w:color="AFAFAF" w:themeColor="accent1"/>
            </w:tcBorders>
          </w:tcPr>
          <w:p w:rsidR="00F854B3" w:rsidRPr="003A3769" w:rsidRDefault="00F854B3" w:rsidP="00F854B3">
            <w:r w:rsidRPr="003A3769">
              <w:t>A territorial authority with regional council functions and powers.</w:t>
            </w:r>
          </w:p>
        </w:tc>
      </w:tr>
      <w:tr w:rsidR="00F87AFC" w:rsidRPr="003A3769" w:rsidTr="00F87AFC">
        <w:trPr>
          <w:cantSplit/>
        </w:trPr>
        <w:tc>
          <w:tcPr>
            <w:tcW w:w="1040" w:type="pct"/>
          </w:tcPr>
          <w:p w:rsidR="00F87AFC" w:rsidRDefault="00F87AFC" w:rsidP="00F854B3">
            <w:pPr>
              <w:pStyle w:val="LHcolumn"/>
            </w:pPr>
            <w:r>
              <w:t>Welfare Coordination Group (WCG)</w:t>
            </w:r>
          </w:p>
        </w:tc>
        <w:tc>
          <w:tcPr>
            <w:tcW w:w="3960" w:type="pct"/>
            <w:tcBorders>
              <w:top w:val="single" w:sz="8" w:space="0" w:color="AFAFAF" w:themeColor="accent1"/>
              <w:bottom w:val="single" w:sz="8" w:space="0" w:color="AFAFAF" w:themeColor="accent1"/>
            </w:tcBorders>
          </w:tcPr>
          <w:p w:rsidR="00F87AFC" w:rsidRDefault="00F87AFC" w:rsidP="00F87AFC">
            <w:r>
              <w:t>A collective of welfare services agencies that are active at CDEM Group and local levels.</w:t>
            </w:r>
          </w:p>
          <w:p w:rsidR="00F87AFC" w:rsidRDefault="00F87AFC" w:rsidP="00F87AFC">
            <w:r>
              <w:t>The WCG provides a mechanism for collaboration and coordination between agencies, who work together to plan for and establish arrangements for the effective delivery of welfare services, and develop welfare work programmes.</w:t>
            </w:r>
          </w:p>
          <w:p w:rsidR="00F87AFC" w:rsidRPr="00F87AFC" w:rsidRDefault="00F87AFC" w:rsidP="00F87AFC">
            <w:r>
              <w:t>It provides planning input and coordination at the CDEM Group level, and support to local level CDEM welfare.</w:t>
            </w:r>
          </w:p>
        </w:tc>
      </w:tr>
      <w:tr w:rsidR="00F87AFC" w:rsidRPr="003A3769" w:rsidTr="001E6150">
        <w:trPr>
          <w:cantSplit/>
        </w:trPr>
        <w:tc>
          <w:tcPr>
            <w:tcW w:w="1040" w:type="pct"/>
          </w:tcPr>
          <w:p w:rsidR="00F87AFC" w:rsidRPr="003A3769" w:rsidRDefault="00F87AFC" w:rsidP="00F87AFC">
            <w:pPr>
              <w:pStyle w:val="LHcolumn"/>
            </w:pPr>
            <w:r>
              <w:t>Welfare Manager</w:t>
            </w:r>
          </w:p>
        </w:tc>
        <w:tc>
          <w:tcPr>
            <w:tcW w:w="3960" w:type="pct"/>
            <w:tcBorders>
              <w:top w:val="single" w:sz="8" w:space="0" w:color="AFAFAF" w:themeColor="accent1"/>
              <w:bottom w:val="single" w:sz="8" w:space="0" w:color="AFAFAF" w:themeColor="accent1"/>
            </w:tcBorders>
          </w:tcPr>
          <w:p w:rsidR="00F87AFC" w:rsidRPr="003A3769" w:rsidRDefault="00F87AFC" w:rsidP="00F87AFC">
            <w:r w:rsidRPr="00F87AFC">
              <w:t>The Welfare Manager is the person who supports and coordinates (national and CDEM Group levels) or manages (local level) the delivery of welfare services across the 4Rs.</w:t>
            </w:r>
          </w:p>
        </w:tc>
      </w:tr>
      <w:tr w:rsidR="00F87AFC" w:rsidRPr="003A3769" w:rsidTr="00F87AFC">
        <w:trPr>
          <w:cantSplit/>
        </w:trPr>
        <w:tc>
          <w:tcPr>
            <w:tcW w:w="1040" w:type="pct"/>
          </w:tcPr>
          <w:p w:rsidR="00F87AFC" w:rsidRDefault="00F87AFC" w:rsidP="00F854B3">
            <w:pPr>
              <w:pStyle w:val="LHcolumn"/>
            </w:pPr>
            <w:r>
              <w:t>welfare services</w:t>
            </w:r>
          </w:p>
        </w:tc>
        <w:tc>
          <w:tcPr>
            <w:tcW w:w="3960" w:type="pct"/>
            <w:tcBorders>
              <w:top w:val="single" w:sz="8" w:space="0" w:color="AFAFAF" w:themeColor="accent1"/>
              <w:bottom w:val="single" w:sz="8" w:space="0" w:color="AFAFAF" w:themeColor="accent1"/>
            </w:tcBorders>
          </w:tcPr>
          <w:p w:rsidR="00F87AFC" w:rsidRDefault="00F87AFC" w:rsidP="00F87AFC">
            <w:r w:rsidRPr="00F87AFC">
              <w:t>Welfare services support individuals, families and whānau, and communities in being ready for, responding to, and recovering from emergencies. Welfare includes the following welf</w:t>
            </w:r>
            <w:r>
              <w:t xml:space="preserve">are services sub-functions: </w:t>
            </w:r>
            <w:r w:rsidRPr="00F87AFC">
              <w:t>registration, needs assessment, inquiry, care and protection services for children and young people, psychosocial support, household goods and services, shelter and accommodation, financial assistance, and animal welfare.</w:t>
            </w:r>
          </w:p>
        </w:tc>
      </w:tr>
      <w:tr w:rsidR="00F87AFC" w:rsidRPr="003A3769" w:rsidTr="00F925B0">
        <w:trPr>
          <w:cantSplit/>
        </w:trPr>
        <w:tc>
          <w:tcPr>
            <w:tcW w:w="1040" w:type="pct"/>
          </w:tcPr>
          <w:p w:rsidR="00F87AFC" w:rsidRDefault="00F87AFC" w:rsidP="00F854B3">
            <w:pPr>
              <w:pStyle w:val="LHcolumn"/>
            </w:pPr>
            <w:r>
              <w:t>welfare services agencies</w:t>
            </w:r>
          </w:p>
        </w:tc>
        <w:tc>
          <w:tcPr>
            <w:tcW w:w="3960" w:type="pct"/>
            <w:tcBorders>
              <w:top w:val="single" w:sz="8" w:space="0" w:color="AFAFAF" w:themeColor="accent1"/>
            </w:tcBorders>
          </w:tcPr>
          <w:p w:rsidR="00F87AFC" w:rsidRPr="00F87AFC" w:rsidRDefault="00F87AFC" w:rsidP="00F87AFC">
            <w:r>
              <w:t>A</w:t>
            </w:r>
            <w:r w:rsidRPr="00F87AFC">
              <w:t xml:space="preserve">gencies who have responsibilities for coordinating or supporting the delivery of welfare services to communities affected by emergencies. These agencies are listed (and their responsibilities described) in clauses 62-75 of the </w:t>
            </w:r>
            <w:r w:rsidRPr="00F87AFC">
              <w:rPr>
                <w:i/>
              </w:rPr>
              <w:t>National CDEM Plan 2015</w:t>
            </w:r>
            <w:r w:rsidRPr="00F87AFC">
              <w:t>.</w:t>
            </w:r>
          </w:p>
        </w:tc>
      </w:tr>
    </w:tbl>
    <w:p w:rsidR="00C117F1" w:rsidRPr="003A3769" w:rsidRDefault="00C117F1" w:rsidP="00C117F1"/>
    <w:p w:rsidR="00D94314" w:rsidRDefault="00D94314" w:rsidP="00A07B25">
      <w:pPr>
        <w:sectPr w:rsidR="00D94314" w:rsidSect="00F7291D">
          <w:headerReference w:type="even" r:id="rId232"/>
          <w:footerReference w:type="even" r:id="rId233"/>
          <w:pgSz w:w="11907" w:h="16840" w:code="9"/>
          <w:pgMar w:top="1191" w:right="1021" w:bottom="794" w:left="1361" w:header="568" w:footer="318" w:gutter="0"/>
          <w:cols w:space="720"/>
          <w:docGrid w:linePitch="326"/>
        </w:sectPr>
      </w:pPr>
    </w:p>
    <w:p w:rsidR="00C06910" w:rsidRDefault="00C06910" w:rsidP="00A07B25">
      <w:pPr>
        <w:sectPr w:rsidR="00C06910" w:rsidSect="00F7291D">
          <w:headerReference w:type="even" r:id="rId234"/>
          <w:headerReference w:type="default" r:id="rId235"/>
          <w:footerReference w:type="even" r:id="rId236"/>
          <w:footerReference w:type="default" r:id="rId237"/>
          <w:pgSz w:w="11907" w:h="16840" w:code="9"/>
          <w:pgMar w:top="1191" w:right="1021" w:bottom="794" w:left="1361" w:header="568" w:footer="318" w:gutter="0"/>
          <w:cols w:space="720"/>
          <w:docGrid w:linePitch="326"/>
        </w:sectPr>
      </w:pPr>
    </w:p>
    <w:p w:rsidR="005343BA" w:rsidRPr="0030243E" w:rsidRDefault="00C06910" w:rsidP="00A07B25">
      <w:r>
        <w:rPr>
          <w:noProof/>
          <w:lang w:eastAsia="en-NZ"/>
        </w:rPr>
        <w:drawing>
          <wp:anchor distT="0" distB="0" distL="114300" distR="114300" simplePos="0" relativeHeight="252111872" behindDoc="0" locked="0" layoutInCell="1" allowOverlap="1">
            <wp:simplePos x="0" y="0"/>
            <wp:positionH relativeFrom="column">
              <wp:posOffset>-635</wp:posOffset>
            </wp:positionH>
            <wp:positionV relativeFrom="paragraph">
              <wp:posOffset>-3810</wp:posOffset>
            </wp:positionV>
            <wp:extent cx="7637145" cy="10799445"/>
            <wp:effectExtent l="0" t="0" r="1905" b="1905"/>
            <wp:wrapSquare wrapText="bothSides"/>
            <wp:docPr id="103" name="Picture 103" descr="This is the back cover of the document Welfare Services in an Emergency Director’s Guideline for CDEM Groups and agencies with responsibilities for welfare services in an emergency [DGL 11/15]." title="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DEM back cover Template.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7637145" cy="10799445"/>
                    </a:xfrm>
                    <a:prstGeom prst="rect">
                      <a:avLst/>
                    </a:prstGeom>
                  </pic:spPr>
                </pic:pic>
              </a:graphicData>
            </a:graphic>
            <wp14:sizeRelH relativeFrom="page">
              <wp14:pctWidth>0</wp14:pctWidth>
            </wp14:sizeRelH>
            <wp14:sizeRelV relativeFrom="page">
              <wp14:pctHeight>0</wp14:pctHeight>
            </wp14:sizeRelV>
          </wp:anchor>
        </w:drawing>
      </w:r>
    </w:p>
    <w:sectPr w:rsidR="005343BA" w:rsidRPr="0030243E" w:rsidSect="00F7291D">
      <w:headerReference w:type="even" r:id="rId239"/>
      <w:footerReference w:type="even" r:id="rId240"/>
      <w:pgSz w:w="11907" w:h="16840" w:code="9"/>
      <w:pgMar w:top="1191" w:right="1021" w:bottom="794" w:left="1361" w:header="568" w:footer="31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059" w:rsidRDefault="00245059" w:rsidP="003C4DF1">
      <w:r>
        <w:separator/>
      </w:r>
    </w:p>
    <w:p w:rsidR="00245059" w:rsidRDefault="00245059"/>
  </w:endnote>
  <w:endnote w:type="continuationSeparator" w:id="0">
    <w:p w:rsidR="00245059" w:rsidRDefault="00245059" w:rsidP="003C4DF1">
      <w:r>
        <w:continuationSeparator/>
      </w:r>
    </w:p>
    <w:p w:rsidR="00245059" w:rsidRDefault="00245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Mäori">
    <w:altName w:val="Times New Roman"/>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Mäori">
    <w:altName w:val="Arial"/>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FranklinGothic-Book">
    <w:altName w:val="MS Mincho"/>
    <w:panose1 w:val="00000000000000000000"/>
    <w:charset w:val="80"/>
    <w:family w:val="auto"/>
    <w:notTrueType/>
    <w:pitch w:val="default"/>
    <w:sig w:usb0="00000003" w:usb1="08070000" w:usb2="00000010" w:usb3="00000000" w:csb0="00020001" w:csb1="00000000"/>
  </w:font>
  <w:font w:name="Webdings">
    <w:panose1 w:val="05030102010509060703"/>
    <w:charset w:val="02"/>
    <w:family w:val="roman"/>
    <w:pitch w:val="variable"/>
    <w:sig w:usb0="00000000" w:usb1="10000000" w:usb2="00000000" w:usb3="00000000" w:csb0="80000000" w:csb1="00000000"/>
  </w:font>
  <w:font w:name="Franklin Gothic Book">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7508E" w:rsidRDefault="00245059" w:rsidP="00613F58">
    <w:pPr>
      <w:tabs>
        <w:tab w:val="left" w:pos="284"/>
        <w:tab w:val="right" w:pos="9498"/>
        <w:tab w:val="right" w:pos="14742"/>
        <w:tab w:val="right" w:pos="15168"/>
      </w:tabs>
    </w:pPr>
    <w:r>
      <w:rPr>
        <w:rStyle w:val="MCDEMfooterpagenumber"/>
      </w:rPr>
      <w:tab/>
    </w:r>
    <w:proofErr w:type="gramStart"/>
    <w:r w:rsidRPr="00E50A41">
      <w:rPr>
        <w:rStyle w:val="MCDEMfooteroddChar"/>
        <w:highlight w:val="green"/>
      </w:rPr>
      <w:t>xxx</w:t>
    </w:r>
    <w:proofErr w:type="gramEnd"/>
    <w:r w:rsidRPr="009F6AEB">
      <w:rPr>
        <w:rStyle w:val="MCDEMfooteroddChar"/>
      </w:rPr>
      <w:t xml:space="preserve"> Director’s Guideline</w:t>
    </w:r>
    <w:r w:rsidRPr="009F6AEB">
      <w:t xml:space="preserve"> </w:t>
    </w:r>
    <w:r w:rsidRPr="009F6AEB">
      <w:rPr>
        <w:rStyle w:val="MCDEMfooteroddcode"/>
      </w:rPr>
      <w:t xml:space="preserve">[DGL </w:t>
    </w:r>
    <w:r w:rsidRPr="00E50A41">
      <w:rPr>
        <w:rStyle w:val="MCDEMfooteroddcode"/>
        <w:highlight w:val="green"/>
      </w:rPr>
      <w:t>xx/xx</w:t>
    </w:r>
    <w:r>
      <w:rPr>
        <w:rStyle w:val="MCDEMfooteroddcode"/>
      </w:rPr>
      <w:t>]</w:t>
    </w:r>
    <w:r>
      <w:rPr>
        <w:rStyle w:val="MCDEMfooteroddcode"/>
      </w:rPr>
      <w:tab/>
    </w:r>
    <w:r w:rsidR="00F06184">
      <w:fldChar w:fldCharType="begin"/>
    </w:r>
    <w:r w:rsidR="00F06184">
      <w:instrText xml:space="preserve"> FILENAME   \* MERGEFORMAT </w:instrText>
    </w:r>
    <w:r w:rsidR="00F06184">
      <w:fldChar w:fldCharType="separate"/>
    </w:r>
    <w:r w:rsidR="00C51734" w:rsidRPr="00C51734">
      <w:rPr>
        <w:rStyle w:val="MCDEMfooteroddChar"/>
        <w:noProof/>
      </w:rPr>
      <w:t>Welfare</w:t>
    </w:r>
    <w:r w:rsidR="00C51734">
      <w:rPr>
        <w:noProof/>
      </w:rPr>
      <w:t xml:space="preserve"> Services in an Emergency DGL 11-15</w:t>
    </w:r>
    <w:r w:rsidR="00F06184">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7508E" w:rsidRDefault="00245059" w:rsidP="00613F58">
    <w:pPr>
      <w:tabs>
        <w:tab w:val="left" w:pos="284"/>
        <w:tab w:val="right" w:pos="9498"/>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6184">
      <w:rPr>
        <w:rStyle w:val="MCDEMfooterpagenumber"/>
        <w:noProof/>
      </w:rPr>
      <w:t>132</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942D0" w:rsidRDefault="00245059" w:rsidP="00452F27">
    <w:pPr>
      <w:tabs>
        <w:tab w:val="right" w:pos="9498"/>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har"/>
      </w:rPr>
      <w:t xml:space="preserve"> [DGL 11/15</w:t>
    </w:r>
    <w:proofErr w:type="gramStart"/>
    <w:r>
      <w:rPr>
        <w:rStyle w:val="MCDEMfooteroddChar"/>
      </w:rPr>
      <w:t>]</w:t>
    </w:r>
    <w:r w:rsidR="006B70B3">
      <w:rPr>
        <w:rStyle w:val="MCDEMfooteroddChar"/>
      </w:rPr>
      <w:t xml:space="preserve"> </w:t>
    </w:r>
    <w:r w:rsidR="006B70B3">
      <w:rPr>
        <w:rStyle w:val="MCDEMfooteroddcode"/>
      </w:rPr>
      <w:t xml:space="preserve"> </w:t>
    </w:r>
    <w:proofErr w:type="gramEnd"/>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6184">
      <w:rPr>
        <w:rStyle w:val="MCDEMfooterpagenumber"/>
        <w:noProof/>
      </w:rPr>
      <w:t>143</w:t>
    </w:r>
    <w:r w:rsidRPr="001D3D08">
      <w:rPr>
        <w:rStyle w:val="MCDEMfooterpagenumber"/>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3F4DAE">
    <w:pPr>
      <w:tabs>
        <w:tab w:val="left" w:pos="284"/>
        <w:tab w:val="right" w:pos="9498"/>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6184">
      <w:rPr>
        <w:rStyle w:val="MCDEMfooterpagenumber"/>
        <w:noProof/>
      </w:rPr>
      <w:t>142</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3F4DAE">
    <w:pPr>
      <w:tabs>
        <w:tab w:val="left" w:pos="284"/>
        <w:tab w:val="right" w:pos="9498"/>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6184">
      <w:rPr>
        <w:rStyle w:val="MCDEMfooterpagenumber"/>
        <w:noProof/>
      </w:rPr>
      <w:t>154</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D26026">
    <w:pPr>
      <w:tabs>
        <w:tab w:val="right" w:pos="9498"/>
        <w:tab w:val="right" w:pos="9639"/>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ode"/>
      </w:rPr>
      <w:t xml:space="preserve"> </w:t>
    </w:r>
    <w:r>
      <w:rPr>
        <w:rStyle w:val="MCDEMfooteroddChar"/>
      </w:rPr>
      <w:t>[DGL 11/15</w:t>
    </w:r>
    <w:proofErr w:type="gramStart"/>
    <w:r>
      <w:rPr>
        <w:rStyle w:val="MCDEMfooteroddChar"/>
      </w:rPr>
      <w:t>]</w:t>
    </w:r>
    <w:r>
      <w:rPr>
        <w:rStyle w:val="MCDEMfooteroddcode"/>
      </w:rPr>
      <w:t xml:space="preserve"> </w:t>
    </w:r>
    <w:r w:rsidR="007F420F">
      <w:rPr>
        <w:rStyle w:val="MCDEMfooteroddcode"/>
      </w:rPr>
      <w:t xml:space="preserve"> </w:t>
    </w:r>
    <w:proofErr w:type="gramEnd"/>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6184">
      <w:rPr>
        <w:rStyle w:val="MCDEMfooterpagenumber"/>
        <w:noProof/>
      </w:rPr>
      <w:t>155</w:t>
    </w:r>
    <w:r w:rsidRPr="001D3D08">
      <w:rPr>
        <w:rStyle w:val="MCDEMfooterpagenumber"/>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7508E" w:rsidRDefault="00245059" w:rsidP="00E942D0">
    <w:pPr>
      <w:tabs>
        <w:tab w:val="left" w:pos="284"/>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7822">
      <w:rPr>
        <w:rStyle w:val="MCDEMfooterpagenumber"/>
        <w:noProof/>
      </w:rPr>
      <w:t>198</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9F6AEB" w:rsidRDefault="00245059" w:rsidP="00E942D0">
    <w:pPr>
      <w:tabs>
        <w:tab w:val="right" w:pos="14317"/>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har"/>
      </w:rPr>
      <w:t xml:space="preserve"> [DGL 11/15]</w:t>
    </w:r>
    <w:r>
      <w:rPr>
        <w:rStyle w:val="MCDEMfooteroddcode"/>
      </w:rPr>
      <w:tab/>
    </w:r>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7822">
      <w:rPr>
        <w:rStyle w:val="MCDEMfooterpagenumber"/>
        <w:noProof/>
      </w:rPr>
      <w:t>199</w:t>
    </w:r>
    <w:r w:rsidRPr="001D3D08">
      <w:rPr>
        <w:rStyle w:val="MCDEMfooterpagenumber"/>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3F4DAE">
    <w:pPr>
      <w:tabs>
        <w:tab w:val="left" w:pos="284"/>
        <w:tab w:val="right" w:pos="9498"/>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7822">
      <w:rPr>
        <w:rStyle w:val="MCDEMfooterpagenumber"/>
        <w:noProof/>
      </w:rPr>
      <w:t>202</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F5407B">
    <w:pPr>
      <w:tabs>
        <w:tab w:val="right" w:pos="9639"/>
        <w:tab w:val="right" w:pos="10065"/>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har"/>
      </w:rPr>
      <w:t xml:space="preserve"> [DGL 11/15]</w:t>
    </w:r>
    <w:r>
      <w:rPr>
        <w:rStyle w:val="MCDEMfooteroddcode"/>
      </w:rPr>
      <w:tab/>
    </w:r>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7822">
      <w:rPr>
        <w:rStyle w:val="MCDEMfooterpagenumber"/>
        <w:noProof/>
      </w:rPr>
      <w:t>201</w:t>
    </w:r>
    <w:r w:rsidRPr="001D3D08">
      <w:rPr>
        <w:rStyle w:val="MCDEMfooterpagenumber"/>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E942D0">
    <w:pPr>
      <w:tabs>
        <w:tab w:val="left" w:pos="284"/>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7822">
      <w:rPr>
        <w:rStyle w:val="MCDEMfooterpagenumber"/>
        <w:noProof/>
      </w:rPr>
      <w:t>206</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Default="00245059">
    <w:pPr>
      <w:spacing w:before="160"/>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E942D0">
    <w:pPr>
      <w:tabs>
        <w:tab w:val="right" w:pos="14317"/>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har"/>
      </w:rPr>
      <w:t xml:space="preserve"> [DGL 11/15]</w:t>
    </w:r>
    <w:r>
      <w:rPr>
        <w:rStyle w:val="MCDEMfooteroddcode"/>
      </w:rPr>
      <w:tab/>
    </w:r>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7822">
      <w:rPr>
        <w:rStyle w:val="MCDEMfooterpagenumber"/>
        <w:noProof/>
      </w:rPr>
      <w:t>207</w:t>
    </w:r>
    <w:r w:rsidRPr="001D3D08">
      <w:rPr>
        <w:rStyle w:val="MCDEMfooterpagenumber"/>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E942D0">
    <w:pPr>
      <w:tabs>
        <w:tab w:val="left" w:pos="284"/>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7822">
      <w:rPr>
        <w:rStyle w:val="MCDEMfooterpagenumber"/>
        <w:noProof/>
      </w:rPr>
      <w:t>240</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F5407B" w:rsidRDefault="00245059" w:rsidP="00F5407B">
    <w:pPr>
      <w:tabs>
        <w:tab w:val="right" w:pos="9072"/>
        <w:tab w:val="right" w:pos="9498"/>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har"/>
      </w:rPr>
      <w:t xml:space="preserve"> [DGL 11/15]</w:t>
    </w:r>
    <w:r>
      <w:rPr>
        <w:rStyle w:val="MCDEMfooteroddcode"/>
      </w:rPr>
      <w:tab/>
    </w:r>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7822">
      <w:rPr>
        <w:rStyle w:val="MCDEMfooterpagenumber"/>
        <w:noProof/>
      </w:rPr>
      <w:t>239</w:t>
    </w:r>
    <w:r w:rsidRPr="001D3D08">
      <w:rPr>
        <w:rStyle w:val="MCDEMfooterpagenumber"/>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F5407B" w:rsidRDefault="00245059" w:rsidP="00F5079C">
    <w:pPr>
      <w:tabs>
        <w:tab w:val="right" w:pos="14317"/>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ode"/>
      </w:rPr>
      <w:tab/>
    </w:r>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7822">
      <w:rPr>
        <w:rStyle w:val="MCDEMfooterpagenumber"/>
        <w:noProof/>
      </w:rPr>
      <w:t>241</w:t>
    </w:r>
    <w:r w:rsidRPr="001D3D08">
      <w:rPr>
        <w:rStyle w:val="MCDEMfooterpagenumber"/>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E942D0">
    <w:pPr>
      <w:tabs>
        <w:tab w:val="left" w:pos="284"/>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7822">
      <w:rPr>
        <w:rStyle w:val="MCDEMfooterpagenumber"/>
        <w:noProof/>
      </w:rPr>
      <w:t>244</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F5407B" w:rsidRDefault="00245059" w:rsidP="00F5407B">
    <w:pPr>
      <w:tabs>
        <w:tab w:val="right" w:pos="9072"/>
        <w:tab w:val="right" w:pos="9498"/>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har"/>
      </w:rPr>
      <w:t xml:space="preserve"> [DGL 11/15]</w:t>
    </w:r>
    <w:r>
      <w:rPr>
        <w:rStyle w:val="MCDEMfooteroddcode"/>
      </w:rPr>
      <w:tab/>
    </w:r>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7822">
      <w:rPr>
        <w:rStyle w:val="MCDEMfooterpagenumber"/>
        <w:noProof/>
      </w:rPr>
      <w:t>259</w:t>
    </w:r>
    <w:r w:rsidRPr="001D3D08">
      <w:rPr>
        <w:rStyle w:val="MCDEMfooterpagenumber"/>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3F4DAE">
    <w:pPr>
      <w:tabs>
        <w:tab w:val="left" w:pos="284"/>
        <w:tab w:val="right" w:pos="9498"/>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7822">
      <w:rPr>
        <w:rStyle w:val="MCDEMfooterpagenumber"/>
        <w:noProof/>
      </w:rPr>
      <w:t>260</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3F4DAE">
    <w:pPr>
      <w:tabs>
        <w:tab w:val="left" w:pos="284"/>
        <w:tab w:val="right" w:pos="9498"/>
        <w:tab w:val="right" w:pos="14742"/>
        <w:tab w:val="right" w:pos="15168"/>
      </w:tabs>
    </w:pPr>
    <w:r>
      <w:rPr>
        <w:rStyle w:val="MCDEMfooteroddcode"/>
      </w:rPr>
      <w:tab/>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F5407B" w:rsidRDefault="00245059" w:rsidP="00F5407B">
    <w:pPr>
      <w:tabs>
        <w:tab w:val="right" w:pos="9072"/>
        <w:tab w:val="right" w:pos="9498"/>
        <w:tab w:val="right" w:pos="14742"/>
        <w:tab w:val="right" w:pos="15168"/>
      </w:tabs>
    </w:pPr>
    <w:r w:rsidRPr="003C687A">
      <w:rPr>
        <w:rStyle w:val="MCDEMfooteroddChar"/>
      </w:rPr>
      <w:tab/>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3F4DAE" w:rsidRDefault="00245059" w:rsidP="003F4DAE">
    <w:pPr>
      <w:tabs>
        <w:tab w:val="left" w:pos="284"/>
        <w:tab w:val="right" w:pos="9498"/>
        <w:tab w:val="right" w:pos="14742"/>
        <w:tab w:val="right" w:pos="15168"/>
      </w:tabs>
    </w:pPr>
    <w:r>
      <w:rPr>
        <w:rStyle w:val="MCDEMfooteroddcode"/>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7508E" w:rsidRDefault="00245059" w:rsidP="00613F58">
    <w:pPr>
      <w:tabs>
        <w:tab w:val="left" w:pos="284"/>
        <w:tab w:val="right" w:pos="9498"/>
        <w:tab w:val="right" w:pos="14742"/>
        <w:tab w:val="right" w:pos="1516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7508E" w:rsidRDefault="00245059" w:rsidP="00613F58">
    <w:pPr>
      <w:tabs>
        <w:tab w:val="left" w:pos="284"/>
        <w:tab w:val="right" w:pos="9498"/>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6184">
      <w:rPr>
        <w:rStyle w:val="MCDEMfooterpagenumber"/>
        <w:noProof/>
      </w:rPr>
      <w:t>12</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942D0" w:rsidRDefault="00245059" w:rsidP="00E942D0">
    <w:pPr>
      <w:tabs>
        <w:tab w:val="right" w:pos="9214"/>
        <w:tab w:val="right" w:pos="9498"/>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har"/>
      </w:rPr>
      <w:t xml:space="preserve"> [DGL 11/15]</w:t>
    </w:r>
    <w:r>
      <w:rPr>
        <w:rStyle w:val="MCDEMfooteroddcode"/>
      </w:rPr>
      <w:tab/>
    </w:r>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6184">
      <w:rPr>
        <w:rStyle w:val="MCDEMfooterpagenumber"/>
        <w:noProof/>
      </w:rPr>
      <w:t>13</w:t>
    </w:r>
    <w:r w:rsidRPr="001D3D08">
      <w:rPr>
        <w:rStyle w:val="MCDEMfooter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7508E" w:rsidRDefault="00245059" w:rsidP="00613F58">
    <w:pPr>
      <w:tabs>
        <w:tab w:val="left" w:pos="284"/>
        <w:tab w:val="right" w:pos="9498"/>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6184">
      <w:rPr>
        <w:rStyle w:val="MCDEMfooterpagenumber"/>
        <w:noProof/>
      </w:rPr>
      <w:t>80</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942D0" w:rsidRDefault="00245059" w:rsidP="00E942D0">
    <w:pPr>
      <w:tabs>
        <w:tab w:val="right" w:pos="9214"/>
        <w:tab w:val="right" w:pos="9498"/>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har"/>
      </w:rPr>
      <w:t xml:space="preserve"> [DGL 11/15]</w:t>
    </w:r>
    <w:r>
      <w:rPr>
        <w:rStyle w:val="MCDEMfooteroddcode"/>
      </w:rPr>
      <w:tab/>
    </w:r>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6184">
      <w:rPr>
        <w:rStyle w:val="MCDEMfooterpagenumber"/>
        <w:noProof/>
      </w:rPr>
      <w:t>65</w:t>
    </w:r>
    <w:r w:rsidRPr="001D3D08">
      <w:rPr>
        <w:rStyle w:val="MCDEMfooter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942D0" w:rsidRDefault="00245059" w:rsidP="00E942D0">
    <w:pPr>
      <w:tabs>
        <w:tab w:val="right" w:pos="9214"/>
        <w:tab w:val="right" w:pos="9498"/>
        <w:tab w:val="right" w:pos="14742"/>
        <w:tab w:val="right" w:pos="15168"/>
      </w:tabs>
    </w:pPr>
    <w:r w:rsidRPr="003C687A">
      <w:rPr>
        <w:rStyle w:val="MCDEMfooteroddChar"/>
      </w:rPr>
      <w:tab/>
    </w:r>
    <w:r>
      <w:rPr>
        <w:rStyle w:val="MCDEMfooteroddChar"/>
      </w:rPr>
      <w:t>Welfare Services in an Emergency</w:t>
    </w:r>
    <w:r w:rsidRPr="009F6AEB">
      <w:rPr>
        <w:rStyle w:val="MCDEMfooteroddChar"/>
      </w:rPr>
      <w:t xml:space="preserve"> Director’s Guideline</w:t>
    </w:r>
    <w:r>
      <w:rPr>
        <w:rStyle w:val="MCDEMfooteroddChar"/>
      </w:rPr>
      <w:t xml:space="preserve"> [DGL 11/15]</w:t>
    </w:r>
    <w:r>
      <w:rPr>
        <w:rStyle w:val="MCDEMfooteroddcode"/>
      </w:rPr>
      <w:tab/>
    </w:r>
    <w:r w:rsidRPr="001D3D08">
      <w:rPr>
        <w:rStyle w:val="MCDEMfooterpagenumber"/>
      </w:rPr>
      <w:fldChar w:fldCharType="begin"/>
    </w:r>
    <w:r w:rsidRPr="001D3D08">
      <w:rPr>
        <w:rStyle w:val="MCDEMfooterpagenumber"/>
      </w:rPr>
      <w:instrText xml:space="preserve"> PAGE   \* MERGEFORMAT </w:instrText>
    </w:r>
    <w:r w:rsidRPr="001D3D08">
      <w:rPr>
        <w:rStyle w:val="MCDEMfooterpagenumber"/>
      </w:rPr>
      <w:fldChar w:fldCharType="separate"/>
    </w:r>
    <w:r w:rsidR="00F06184">
      <w:rPr>
        <w:rStyle w:val="MCDEMfooterpagenumber"/>
        <w:noProof/>
      </w:rPr>
      <w:t>97</w:t>
    </w:r>
    <w:r w:rsidRPr="001D3D08">
      <w:rPr>
        <w:rStyle w:val="MCDEMfooterpagenumber"/>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E7508E" w:rsidRDefault="00245059" w:rsidP="00613F58">
    <w:pPr>
      <w:tabs>
        <w:tab w:val="left" w:pos="284"/>
        <w:tab w:val="right" w:pos="9498"/>
        <w:tab w:val="right" w:pos="14742"/>
        <w:tab w:val="right" w:pos="15168"/>
      </w:tabs>
    </w:pPr>
    <w:r>
      <w:rPr>
        <w:rStyle w:val="MCDEMfooterpagenumber"/>
      </w:rPr>
      <w:fldChar w:fldCharType="begin"/>
    </w:r>
    <w:r>
      <w:rPr>
        <w:rStyle w:val="MCDEMfooterpagenumber"/>
      </w:rPr>
      <w:instrText xml:space="preserve"> PAGE   \* MERGEFORMAT </w:instrText>
    </w:r>
    <w:r>
      <w:rPr>
        <w:rStyle w:val="MCDEMfooterpagenumber"/>
      </w:rPr>
      <w:fldChar w:fldCharType="separate"/>
    </w:r>
    <w:r w:rsidR="00F06184">
      <w:rPr>
        <w:rStyle w:val="MCDEMfooterpagenumber"/>
        <w:noProof/>
      </w:rPr>
      <w:t>96</w:t>
    </w:r>
    <w:r>
      <w:rPr>
        <w:rStyle w:val="MCDEMfooterpagenumber"/>
      </w:rPr>
      <w:fldChar w:fldCharType="end"/>
    </w:r>
    <w:r>
      <w:rPr>
        <w:rStyle w:val="MCDEMfooteroddChar"/>
      </w:rPr>
      <w:t xml:space="preserve">  </w:t>
    </w:r>
    <w:r w:rsidRPr="00C512D3">
      <w:rPr>
        <w:rStyle w:val="MCDEMfooteroddChar"/>
      </w:rPr>
      <w:t>Welfare Services in an Emergency Director’s Guideline</w:t>
    </w:r>
    <w:r>
      <w:rPr>
        <w:rStyle w:val="MCDEMfooteroddChar"/>
      </w:rPr>
      <w:t xml:space="preserve"> [DGL 11/15]</w:t>
    </w:r>
    <w:r>
      <w:rPr>
        <w:rStyle w:val="MCDEMfooteroddcod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059" w:rsidRPr="00A5314E" w:rsidRDefault="00245059" w:rsidP="00734642">
      <w:pPr>
        <w:tabs>
          <w:tab w:val="left" w:pos="567"/>
          <w:tab w:val="right" w:pos="15025"/>
        </w:tabs>
        <w:rPr>
          <w:color w:val="000000" w:themeColor="text1"/>
          <w:sz w:val="16"/>
          <w:szCs w:val="18"/>
        </w:rPr>
      </w:pPr>
      <w:r w:rsidRPr="0038097B">
        <w:rPr>
          <w:rStyle w:val="MCDEMfooterpagenumber"/>
        </w:rPr>
        <w:fldChar w:fldCharType="begin"/>
      </w:r>
      <w:r w:rsidRPr="0038097B">
        <w:rPr>
          <w:rStyle w:val="MCDEMfooterpagenumber"/>
        </w:rPr>
        <w:instrText xml:space="preserve"> PAGE </w:instrText>
      </w:r>
      <w:r w:rsidRPr="0038097B">
        <w:rPr>
          <w:rStyle w:val="MCDEMfooterpagenumber"/>
        </w:rPr>
        <w:fldChar w:fldCharType="separate"/>
      </w:r>
      <w:r>
        <w:rPr>
          <w:rStyle w:val="MCDEMfooterpagenumber"/>
          <w:noProof/>
        </w:rPr>
        <w:t>183</w:t>
      </w:r>
      <w:r w:rsidRPr="0038097B">
        <w:rPr>
          <w:rStyle w:val="MCDEMfooterpagenumber"/>
        </w:rPr>
        <w:fldChar w:fldCharType="end"/>
      </w:r>
      <w:r w:rsidRPr="00A5314E">
        <w:t xml:space="preserve"> </w:t>
      </w:r>
      <w:r w:rsidRPr="009F6AEB">
        <w:tab/>
      </w:r>
      <w:r w:rsidRPr="00531E1F">
        <w:rPr>
          <w:rStyle w:val="MCDEMfooterevenChar"/>
          <w:highlight w:val="green"/>
        </w:rPr>
        <w:t>xxx</w:t>
      </w:r>
      <w:r w:rsidRPr="0038097B">
        <w:rPr>
          <w:rStyle w:val="MCDEMfooterevenChar"/>
        </w:rPr>
        <w:t xml:space="preserve"> Director’s Guideline</w:t>
      </w:r>
      <w:r w:rsidRPr="009F6AEB">
        <w:t xml:space="preserve"> </w:t>
      </w:r>
      <w:r w:rsidRPr="0038097B">
        <w:rPr>
          <w:rStyle w:val="MCDEMfooterevencode"/>
        </w:rPr>
        <w:t xml:space="preserve">[DGL </w:t>
      </w:r>
      <w:r w:rsidRPr="00531E1F">
        <w:rPr>
          <w:rStyle w:val="MCDEMfooterevencode"/>
          <w:highlight w:val="green"/>
        </w:rPr>
        <w:t>xx/xx</w:t>
      </w:r>
      <w:r w:rsidRPr="0038097B">
        <w:rPr>
          <w:rStyle w:val="MCDEMfooterevencode"/>
        </w:rPr>
        <w:t>]</w:t>
      </w:r>
      <w:r>
        <w:rPr>
          <w:rStyle w:val="MCDEMfooterevencode"/>
        </w:rPr>
        <w:tab/>
      </w:r>
      <w:r w:rsidR="00F06184">
        <w:fldChar w:fldCharType="begin"/>
      </w:r>
      <w:r w:rsidR="00F06184">
        <w:instrText xml:space="preserve"> FILENAME   \* MERGEFORMAT </w:instrText>
      </w:r>
      <w:r w:rsidR="00F06184">
        <w:fldChar w:fldCharType="separate"/>
      </w:r>
      <w:r w:rsidR="00C51734" w:rsidRPr="00C51734">
        <w:rPr>
          <w:rStyle w:val="MCDEMfooterevencode"/>
          <w:noProof/>
        </w:rPr>
        <w:t>Welfare</w:t>
      </w:r>
      <w:r w:rsidR="00C51734">
        <w:rPr>
          <w:noProof/>
        </w:rPr>
        <w:t xml:space="preserve"> Services in an Emergency DGL 11-15</w:t>
      </w:r>
      <w:r w:rsidR="00F06184">
        <w:rPr>
          <w:noProof/>
        </w:rPr>
        <w:fldChar w:fldCharType="end"/>
      </w:r>
    </w:p>
    <w:p w:rsidR="00245059" w:rsidRDefault="00245059">
      <w:pPr>
        <w:pStyle w:val="Footer"/>
      </w:pPr>
    </w:p>
    <w:p w:rsidR="00245059" w:rsidRDefault="00245059"/>
    <w:p w:rsidR="00245059" w:rsidRPr="009F6AEB" w:rsidRDefault="00F06184" w:rsidP="00613F58">
      <w:pPr>
        <w:tabs>
          <w:tab w:val="right" w:pos="14884"/>
          <w:tab w:val="right" w:pos="15168"/>
        </w:tabs>
      </w:pPr>
      <w:r>
        <w:fldChar w:fldCharType="begin"/>
      </w:r>
      <w:r>
        <w:instrText xml:space="preserve"> FILENAME   \* MERGEFORMAT </w:instrText>
      </w:r>
      <w:r>
        <w:fldChar w:fldCharType="separate"/>
      </w:r>
      <w:r w:rsidR="00C51734" w:rsidRPr="00C51734">
        <w:rPr>
          <w:rStyle w:val="MCDEMfooteroddChar"/>
          <w:noProof/>
        </w:rPr>
        <w:t>Welfare</w:t>
      </w:r>
      <w:r w:rsidR="00C51734">
        <w:rPr>
          <w:noProof/>
        </w:rPr>
        <w:t xml:space="preserve"> Services in an Emergency DGL 11-15</w:t>
      </w:r>
      <w:r>
        <w:rPr>
          <w:noProof/>
        </w:rPr>
        <w:fldChar w:fldCharType="end"/>
      </w:r>
      <w:r w:rsidR="00245059" w:rsidRPr="009F6AEB">
        <w:tab/>
      </w:r>
      <w:r w:rsidR="00245059" w:rsidRPr="00E50A41">
        <w:rPr>
          <w:rStyle w:val="MCDEMfooteroddChar"/>
          <w:highlight w:val="green"/>
        </w:rPr>
        <w:t>xxx</w:t>
      </w:r>
      <w:r w:rsidR="00245059" w:rsidRPr="009F6AEB">
        <w:rPr>
          <w:rStyle w:val="MCDEMfooteroddChar"/>
        </w:rPr>
        <w:t xml:space="preserve"> Director’s Guideline</w:t>
      </w:r>
      <w:r w:rsidR="00245059" w:rsidRPr="009F6AEB">
        <w:t xml:space="preserve"> </w:t>
      </w:r>
      <w:r w:rsidR="00245059" w:rsidRPr="009F6AEB">
        <w:rPr>
          <w:rStyle w:val="MCDEMfooteroddcode"/>
        </w:rPr>
        <w:t xml:space="preserve">[DGL </w:t>
      </w:r>
      <w:r w:rsidR="00245059" w:rsidRPr="00E50A41">
        <w:rPr>
          <w:rStyle w:val="MCDEMfooteroddcode"/>
          <w:highlight w:val="green"/>
        </w:rPr>
        <w:t>xx/xx</w:t>
      </w:r>
      <w:r w:rsidR="00245059" w:rsidRPr="009F6AEB">
        <w:rPr>
          <w:rStyle w:val="MCDEMfooteroddcode"/>
        </w:rPr>
        <w:t>]</w:t>
      </w:r>
      <w:r w:rsidR="00245059" w:rsidRPr="009F6AEB">
        <w:tab/>
      </w:r>
      <w:r w:rsidR="00245059" w:rsidRPr="001D3D08">
        <w:rPr>
          <w:rStyle w:val="MCDEMfooterpagenumber"/>
        </w:rPr>
        <w:fldChar w:fldCharType="begin"/>
      </w:r>
      <w:r w:rsidR="00245059" w:rsidRPr="001D3D08">
        <w:rPr>
          <w:rStyle w:val="MCDEMfooterpagenumber"/>
        </w:rPr>
        <w:instrText xml:space="preserve"> PAGE   \* MERGEFORMAT </w:instrText>
      </w:r>
      <w:r w:rsidR="00245059" w:rsidRPr="001D3D08">
        <w:rPr>
          <w:rStyle w:val="MCDEMfooterpagenumber"/>
        </w:rPr>
        <w:fldChar w:fldCharType="separate"/>
      </w:r>
      <w:r w:rsidR="00245059">
        <w:rPr>
          <w:rStyle w:val="MCDEMfooterpagenumber"/>
          <w:noProof/>
        </w:rPr>
        <w:t>183</w:t>
      </w:r>
      <w:r w:rsidR="00245059" w:rsidRPr="001D3D08">
        <w:rPr>
          <w:rStyle w:val="MCDEMfooterpagenumber"/>
        </w:rPr>
        <w:fldChar w:fldCharType="end"/>
      </w:r>
    </w:p>
    <w:p w:rsidR="00245059" w:rsidRDefault="00245059">
      <w:pPr>
        <w:pStyle w:val="Footer"/>
      </w:pPr>
    </w:p>
    <w:p w:rsidR="00245059" w:rsidRDefault="00245059"/>
    <w:p w:rsidR="00245059" w:rsidRDefault="00245059" w:rsidP="003C4DF1">
      <w:r>
        <w:separator/>
      </w:r>
    </w:p>
    <w:p w:rsidR="00245059" w:rsidRDefault="00245059"/>
  </w:footnote>
  <w:footnote w:type="continuationSeparator" w:id="0">
    <w:p w:rsidR="00245059" w:rsidRDefault="00245059" w:rsidP="003C4DF1">
      <w:r>
        <w:continuationSeparator/>
      </w:r>
    </w:p>
    <w:p w:rsidR="00245059" w:rsidRDefault="002450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Default="00245059" w:rsidP="00331200">
    <w:pPr>
      <w:pStyle w:val="MCDEMheader"/>
      <w:tabs>
        <w:tab w:val="left" w:pos="2880"/>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jc w:val="right"/>
      <w:rPr>
        <w:color w:val="005A9B" w:themeColor="background2"/>
      </w:rPr>
    </w:pPr>
    <w:r>
      <w:rPr>
        <w:color w:val="005A9B" w:themeColor="background2"/>
      </w:rPr>
      <w:t>Section 3 Reduction and readiness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rPr>
        <w:color w:val="005A9B" w:themeColor="background2"/>
      </w:rPr>
    </w:pPr>
    <w:r>
      <w:rPr>
        <w:color w:val="005A9B" w:themeColor="background2"/>
      </w:rPr>
      <w:t>Section 4 Response and recovery</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jc w:val="right"/>
      <w:rPr>
        <w:color w:val="005A9B" w:themeColor="background2"/>
      </w:rPr>
    </w:pPr>
    <w:r w:rsidRPr="00B824D0">
      <w:rPr>
        <w:color w:val="005A9B" w:themeColor="background2"/>
      </w:rPr>
      <w:t>Section 4 Response and recovery</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8634FC" w:rsidRDefault="00245059" w:rsidP="008634FC">
    <w:pPr>
      <w:pStyle w:val="Header"/>
      <w:spacing w:before="0" w:after="0"/>
    </w:pPr>
    <w:r w:rsidRPr="008634FC">
      <w:rPr>
        <w:rFonts w:eastAsia="Calibri" w:cs="Times New Roman"/>
        <w:i/>
        <w:color w:val="005A9B" w:themeColor="background2"/>
        <w:szCs w:val="22"/>
        <w:lang w:val="en-NZ"/>
      </w:rPr>
      <w:t xml:space="preserve">Part </w:t>
    </w:r>
    <w:r>
      <w:rPr>
        <w:rFonts w:eastAsia="Calibri" w:cs="Times New Roman"/>
        <w:i/>
        <w:color w:val="005A9B" w:themeColor="background2"/>
        <w:szCs w:val="22"/>
        <w:lang w:val="en-NZ"/>
      </w:rPr>
      <w:t>II Welfare services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jc w:val="right"/>
      <w:rPr>
        <w:color w:val="005A9B" w:themeColor="background2"/>
      </w:rPr>
    </w:pPr>
    <w:r>
      <w:rPr>
        <w:color w:val="005A9B" w:themeColor="background2"/>
      </w:rPr>
      <w:t>Part II Welfare Services</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Pr>
        <w:color w:val="005A9B" w:themeColor="background2"/>
      </w:rPr>
      <w:t>Section 5 Welfare services sub-functions</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Section 5 Welfare services sub-functions</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Pr>
        <w:color w:val="005A9B" w:themeColor="background2"/>
      </w:rPr>
      <w:t>Section 6 Registration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Section 6 Registration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sidRPr="00F5407B">
      <w:rPr>
        <w:color w:val="005A9B" w:themeColor="background2"/>
      </w:rPr>
      <w:t>Section 7 Needs assessment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Default="00245059" w:rsidP="00E42618">
    <w:pPr>
      <w:pStyle w:val="MCDEMheader"/>
    </w:pPr>
    <w: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Section 7 Needs assessment</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sidRPr="00553AE8">
      <w:rPr>
        <w:color w:val="005A9B" w:themeColor="background2"/>
      </w:rPr>
      <w:t>Section 8 Inquiry</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Section 8 Inquiry</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Pr>
        <w:color w:val="005A9B" w:themeColor="background2"/>
      </w:rPr>
      <w:t>Section 9 Care and protection services for children and young people</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 xml:space="preserve">Section </w:t>
    </w:r>
    <w:r w:rsidRPr="00771D82">
      <w:rPr>
        <w:color w:val="005A9B" w:themeColor="background2"/>
      </w:rPr>
      <w:t>9 Care and protection services for children and young people</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Pr>
        <w:color w:val="005A9B" w:themeColor="background2"/>
      </w:rPr>
      <w:t>Section 10 Psychosocial support</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Section 10 Psychosocial support</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sidRPr="00553AE8">
      <w:rPr>
        <w:color w:val="005A9B" w:themeColor="background2"/>
      </w:rPr>
      <w:t>Section 11 Household goods and services</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sidRPr="00DE46E8">
      <w:rPr>
        <w:color w:val="005A9B" w:themeColor="background2"/>
      </w:rPr>
      <w:t>Section 11 Household goods and services</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sidRPr="007F5C9C">
      <w:rPr>
        <w:color w:val="005A9B" w:themeColor="background2"/>
      </w:rPr>
      <w:t>Section 12 Shelter and accommodation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rPr>
        <w:color w:val="005A9B" w:themeColor="background2"/>
      </w:rPr>
    </w:pPr>
    <w:r w:rsidRPr="002B3E92">
      <w:rPr>
        <w:color w:val="005A9B" w:themeColor="background2"/>
      </w:rPr>
      <w:t>Section 1 Introduction</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Section 12 Shelter and accommodation</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Pr>
        <w:color w:val="005A9B" w:themeColor="background2"/>
      </w:rPr>
      <w:t xml:space="preserve">Section </w:t>
    </w:r>
    <w:r w:rsidRPr="00A842DC">
      <w:rPr>
        <w:color w:val="005A9B" w:themeColor="background2"/>
      </w:rPr>
      <w:t>13 Financial assistance</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Section 13 Financial assistance</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Pr>
        <w:color w:val="005A9B" w:themeColor="background2"/>
      </w:rPr>
      <w:t>Section 14 Animal welfare</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Section 14 Animal welfare</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8634FC">
    <w:pPr>
      <w:pStyle w:val="Header"/>
      <w:spacing w:before="0" w:after="0"/>
    </w:pPr>
    <w:r w:rsidRPr="00771D82">
      <w:rPr>
        <w:rFonts w:eastAsia="Calibri" w:cs="Times New Roman"/>
        <w:i/>
        <w:color w:val="005A9B" w:themeColor="background2"/>
        <w:szCs w:val="22"/>
        <w:lang w:val="en-NZ"/>
      </w:rPr>
      <w:t>Appendices</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jc w:val="right"/>
      <w:rPr>
        <w:color w:val="005A9B" w:themeColor="background2"/>
      </w:rPr>
    </w:pPr>
    <w:r>
      <w:rPr>
        <w:color w:val="005A9B" w:themeColor="background2"/>
      </w:rPr>
      <w:t>Appendices</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Appendices</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8634FC" w:rsidRDefault="00245059" w:rsidP="008634FC">
    <w:pPr>
      <w:pStyle w:val="Header"/>
      <w:spacing w:before="0" w:after="0"/>
    </w:pPr>
    <w:r w:rsidRPr="008634FC">
      <w:rPr>
        <w:rFonts w:eastAsia="Calibri" w:cs="Times New Roman"/>
        <w:i/>
        <w:color w:val="005A9B" w:themeColor="background2"/>
        <w:szCs w:val="22"/>
        <w:lang w:val="en-NZ"/>
      </w:rPr>
      <w:t>Appendices</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Pr>
        <w:color w:val="005A9B" w:themeColor="background2"/>
      </w:rPr>
      <w:t>Appendices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jc w:val="right"/>
      <w:rPr>
        <w:color w:val="005A9B" w:themeColor="background2"/>
      </w:rPr>
    </w:pPr>
    <w:r w:rsidRPr="002B3E92">
      <w:rPr>
        <w:color w:val="005A9B" w:themeColor="background2"/>
      </w:rPr>
      <w:t>Section 1 Introduction</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sidRPr="00F5407B">
      <w:rPr>
        <w:color w:val="005A9B" w:themeColor="background2"/>
      </w:rPr>
      <w:t>Appendices</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sidRPr="00F5407B">
      <w:rPr>
        <w:color w:val="005A9B" w:themeColor="background2"/>
      </w:rPr>
      <w:t>Appendices</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sidRPr="00F5407B">
      <w:rPr>
        <w:color w:val="005A9B" w:themeColor="background2"/>
      </w:rPr>
      <w:t>Appendices</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sidRPr="00F5407B">
      <w:rPr>
        <w:color w:val="005A9B" w:themeColor="background2"/>
      </w:rPr>
      <w:t>Appendices</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jc w:val="right"/>
      <w:rPr>
        <w:color w:val="005A9B" w:themeColor="background2"/>
      </w:rPr>
    </w:pPr>
    <w:r w:rsidRPr="00F5407B">
      <w:rPr>
        <w:color w:val="005A9B" w:themeColor="background2"/>
      </w:rPr>
      <w:t>Appendices</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771D82" w:rsidRDefault="00245059" w:rsidP="00771D82">
    <w:pPr>
      <w:pStyle w:val="MCDEMheader"/>
      <w:rPr>
        <w:color w:val="005A9B" w:themeColor="background2"/>
      </w:rPr>
    </w:pPr>
    <w:r>
      <w:rPr>
        <w:color w:val="005A9B" w:themeColor="background2"/>
      </w:rPr>
      <w:t>Appendices</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86113D" w:rsidRDefault="00245059" w:rsidP="0086113D">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D94314" w:rsidRDefault="00245059" w:rsidP="00D94314">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C06910" w:rsidRDefault="00245059" w:rsidP="00C0691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rPr>
        <w:color w:val="005A9B" w:themeColor="background2"/>
      </w:rPr>
    </w:pPr>
    <w:r>
      <w:rPr>
        <w:color w:val="005A9B" w:themeColor="background2"/>
      </w:rPr>
      <w:t>Part I Welfare in the CDEM Context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jc w:val="right"/>
      <w:rPr>
        <w:color w:val="005A9B" w:themeColor="background2"/>
      </w:rPr>
    </w:pPr>
    <w:r w:rsidRPr="002B3E92">
      <w:rPr>
        <w:color w:val="005A9B" w:themeColor="background2"/>
      </w:rPr>
      <w:t>Part I Welfare in the CDEM context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rPr>
        <w:color w:val="005A9B" w:themeColor="background2"/>
      </w:rPr>
    </w:pPr>
    <w:r w:rsidRPr="00767F0E">
      <w:rPr>
        <w:color w:val="005A9B" w:themeColor="background2"/>
      </w:rPr>
      <w:t>Section 2 About welfare services in an emergency</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jc w:val="right"/>
      <w:rPr>
        <w:color w:val="005A9B" w:themeColor="background2"/>
      </w:rPr>
    </w:pPr>
    <w:r w:rsidRPr="00DA0ADC">
      <w:rPr>
        <w:color w:val="005A9B" w:themeColor="background2"/>
      </w:rPr>
      <w:t>Section 2 About welfare services in an emergency</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59" w:rsidRPr="002B3E92" w:rsidRDefault="00245059" w:rsidP="002B3E92">
    <w:pPr>
      <w:pStyle w:val="MCDEMheader"/>
      <w:rPr>
        <w:color w:val="005A9B" w:themeColor="background2"/>
      </w:rPr>
    </w:pPr>
    <w:r>
      <w:rPr>
        <w:color w:val="005A9B" w:themeColor="background2"/>
      </w:rPr>
      <w:t>Section 3 Reduction and readiness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E4634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09C2"/>
    <w:multiLevelType w:val="hybridMultilevel"/>
    <w:tmpl w:val="F49479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12A54F9"/>
    <w:multiLevelType w:val="multilevel"/>
    <w:tmpl w:val="74EE7294"/>
    <w:lvl w:ilvl="0">
      <w:start w:val="1"/>
      <w:numFmt w:val="decimal"/>
      <w:pStyle w:val="Heading1"/>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pStyle w:val="Heading2"/>
      <w:suff w:val="space"/>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pStyle w:val="Heading3"/>
      <w:suff w:val="space"/>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pStyle w:val="Heading4"/>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pStyle w:val="Heading6"/>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pStyle w:val="Heading7"/>
      <w:suff w:val="space"/>
      <w:lvlText w:val="%6.%7"/>
      <w:lvlJc w:val="left"/>
      <w:pPr>
        <w:ind w:left="0" w:firstLine="0"/>
      </w:pPr>
      <w:rPr>
        <w:rFonts w:ascii="Arial Narrow" w:hAnsi="Arial Narrow" w:hint="default"/>
        <w:b/>
        <w:i w:val="0"/>
        <w:caps w:val="0"/>
        <w:strike w:val="0"/>
        <w:dstrike w:val="0"/>
        <w:vanish w:val="0"/>
        <w:color w:val="005A9B" w:themeColor="background2"/>
        <w:sz w:val="32"/>
        <w:vertAlign w:val="baseline"/>
      </w:rPr>
    </w:lvl>
    <w:lvl w:ilvl="7">
      <w:start w:val="1"/>
      <w:numFmt w:val="none"/>
      <w:pStyle w:val="Appendixsubheading"/>
      <w:suff w:val="nothing"/>
      <w:lvlText w:val=""/>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06187D09"/>
    <w:multiLevelType w:val="hybridMultilevel"/>
    <w:tmpl w:val="0862E4F4"/>
    <w:lvl w:ilvl="0" w:tplc="E49255C4">
      <w:start w:val="1"/>
      <mc:AlternateContent>
        <mc:Choice Requires="w14">
          <w:numFmt w:val="custom" w:format="001, 002, 003, ..."/>
        </mc:Choice>
        <mc:Fallback>
          <w:numFmt w:val="decimal"/>
        </mc:Fallback>
      </mc:AlternateContent>
      <w:lvlText w:val="C%1."/>
      <w:lvlJc w:val="left"/>
      <w:pPr>
        <w:ind w:left="360" w:hanging="360"/>
      </w:pPr>
      <w:rPr>
        <w:rFonts w:hint="default"/>
        <w:sz w:val="18"/>
        <w:szCs w:val="18"/>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6564AC1"/>
    <w:multiLevelType w:val="hybridMultilevel"/>
    <w:tmpl w:val="29422CCA"/>
    <w:lvl w:ilvl="0" w:tplc="1409000F">
      <w:start w:val="1"/>
      <w:numFmt w:val="decimal"/>
      <w:lvlText w:val="%1."/>
      <w:lvlJc w:val="left"/>
      <w:pPr>
        <w:ind w:left="1077" w:hanging="360"/>
      </w:p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5" w15:restartNumberingAfterBreak="0">
    <w:nsid w:val="07DA7170"/>
    <w:multiLevelType w:val="hybridMultilevel"/>
    <w:tmpl w:val="BFEA2F04"/>
    <w:lvl w:ilvl="0" w:tplc="BF92D44A">
      <w:start w:val="65"/>
      <w:numFmt w:val="decimal"/>
      <w:pStyle w:val="Legalsection"/>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09117C74"/>
    <w:multiLevelType w:val="hybridMultilevel"/>
    <w:tmpl w:val="E72C3622"/>
    <w:lvl w:ilvl="0" w:tplc="BDA88FE6">
      <w:start w:val="1"/>
      <w:numFmt w:val="decimal"/>
      <w:pStyle w:val="Tablenumbering"/>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0AC14961"/>
    <w:multiLevelType w:val="hybridMultilevel"/>
    <w:tmpl w:val="87F688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05132FB"/>
    <w:multiLevelType w:val="multilevel"/>
    <w:tmpl w:val="5E78B042"/>
    <w:lvl w:ilvl="0">
      <w:start w:val="1"/>
      <w:numFmt w:val="decimal"/>
      <w:pStyle w:val="Numbering"/>
      <w:lvlText w:val="%1."/>
      <w:lvlJc w:val="left"/>
      <w:pPr>
        <w:ind w:left="720" w:hanging="363"/>
      </w:pPr>
      <w:rPr>
        <w:rFonts w:hint="default"/>
      </w:rPr>
    </w:lvl>
    <w:lvl w:ilvl="1">
      <w:start w:val="1"/>
      <w:numFmt w:val="lowerLetter"/>
      <w:lvlText w:val="%2."/>
      <w:lvlJc w:val="left"/>
      <w:pPr>
        <w:ind w:left="1077" w:hanging="363"/>
      </w:pPr>
      <w:rPr>
        <w:rFonts w:hint="default"/>
      </w:rPr>
    </w:lvl>
    <w:lvl w:ilvl="2">
      <w:start w:val="1"/>
      <w:numFmt w:val="lowerRoman"/>
      <w:lvlText w:val="%3."/>
      <w:lvlJc w:val="right"/>
      <w:pPr>
        <w:ind w:left="1434" w:hanging="363"/>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righ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right"/>
      <w:pPr>
        <w:ind w:left="3576" w:hanging="363"/>
      </w:pPr>
      <w:rPr>
        <w:rFonts w:hint="default"/>
      </w:rPr>
    </w:lvl>
  </w:abstractNum>
  <w:abstractNum w:abstractNumId="9" w15:restartNumberingAfterBreak="0">
    <w:nsid w:val="11260561"/>
    <w:multiLevelType w:val="hybridMultilevel"/>
    <w:tmpl w:val="10DC3C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91E43F9"/>
    <w:multiLevelType w:val="multilevel"/>
    <w:tmpl w:val="A79ED950"/>
    <w:styleLink w:val="MCDEMbullet"/>
    <w:lvl w:ilvl="0">
      <w:start w:val="1"/>
      <w:numFmt w:val="bullet"/>
      <w:lvlText w:val="●"/>
      <w:lvlJc w:val="left"/>
      <w:pPr>
        <w:ind w:left="720" w:hanging="363"/>
      </w:pPr>
      <w:rPr>
        <w:rFonts w:ascii="Arial" w:hAnsi="Arial" w:hint="default"/>
        <w:color w:val="auto"/>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1" w15:restartNumberingAfterBreak="0">
    <w:nsid w:val="1B7B6B6C"/>
    <w:multiLevelType w:val="multilevel"/>
    <w:tmpl w:val="3CB8ED48"/>
    <w:lvl w:ilvl="0">
      <w:start w:val="1"/>
      <w:numFmt w:val="bullet"/>
      <w:pStyle w:val="Tablebullet"/>
      <w:lvlText w:val=""/>
      <w:lvlJc w:val="left"/>
      <w:pPr>
        <w:ind w:left="357" w:hanging="357"/>
      </w:pPr>
      <w:rPr>
        <w:rFonts w:ascii="Symbol" w:hAnsi="Symbol" w:hint="default"/>
        <w:sz w:val="16"/>
      </w:rPr>
    </w:lvl>
    <w:lvl w:ilvl="1">
      <w:start w:val="1"/>
      <w:numFmt w:val="bullet"/>
      <w:lvlText w:val="○"/>
      <w:lvlJc w:val="left"/>
      <w:pPr>
        <w:ind w:left="714" w:hanging="357"/>
      </w:pPr>
      <w:rPr>
        <w:rFonts w:ascii="Arial" w:hAnsi="Arial" w:hint="default"/>
        <w:sz w:val="16"/>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2" w15:restartNumberingAfterBreak="0">
    <w:nsid w:val="27726D14"/>
    <w:multiLevelType w:val="hybridMultilevel"/>
    <w:tmpl w:val="2C7013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83F3EAF"/>
    <w:multiLevelType w:val="multilevel"/>
    <w:tmpl w:val="AB4642F0"/>
    <w:lvl w:ilvl="0">
      <w:start w:val="1"/>
      <w:numFmt w:val="decimal"/>
      <w:pStyle w:val="Legalbullets"/>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7B63C8"/>
    <w:multiLevelType w:val="multilevel"/>
    <w:tmpl w:val="A79ED950"/>
    <w:lvl w:ilvl="0">
      <w:start w:val="1"/>
      <w:numFmt w:val="bullet"/>
      <w:pStyle w:val="Bullet"/>
      <w:lvlText w:val="●"/>
      <w:lvlJc w:val="left"/>
      <w:pPr>
        <w:ind w:left="720" w:hanging="363"/>
      </w:pPr>
      <w:rPr>
        <w:rFonts w:ascii="Arial" w:hAnsi="Arial" w:hint="default"/>
        <w:color w:val="auto"/>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5" w15:restartNumberingAfterBreak="0">
    <w:nsid w:val="2FDE17FA"/>
    <w:multiLevelType w:val="hybridMultilevel"/>
    <w:tmpl w:val="143A6B84"/>
    <w:lvl w:ilvl="0" w:tplc="702604EE">
      <w:start w:val="1"/>
      <w:numFmt w:val="lowerLetter"/>
      <w:lvlText w:val="(%1)"/>
      <w:lvlJc w:val="left"/>
      <w:pPr>
        <w:ind w:left="720" w:hanging="360"/>
      </w:pPr>
      <w:rPr>
        <w:rFonts w:cs="Times New Roman"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362F712F"/>
    <w:multiLevelType w:val="hybridMultilevel"/>
    <w:tmpl w:val="B8063A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B0150EE"/>
    <w:multiLevelType w:val="hybridMultilevel"/>
    <w:tmpl w:val="CAF6FB28"/>
    <w:lvl w:ilvl="0" w:tplc="692E7780">
      <w:start w:val="59"/>
      <w:numFmt w:val="decimal"/>
      <w:pStyle w:val="Legalnumberingsection"/>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8" w15:restartNumberingAfterBreak="0">
    <w:nsid w:val="3DCC0439"/>
    <w:multiLevelType w:val="multilevel"/>
    <w:tmpl w:val="F0741A9E"/>
    <w:lvl w:ilvl="0">
      <w:start w:val="1"/>
      <w:numFmt w:val="decimal"/>
      <w:pStyle w:val="Legalnumbering"/>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05766DC"/>
    <w:multiLevelType w:val="multilevel"/>
    <w:tmpl w:val="B19EAFF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15:restartNumberingAfterBreak="0">
    <w:nsid w:val="5E424A99"/>
    <w:multiLevelType w:val="hybridMultilevel"/>
    <w:tmpl w:val="438227D6"/>
    <w:lvl w:ilvl="0" w:tplc="C7D263CC">
      <w:start w:val="1"/>
      <w:numFmt w:val="bullet"/>
      <w:pStyle w:val="Redtextbullets"/>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2DB3D68"/>
    <w:multiLevelType w:val="hybridMultilevel"/>
    <w:tmpl w:val="5DCCF28C"/>
    <w:lvl w:ilvl="0" w:tplc="21D42084">
      <w:start w:val="1"/>
      <w:numFmt w:val="bullet"/>
      <w:pStyle w:val="BulletText1"/>
      <w:lvlText w:val=""/>
      <w:lvlJc w:val="left"/>
      <w:pPr>
        <w:tabs>
          <w:tab w:val="num" w:pos="173"/>
        </w:tabs>
        <w:ind w:left="173" w:hanging="17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912F04"/>
    <w:multiLevelType w:val="hybridMultilevel"/>
    <w:tmpl w:val="84564D9C"/>
    <w:lvl w:ilvl="0" w:tplc="14090001">
      <w:start w:val="1"/>
      <w:numFmt w:val="bullet"/>
      <w:lvlText w:val=""/>
      <w:lvlJc w:val="left"/>
      <w:pPr>
        <w:ind w:left="720" w:hanging="360"/>
      </w:pPr>
      <w:rPr>
        <w:rFonts w:ascii="Symbol" w:hAnsi="Symbol" w:hint="default"/>
      </w:rPr>
    </w:lvl>
    <w:lvl w:ilvl="1" w:tplc="C9149D0A">
      <w:start w:val="1"/>
      <w:numFmt w:val="bullet"/>
      <w:pStyle w:val="Greytextdoublebullet"/>
      <w:lvlText w:val="­"/>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20"/>
  </w:num>
  <w:num w:numId="4">
    <w:abstractNumId w:val="22"/>
  </w:num>
  <w:num w:numId="5">
    <w:abstractNumId w:val="2"/>
  </w:num>
  <w:num w:numId="6">
    <w:abstractNumId w:val="14"/>
  </w:num>
  <w:num w:numId="7">
    <w:abstractNumId w:val="11"/>
  </w:num>
  <w:num w:numId="8">
    <w:abstractNumId w:val="8"/>
  </w:num>
  <w:num w:numId="9">
    <w:abstractNumId w:val="5"/>
  </w:num>
  <w:num w:numId="10">
    <w:abstractNumId w:val="18"/>
  </w:num>
  <w:num w:numId="11">
    <w:abstractNumId w:val="21"/>
  </w:num>
  <w:num w:numId="12">
    <w:abstractNumId w:val="10"/>
  </w:num>
  <w:num w:numId="13">
    <w:abstractNumId w:val="1"/>
  </w:num>
  <w:num w:numId="14">
    <w:abstractNumId w:val="16"/>
  </w:num>
  <w:num w:numId="15">
    <w:abstractNumId w:val="0"/>
  </w:num>
  <w:num w:numId="16">
    <w:abstractNumId w:val="17"/>
    <w:lvlOverride w:ilvl="0">
      <w:startOverride w:val="4"/>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8"/>
    <w:lvlOverride w:ilvl="0">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64"/>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65"/>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66"/>
    </w:lvlOverride>
  </w:num>
  <w:num w:numId="38">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4"/>
    </w:lvlOverride>
  </w:num>
  <w:num w:numId="40">
    <w:abstractNumId w:val="17"/>
  </w:num>
  <w:num w:numId="41">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62"/>
    </w:lvlOverride>
  </w:num>
  <w:num w:numId="43">
    <w:abstractNumId w:val="17"/>
    <w:lvlOverride w:ilvl="0">
      <w:startOverride w:val="62"/>
    </w:lvlOverride>
  </w:num>
  <w:num w:numId="44">
    <w:abstractNumId w:val="17"/>
    <w:lvlOverride w:ilvl="0">
      <w:startOverride w:val="65"/>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7"/>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2"/>
    </w:lvlOverride>
  </w:num>
  <w:num w:numId="52">
    <w:abstractNumId w:val="19"/>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9"/>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edit="readOnly" w:enforcement="1" w:cryptProviderType="rsaAES" w:cryptAlgorithmClass="hash" w:cryptAlgorithmType="typeAny" w:cryptAlgorithmSid="14" w:cryptSpinCount="100000" w:hash="3M2zqJt4nGBx8qmSlaCEm3Ai7EecGbQn/RVvo8sarjozxDDWPvup7AMj+CWNNikVMoxJt1v4hAZUVA9dtevIGQ==" w:salt="TdSoSRhU3TZ/VsTeHtaS2A=="/>
  <w:defaultTabStop w:val="720"/>
  <w:evenAndOddHeaders/>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1B9"/>
    <w:rsid w:val="0000003C"/>
    <w:rsid w:val="000000E8"/>
    <w:rsid w:val="0000073A"/>
    <w:rsid w:val="00000C6C"/>
    <w:rsid w:val="00001160"/>
    <w:rsid w:val="0000143C"/>
    <w:rsid w:val="00001748"/>
    <w:rsid w:val="00001C50"/>
    <w:rsid w:val="00001C5C"/>
    <w:rsid w:val="0000203E"/>
    <w:rsid w:val="00002924"/>
    <w:rsid w:val="00002977"/>
    <w:rsid w:val="00002BDA"/>
    <w:rsid w:val="000039D0"/>
    <w:rsid w:val="00003F09"/>
    <w:rsid w:val="0000403C"/>
    <w:rsid w:val="000043CF"/>
    <w:rsid w:val="000045C9"/>
    <w:rsid w:val="00004F0A"/>
    <w:rsid w:val="00005C52"/>
    <w:rsid w:val="00005E05"/>
    <w:rsid w:val="00005E8F"/>
    <w:rsid w:val="00006122"/>
    <w:rsid w:val="000064C0"/>
    <w:rsid w:val="00006773"/>
    <w:rsid w:val="00006C2D"/>
    <w:rsid w:val="00007152"/>
    <w:rsid w:val="000078F8"/>
    <w:rsid w:val="00007C8D"/>
    <w:rsid w:val="0001002E"/>
    <w:rsid w:val="0001166B"/>
    <w:rsid w:val="0001166D"/>
    <w:rsid w:val="00011EAF"/>
    <w:rsid w:val="00012285"/>
    <w:rsid w:val="00012410"/>
    <w:rsid w:val="00013EC8"/>
    <w:rsid w:val="00013F5B"/>
    <w:rsid w:val="0001475B"/>
    <w:rsid w:val="00014DB7"/>
    <w:rsid w:val="00014FE2"/>
    <w:rsid w:val="000157F9"/>
    <w:rsid w:val="00015CEE"/>
    <w:rsid w:val="0001642A"/>
    <w:rsid w:val="00016BA7"/>
    <w:rsid w:val="000171A1"/>
    <w:rsid w:val="00017345"/>
    <w:rsid w:val="0002011F"/>
    <w:rsid w:val="0002052C"/>
    <w:rsid w:val="000209A8"/>
    <w:rsid w:val="00021BAB"/>
    <w:rsid w:val="0002207A"/>
    <w:rsid w:val="00022B19"/>
    <w:rsid w:val="00022C76"/>
    <w:rsid w:val="00022CFD"/>
    <w:rsid w:val="00022F17"/>
    <w:rsid w:val="00023641"/>
    <w:rsid w:val="00023B65"/>
    <w:rsid w:val="00023C6A"/>
    <w:rsid w:val="00023E85"/>
    <w:rsid w:val="00024A82"/>
    <w:rsid w:val="00025079"/>
    <w:rsid w:val="00025304"/>
    <w:rsid w:val="000257E7"/>
    <w:rsid w:val="00025854"/>
    <w:rsid w:val="000258D5"/>
    <w:rsid w:val="000260FA"/>
    <w:rsid w:val="000265D6"/>
    <w:rsid w:val="00027BE5"/>
    <w:rsid w:val="000300F0"/>
    <w:rsid w:val="000317BF"/>
    <w:rsid w:val="000318B0"/>
    <w:rsid w:val="00033AD5"/>
    <w:rsid w:val="00034296"/>
    <w:rsid w:val="0003463B"/>
    <w:rsid w:val="00034B53"/>
    <w:rsid w:val="00034DA0"/>
    <w:rsid w:val="00035113"/>
    <w:rsid w:val="000356F8"/>
    <w:rsid w:val="0003578C"/>
    <w:rsid w:val="000365CC"/>
    <w:rsid w:val="000376E4"/>
    <w:rsid w:val="00041AC8"/>
    <w:rsid w:val="00041AFA"/>
    <w:rsid w:val="0004378D"/>
    <w:rsid w:val="00043CD3"/>
    <w:rsid w:val="00043E4D"/>
    <w:rsid w:val="00044209"/>
    <w:rsid w:val="0004437C"/>
    <w:rsid w:val="00044DD9"/>
    <w:rsid w:val="00044FFF"/>
    <w:rsid w:val="00046744"/>
    <w:rsid w:val="00046A45"/>
    <w:rsid w:val="00046A50"/>
    <w:rsid w:val="00046A68"/>
    <w:rsid w:val="00047202"/>
    <w:rsid w:val="000475D4"/>
    <w:rsid w:val="00050BA5"/>
    <w:rsid w:val="00050CC3"/>
    <w:rsid w:val="00050CF3"/>
    <w:rsid w:val="00051275"/>
    <w:rsid w:val="0005134F"/>
    <w:rsid w:val="000517E6"/>
    <w:rsid w:val="00053469"/>
    <w:rsid w:val="0005349D"/>
    <w:rsid w:val="0005416B"/>
    <w:rsid w:val="00054B4F"/>
    <w:rsid w:val="00054B70"/>
    <w:rsid w:val="00055209"/>
    <w:rsid w:val="0005535E"/>
    <w:rsid w:val="0005562B"/>
    <w:rsid w:val="00055802"/>
    <w:rsid w:val="00055C6C"/>
    <w:rsid w:val="00056724"/>
    <w:rsid w:val="00056CCD"/>
    <w:rsid w:val="0005715A"/>
    <w:rsid w:val="000573DB"/>
    <w:rsid w:val="00057499"/>
    <w:rsid w:val="000603BF"/>
    <w:rsid w:val="0006136A"/>
    <w:rsid w:val="000620B6"/>
    <w:rsid w:val="000623FD"/>
    <w:rsid w:val="00063564"/>
    <w:rsid w:val="00063F34"/>
    <w:rsid w:val="000650D6"/>
    <w:rsid w:val="000659FA"/>
    <w:rsid w:val="00065C2F"/>
    <w:rsid w:val="00065C3A"/>
    <w:rsid w:val="00065D11"/>
    <w:rsid w:val="00066487"/>
    <w:rsid w:val="000667B3"/>
    <w:rsid w:val="0006694A"/>
    <w:rsid w:val="00066BD6"/>
    <w:rsid w:val="00066BDC"/>
    <w:rsid w:val="00066C51"/>
    <w:rsid w:val="0006739B"/>
    <w:rsid w:val="00070DD9"/>
    <w:rsid w:val="000714DC"/>
    <w:rsid w:val="000719BD"/>
    <w:rsid w:val="00072C42"/>
    <w:rsid w:val="0007304D"/>
    <w:rsid w:val="0007316A"/>
    <w:rsid w:val="0007330F"/>
    <w:rsid w:val="00074B32"/>
    <w:rsid w:val="00074DBD"/>
    <w:rsid w:val="00074F3E"/>
    <w:rsid w:val="00075868"/>
    <w:rsid w:val="00075926"/>
    <w:rsid w:val="00075FE2"/>
    <w:rsid w:val="00076781"/>
    <w:rsid w:val="000769FD"/>
    <w:rsid w:val="00077794"/>
    <w:rsid w:val="000777F8"/>
    <w:rsid w:val="00077B39"/>
    <w:rsid w:val="000803C7"/>
    <w:rsid w:val="000806B1"/>
    <w:rsid w:val="00080981"/>
    <w:rsid w:val="00080D02"/>
    <w:rsid w:val="000815ED"/>
    <w:rsid w:val="0008172B"/>
    <w:rsid w:val="00081A15"/>
    <w:rsid w:val="000826EF"/>
    <w:rsid w:val="00082783"/>
    <w:rsid w:val="00083507"/>
    <w:rsid w:val="00083E01"/>
    <w:rsid w:val="00083E71"/>
    <w:rsid w:val="00083F72"/>
    <w:rsid w:val="00084282"/>
    <w:rsid w:val="0008453B"/>
    <w:rsid w:val="00084BC7"/>
    <w:rsid w:val="00085149"/>
    <w:rsid w:val="000851D9"/>
    <w:rsid w:val="000855C2"/>
    <w:rsid w:val="0008615B"/>
    <w:rsid w:val="00086309"/>
    <w:rsid w:val="00086553"/>
    <w:rsid w:val="000871F8"/>
    <w:rsid w:val="00087535"/>
    <w:rsid w:val="0008785E"/>
    <w:rsid w:val="00090217"/>
    <w:rsid w:val="0009023C"/>
    <w:rsid w:val="000903B4"/>
    <w:rsid w:val="000903F0"/>
    <w:rsid w:val="00090571"/>
    <w:rsid w:val="0009060D"/>
    <w:rsid w:val="00090B10"/>
    <w:rsid w:val="00092369"/>
    <w:rsid w:val="00092757"/>
    <w:rsid w:val="00093615"/>
    <w:rsid w:val="00093DAE"/>
    <w:rsid w:val="00093F35"/>
    <w:rsid w:val="00094077"/>
    <w:rsid w:val="00094988"/>
    <w:rsid w:val="00094DF9"/>
    <w:rsid w:val="00094E67"/>
    <w:rsid w:val="00094EA7"/>
    <w:rsid w:val="00096177"/>
    <w:rsid w:val="0009676A"/>
    <w:rsid w:val="00096884"/>
    <w:rsid w:val="00097D78"/>
    <w:rsid w:val="00097DAB"/>
    <w:rsid w:val="000A0093"/>
    <w:rsid w:val="000A0F1B"/>
    <w:rsid w:val="000A156C"/>
    <w:rsid w:val="000A1736"/>
    <w:rsid w:val="000A23A4"/>
    <w:rsid w:val="000A3822"/>
    <w:rsid w:val="000A3B2C"/>
    <w:rsid w:val="000A41C0"/>
    <w:rsid w:val="000A43B1"/>
    <w:rsid w:val="000A4691"/>
    <w:rsid w:val="000A48A0"/>
    <w:rsid w:val="000A5566"/>
    <w:rsid w:val="000A5644"/>
    <w:rsid w:val="000A5E1B"/>
    <w:rsid w:val="000A6411"/>
    <w:rsid w:val="000A7DEF"/>
    <w:rsid w:val="000B0B24"/>
    <w:rsid w:val="000B0BD1"/>
    <w:rsid w:val="000B1622"/>
    <w:rsid w:val="000B16F0"/>
    <w:rsid w:val="000B1BD8"/>
    <w:rsid w:val="000B1DF6"/>
    <w:rsid w:val="000B1FA6"/>
    <w:rsid w:val="000B20D9"/>
    <w:rsid w:val="000B2449"/>
    <w:rsid w:val="000B29C6"/>
    <w:rsid w:val="000B2B21"/>
    <w:rsid w:val="000B2EF3"/>
    <w:rsid w:val="000B3A1F"/>
    <w:rsid w:val="000B3B7B"/>
    <w:rsid w:val="000B44D3"/>
    <w:rsid w:val="000B50E0"/>
    <w:rsid w:val="000B571E"/>
    <w:rsid w:val="000B5E68"/>
    <w:rsid w:val="000B6612"/>
    <w:rsid w:val="000B6A3E"/>
    <w:rsid w:val="000C009F"/>
    <w:rsid w:val="000C1F4B"/>
    <w:rsid w:val="000C2166"/>
    <w:rsid w:val="000C2C06"/>
    <w:rsid w:val="000C38A9"/>
    <w:rsid w:val="000C3C27"/>
    <w:rsid w:val="000C473E"/>
    <w:rsid w:val="000C4F1D"/>
    <w:rsid w:val="000C5C97"/>
    <w:rsid w:val="000C5F91"/>
    <w:rsid w:val="000C6802"/>
    <w:rsid w:val="000C70FB"/>
    <w:rsid w:val="000C7529"/>
    <w:rsid w:val="000C7786"/>
    <w:rsid w:val="000C77E0"/>
    <w:rsid w:val="000D025D"/>
    <w:rsid w:val="000D105A"/>
    <w:rsid w:val="000D1209"/>
    <w:rsid w:val="000D12E2"/>
    <w:rsid w:val="000D13B5"/>
    <w:rsid w:val="000D1A64"/>
    <w:rsid w:val="000D1B4A"/>
    <w:rsid w:val="000D1D54"/>
    <w:rsid w:val="000D243B"/>
    <w:rsid w:val="000D2595"/>
    <w:rsid w:val="000D28C8"/>
    <w:rsid w:val="000D2C4B"/>
    <w:rsid w:val="000D3060"/>
    <w:rsid w:val="000D3983"/>
    <w:rsid w:val="000D3B44"/>
    <w:rsid w:val="000D3F16"/>
    <w:rsid w:val="000D4FA5"/>
    <w:rsid w:val="000D50D8"/>
    <w:rsid w:val="000D5A9A"/>
    <w:rsid w:val="000D6C2D"/>
    <w:rsid w:val="000D6FE6"/>
    <w:rsid w:val="000D7351"/>
    <w:rsid w:val="000D74F3"/>
    <w:rsid w:val="000D7839"/>
    <w:rsid w:val="000E143C"/>
    <w:rsid w:val="000E2011"/>
    <w:rsid w:val="000E27AA"/>
    <w:rsid w:val="000E35A2"/>
    <w:rsid w:val="000E4223"/>
    <w:rsid w:val="000E4A8F"/>
    <w:rsid w:val="000E4DB9"/>
    <w:rsid w:val="000E4F0F"/>
    <w:rsid w:val="000E502E"/>
    <w:rsid w:val="000E510C"/>
    <w:rsid w:val="000E54DF"/>
    <w:rsid w:val="000E56AF"/>
    <w:rsid w:val="000E5D6F"/>
    <w:rsid w:val="000E5E2E"/>
    <w:rsid w:val="000E65E3"/>
    <w:rsid w:val="000E6BB0"/>
    <w:rsid w:val="000E78A6"/>
    <w:rsid w:val="000F049D"/>
    <w:rsid w:val="000F0AF8"/>
    <w:rsid w:val="000F0C45"/>
    <w:rsid w:val="000F0FE5"/>
    <w:rsid w:val="000F108B"/>
    <w:rsid w:val="000F11E6"/>
    <w:rsid w:val="000F23BD"/>
    <w:rsid w:val="000F24B3"/>
    <w:rsid w:val="000F24DB"/>
    <w:rsid w:val="000F257F"/>
    <w:rsid w:val="000F3437"/>
    <w:rsid w:val="000F4C85"/>
    <w:rsid w:val="000F5885"/>
    <w:rsid w:val="000F5BE8"/>
    <w:rsid w:val="000F5CC7"/>
    <w:rsid w:val="000F65CE"/>
    <w:rsid w:val="000F66C5"/>
    <w:rsid w:val="000F78B2"/>
    <w:rsid w:val="000F79DF"/>
    <w:rsid w:val="00100358"/>
    <w:rsid w:val="001006AF"/>
    <w:rsid w:val="001008F4"/>
    <w:rsid w:val="00100F1F"/>
    <w:rsid w:val="00101127"/>
    <w:rsid w:val="00101285"/>
    <w:rsid w:val="00101845"/>
    <w:rsid w:val="00101F89"/>
    <w:rsid w:val="00102288"/>
    <w:rsid w:val="00102348"/>
    <w:rsid w:val="001026C4"/>
    <w:rsid w:val="0010293D"/>
    <w:rsid w:val="001031E1"/>
    <w:rsid w:val="00103419"/>
    <w:rsid w:val="00103825"/>
    <w:rsid w:val="001039AB"/>
    <w:rsid w:val="00103C7D"/>
    <w:rsid w:val="00103EF7"/>
    <w:rsid w:val="001056FF"/>
    <w:rsid w:val="0010598C"/>
    <w:rsid w:val="00105E2B"/>
    <w:rsid w:val="00106D8A"/>
    <w:rsid w:val="00107444"/>
    <w:rsid w:val="00107509"/>
    <w:rsid w:val="00110D0C"/>
    <w:rsid w:val="00111290"/>
    <w:rsid w:val="0011146D"/>
    <w:rsid w:val="00111A79"/>
    <w:rsid w:val="00111D13"/>
    <w:rsid w:val="00112126"/>
    <w:rsid w:val="00112BF2"/>
    <w:rsid w:val="00112C94"/>
    <w:rsid w:val="00113522"/>
    <w:rsid w:val="0011372F"/>
    <w:rsid w:val="00113BD2"/>
    <w:rsid w:val="00113C87"/>
    <w:rsid w:val="00113C9E"/>
    <w:rsid w:val="001149F8"/>
    <w:rsid w:val="00114C07"/>
    <w:rsid w:val="00115663"/>
    <w:rsid w:val="00116498"/>
    <w:rsid w:val="00116967"/>
    <w:rsid w:val="00117FD0"/>
    <w:rsid w:val="001200A8"/>
    <w:rsid w:val="00120797"/>
    <w:rsid w:val="0012101A"/>
    <w:rsid w:val="001212F5"/>
    <w:rsid w:val="00121B93"/>
    <w:rsid w:val="00121EB2"/>
    <w:rsid w:val="001228C4"/>
    <w:rsid w:val="00122AD9"/>
    <w:rsid w:val="001232B3"/>
    <w:rsid w:val="0012373F"/>
    <w:rsid w:val="00123A7A"/>
    <w:rsid w:val="00123B53"/>
    <w:rsid w:val="0012409A"/>
    <w:rsid w:val="00124B9D"/>
    <w:rsid w:val="00124E76"/>
    <w:rsid w:val="00125B69"/>
    <w:rsid w:val="0012664B"/>
    <w:rsid w:val="00126E12"/>
    <w:rsid w:val="00126EE9"/>
    <w:rsid w:val="0012759B"/>
    <w:rsid w:val="001279AC"/>
    <w:rsid w:val="00127D5D"/>
    <w:rsid w:val="0013134C"/>
    <w:rsid w:val="00132151"/>
    <w:rsid w:val="001321C9"/>
    <w:rsid w:val="001326AB"/>
    <w:rsid w:val="00132A6C"/>
    <w:rsid w:val="00132C83"/>
    <w:rsid w:val="00132FDD"/>
    <w:rsid w:val="00133DE6"/>
    <w:rsid w:val="001350AC"/>
    <w:rsid w:val="001352FB"/>
    <w:rsid w:val="0013538E"/>
    <w:rsid w:val="001357EA"/>
    <w:rsid w:val="00136A7E"/>
    <w:rsid w:val="00136E4A"/>
    <w:rsid w:val="00137052"/>
    <w:rsid w:val="001374B3"/>
    <w:rsid w:val="00140FD1"/>
    <w:rsid w:val="00141523"/>
    <w:rsid w:val="0014152C"/>
    <w:rsid w:val="001415F4"/>
    <w:rsid w:val="001418FB"/>
    <w:rsid w:val="001419FC"/>
    <w:rsid w:val="001428B1"/>
    <w:rsid w:val="00142C8E"/>
    <w:rsid w:val="00142E15"/>
    <w:rsid w:val="001431A5"/>
    <w:rsid w:val="001437AC"/>
    <w:rsid w:val="00145657"/>
    <w:rsid w:val="001459C2"/>
    <w:rsid w:val="00146232"/>
    <w:rsid w:val="00146D90"/>
    <w:rsid w:val="00146F95"/>
    <w:rsid w:val="00147CF9"/>
    <w:rsid w:val="0015036B"/>
    <w:rsid w:val="00150B55"/>
    <w:rsid w:val="00151113"/>
    <w:rsid w:val="00151680"/>
    <w:rsid w:val="001516C7"/>
    <w:rsid w:val="001517B5"/>
    <w:rsid w:val="00152C18"/>
    <w:rsid w:val="00152DB8"/>
    <w:rsid w:val="00153752"/>
    <w:rsid w:val="001538A6"/>
    <w:rsid w:val="00153A18"/>
    <w:rsid w:val="00153A91"/>
    <w:rsid w:val="0015410E"/>
    <w:rsid w:val="00154C76"/>
    <w:rsid w:val="001550CD"/>
    <w:rsid w:val="00155C76"/>
    <w:rsid w:val="00156566"/>
    <w:rsid w:val="00156C8C"/>
    <w:rsid w:val="00156ED3"/>
    <w:rsid w:val="0015706A"/>
    <w:rsid w:val="001576EC"/>
    <w:rsid w:val="00160A86"/>
    <w:rsid w:val="00160BB1"/>
    <w:rsid w:val="00160DEE"/>
    <w:rsid w:val="00161640"/>
    <w:rsid w:val="001617A6"/>
    <w:rsid w:val="001618E8"/>
    <w:rsid w:val="00161CCD"/>
    <w:rsid w:val="00162945"/>
    <w:rsid w:val="00162C22"/>
    <w:rsid w:val="00163198"/>
    <w:rsid w:val="00163301"/>
    <w:rsid w:val="0016354E"/>
    <w:rsid w:val="00163DF3"/>
    <w:rsid w:val="00163EAB"/>
    <w:rsid w:val="00164698"/>
    <w:rsid w:val="001646FE"/>
    <w:rsid w:val="001647F8"/>
    <w:rsid w:val="00164A7D"/>
    <w:rsid w:val="001650CE"/>
    <w:rsid w:val="0016602A"/>
    <w:rsid w:val="0016628D"/>
    <w:rsid w:val="0016673C"/>
    <w:rsid w:val="001670F6"/>
    <w:rsid w:val="001673E2"/>
    <w:rsid w:val="0016744B"/>
    <w:rsid w:val="00167C0A"/>
    <w:rsid w:val="00167F6D"/>
    <w:rsid w:val="00170883"/>
    <w:rsid w:val="00171492"/>
    <w:rsid w:val="001718BB"/>
    <w:rsid w:val="00171BF8"/>
    <w:rsid w:val="001722D1"/>
    <w:rsid w:val="0017329D"/>
    <w:rsid w:val="00173387"/>
    <w:rsid w:val="001737C9"/>
    <w:rsid w:val="00173BDD"/>
    <w:rsid w:val="00173FF5"/>
    <w:rsid w:val="00174031"/>
    <w:rsid w:val="00174F9E"/>
    <w:rsid w:val="0017575E"/>
    <w:rsid w:val="00175872"/>
    <w:rsid w:val="0017610C"/>
    <w:rsid w:val="00176878"/>
    <w:rsid w:val="00177162"/>
    <w:rsid w:val="001779AE"/>
    <w:rsid w:val="00177B3F"/>
    <w:rsid w:val="00180AF9"/>
    <w:rsid w:val="00180B71"/>
    <w:rsid w:val="00180BE2"/>
    <w:rsid w:val="00181459"/>
    <w:rsid w:val="0018192C"/>
    <w:rsid w:val="00181A41"/>
    <w:rsid w:val="00182352"/>
    <w:rsid w:val="0018240C"/>
    <w:rsid w:val="00182DBE"/>
    <w:rsid w:val="001831B8"/>
    <w:rsid w:val="0018385A"/>
    <w:rsid w:val="001840EB"/>
    <w:rsid w:val="001845EC"/>
    <w:rsid w:val="00184892"/>
    <w:rsid w:val="00184938"/>
    <w:rsid w:val="00184EC3"/>
    <w:rsid w:val="00184F21"/>
    <w:rsid w:val="001851BC"/>
    <w:rsid w:val="00185699"/>
    <w:rsid w:val="001859F4"/>
    <w:rsid w:val="00185AE9"/>
    <w:rsid w:val="00185D22"/>
    <w:rsid w:val="00186575"/>
    <w:rsid w:val="00186DF0"/>
    <w:rsid w:val="0018762E"/>
    <w:rsid w:val="00187ABB"/>
    <w:rsid w:val="00187ACA"/>
    <w:rsid w:val="0019122F"/>
    <w:rsid w:val="00191566"/>
    <w:rsid w:val="001915D2"/>
    <w:rsid w:val="0019160E"/>
    <w:rsid w:val="0019165D"/>
    <w:rsid w:val="001921FB"/>
    <w:rsid w:val="001929F6"/>
    <w:rsid w:val="00193227"/>
    <w:rsid w:val="00193252"/>
    <w:rsid w:val="00193DC5"/>
    <w:rsid w:val="00194431"/>
    <w:rsid w:val="00194CF3"/>
    <w:rsid w:val="0019599D"/>
    <w:rsid w:val="00195A0A"/>
    <w:rsid w:val="001961E8"/>
    <w:rsid w:val="001968AF"/>
    <w:rsid w:val="00197487"/>
    <w:rsid w:val="001A0130"/>
    <w:rsid w:val="001A1275"/>
    <w:rsid w:val="001A1FDE"/>
    <w:rsid w:val="001A25F9"/>
    <w:rsid w:val="001A2876"/>
    <w:rsid w:val="001A28A1"/>
    <w:rsid w:val="001A44F7"/>
    <w:rsid w:val="001A5774"/>
    <w:rsid w:val="001A57DB"/>
    <w:rsid w:val="001A6B54"/>
    <w:rsid w:val="001A6C52"/>
    <w:rsid w:val="001A753D"/>
    <w:rsid w:val="001A75D1"/>
    <w:rsid w:val="001B04E1"/>
    <w:rsid w:val="001B06D5"/>
    <w:rsid w:val="001B089E"/>
    <w:rsid w:val="001B1363"/>
    <w:rsid w:val="001B13D7"/>
    <w:rsid w:val="001B1BFE"/>
    <w:rsid w:val="001B1FA3"/>
    <w:rsid w:val="001B216A"/>
    <w:rsid w:val="001B26F1"/>
    <w:rsid w:val="001B2D6E"/>
    <w:rsid w:val="001B30DF"/>
    <w:rsid w:val="001B32B2"/>
    <w:rsid w:val="001B3495"/>
    <w:rsid w:val="001B3605"/>
    <w:rsid w:val="001B3CD2"/>
    <w:rsid w:val="001B3E5F"/>
    <w:rsid w:val="001B62F0"/>
    <w:rsid w:val="001B6343"/>
    <w:rsid w:val="001B64AA"/>
    <w:rsid w:val="001B65D6"/>
    <w:rsid w:val="001B66B4"/>
    <w:rsid w:val="001B6933"/>
    <w:rsid w:val="001B6D80"/>
    <w:rsid w:val="001B72E9"/>
    <w:rsid w:val="001C00FF"/>
    <w:rsid w:val="001C05CF"/>
    <w:rsid w:val="001C0FA7"/>
    <w:rsid w:val="001C12D2"/>
    <w:rsid w:val="001C2202"/>
    <w:rsid w:val="001C37D0"/>
    <w:rsid w:val="001C3C2D"/>
    <w:rsid w:val="001C3F3E"/>
    <w:rsid w:val="001C44C9"/>
    <w:rsid w:val="001C4F7A"/>
    <w:rsid w:val="001C541E"/>
    <w:rsid w:val="001C5421"/>
    <w:rsid w:val="001C5473"/>
    <w:rsid w:val="001C554A"/>
    <w:rsid w:val="001C6899"/>
    <w:rsid w:val="001C68E4"/>
    <w:rsid w:val="001C7754"/>
    <w:rsid w:val="001C789A"/>
    <w:rsid w:val="001C797E"/>
    <w:rsid w:val="001D07FC"/>
    <w:rsid w:val="001D0E60"/>
    <w:rsid w:val="001D1602"/>
    <w:rsid w:val="001D199C"/>
    <w:rsid w:val="001D1B3A"/>
    <w:rsid w:val="001D25AC"/>
    <w:rsid w:val="001D3061"/>
    <w:rsid w:val="001D340D"/>
    <w:rsid w:val="001D3C1F"/>
    <w:rsid w:val="001D3D08"/>
    <w:rsid w:val="001D503E"/>
    <w:rsid w:val="001D650E"/>
    <w:rsid w:val="001D6C30"/>
    <w:rsid w:val="001D6C8F"/>
    <w:rsid w:val="001D70B5"/>
    <w:rsid w:val="001D7B3A"/>
    <w:rsid w:val="001D7F94"/>
    <w:rsid w:val="001E0074"/>
    <w:rsid w:val="001E0574"/>
    <w:rsid w:val="001E06BE"/>
    <w:rsid w:val="001E091C"/>
    <w:rsid w:val="001E11F1"/>
    <w:rsid w:val="001E1343"/>
    <w:rsid w:val="001E199D"/>
    <w:rsid w:val="001E202A"/>
    <w:rsid w:val="001E3E57"/>
    <w:rsid w:val="001E3F37"/>
    <w:rsid w:val="001E4066"/>
    <w:rsid w:val="001E544F"/>
    <w:rsid w:val="001E6150"/>
    <w:rsid w:val="001E6380"/>
    <w:rsid w:val="001E72E6"/>
    <w:rsid w:val="001F034D"/>
    <w:rsid w:val="001F2305"/>
    <w:rsid w:val="001F3277"/>
    <w:rsid w:val="001F3848"/>
    <w:rsid w:val="001F3850"/>
    <w:rsid w:val="001F3BF3"/>
    <w:rsid w:val="001F4217"/>
    <w:rsid w:val="001F49ED"/>
    <w:rsid w:val="001F5144"/>
    <w:rsid w:val="001F56F7"/>
    <w:rsid w:val="001F5BFC"/>
    <w:rsid w:val="001F60AF"/>
    <w:rsid w:val="001F6349"/>
    <w:rsid w:val="001F7180"/>
    <w:rsid w:val="00201134"/>
    <w:rsid w:val="002012E2"/>
    <w:rsid w:val="002014CF"/>
    <w:rsid w:val="0020165F"/>
    <w:rsid w:val="002016E1"/>
    <w:rsid w:val="0020255F"/>
    <w:rsid w:val="0020277C"/>
    <w:rsid w:val="00202C4B"/>
    <w:rsid w:val="00202D10"/>
    <w:rsid w:val="002034C1"/>
    <w:rsid w:val="00203BBA"/>
    <w:rsid w:val="00203C57"/>
    <w:rsid w:val="0020465E"/>
    <w:rsid w:val="0020484F"/>
    <w:rsid w:val="002055A8"/>
    <w:rsid w:val="00205628"/>
    <w:rsid w:val="002057BF"/>
    <w:rsid w:val="00205DAD"/>
    <w:rsid w:val="002061C2"/>
    <w:rsid w:val="0020657B"/>
    <w:rsid w:val="00206795"/>
    <w:rsid w:val="002070A8"/>
    <w:rsid w:val="00207A5E"/>
    <w:rsid w:val="00210697"/>
    <w:rsid w:val="00210854"/>
    <w:rsid w:val="002108CD"/>
    <w:rsid w:val="00210BF8"/>
    <w:rsid w:val="00211324"/>
    <w:rsid w:val="002131C3"/>
    <w:rsid w:val="0021330E"/>
    <w:rsid w:val="002143DD"/>
    <w:rsid w:val="0021456E"/>
    <w:rsid w:val="00214633"/>
    <w:rsid w:val="00214C10"/>
    <w:rsid w:val="00214D04"/>
    <w:rsid w:val="00215272"/>
    <w:rsid w:val="00215737"/>
    <w:rsid w:val="00215C39"/>
    <w:rsid w:val="0021628E"/>
    <w:rsid w:val="00216348"/>
    <w:rsid w:val="00217561"/>
    <w:rsid w:val="00217FD4"/>
    <w:rsid w:val="002207D3"/>
    <w:rsid w:val="0022103F"/>
    <w:rsid w:val="002214DC"/>
    <w:rsid w:val="0022158A"/>
    <w:rsid w:val="00221AA0"/>
    <w:rsid w:val="002221D0"/>
    <w:rsid w:val="0022250A"/>
    <w:rsid w:val="00222A13"/>
    <w:rsid w:val="00222B6F"/>
    <w:rsid w:val="00223529"/>
    <w:rsid w:val="002236DA"/>
    <w:rsid w:val="00223A7F"/>
    <w:rsid w:val="00223AE0"/>
    <w:rsid w:val="00223E6F"/>
    <w:rsid w:val="00223EAD"/>
    <w:rsid w:val="00224E9A"/>
    <w:rsid w:val="002253F3"/>
    <w:rsid w:val="00225C0A"/>
    <w:rsid w:val="002268D0"/>
    <w:rsid w:val="0022763C"/>
    <w:rsid w:val="0022771F"/>
    <w:rsid w:val="00230192"/>
    <w:rsid w:val="0023030D"/>
    <w:rsid w:val="00230688"/>
    <w:rsid w:val="002306FB"/>
    <w:rsid w:val="00231352"/>
    <w:rsid w:val="00231582"/>
    <w:rsid w:val="002321D4"/>
    <w:rsid w:val="002332A2"/>
    <w:rsid w:val="00233A00"/>
    <w:rsid w:val="002341B8"/>
    <w:rsid w:val="00234602"/>
    <w:rsid w:val="00234FF5"/>
    <w:rsid w:val="00235576"/>
    <w:rsid w:val="00235AF7"/>
    <w:rsid w:val="00236227"/>
    <w:rsid w:val="0023633A"/>
    <w:rsid w:val="00236C8E"/>
    <w:rsid w:val="00240966"/>
    <w:rsid w:val="00240A9C"/>
    <w:rsid w:val="002410A5"/>
    <w:rsid w:val="002411C5"/>
    <w:rsid w:val="00241239"/>
    <w:rsid w:val="00241456"/>
    <w:rsid w:val="00241554"/>
    <w:rsid w:val="00241ADF"/>
    <w:rsid w:val="00242795"/>
    <w:rsid w:val="00243CB3"/>
    <w:rsid w:val="0024409A"/>
    <w:rsid w:val="002444F5"/>
    <w:rsid w:val="00245059"/>
    <w:rsid w:val="00245670"/>
    <w:rsid w:val="00245A53"/>
    <w:rsid w:val="00245AE5"/>
    <w:rsid w:val="00245E03"/>
    <w:rsid w:val="002460FE"/>
    <w:rsid w:val="00246242"/>
    <w:rsid w:val="002462B8"/>
    <w:rsid w:val="00246625"/>
    <w:rsid w:val="00246BF3"/>
    <w:rsid w:val="00247556"/>
    <w:rsid w:val="002476A2"/>
    <w:rsid w:val="00247A76"/>
    <w:rsid w:val="00247D6C"/>
    <w:rsid w:val="00247F0E"/>
    <w:rsid w:val="00250B53"/>
    <w:rsid w:val="00250F8A"/>
    <w:rsid w:val="00251079"/>
    <w:rsid w:val="00251456"/>
    <w:rsid w:val="00251EF3"/>
    <w:rsid w:val="00252374"/>
    <w:rsid w:val="00252D42"/>
    <w:rsid w:val="002535ED"/>
    <w:rsid w:val="0025363C"/>
    <w:rsid w:val="00253B3D"/>
    <w:rsid w:val="00253EC5"/>
    <w:rsid w:val="00254C5D"/>
    <w:rsid w:val="00254CBB"/>
    <w:rsid w:val="00255109"/>
    <w:rsid w:val="00255537"/>
    <w:rsid w:val="002559EE"/>
    <w:rsid w:val="002602ED"/>
    <w:rsid w:val="0026037E"/>
    <w:rsid w:val="00260811"/>
    <w:rsid w:val="00260D1A"/>
    <w:rsid w:val="00263034"/>
    <w:rsid w:val="00263621"/>
    <w:rsid w:val="002638EA"/>
    <w:rsid w:val="00263BFA"/>
    <w:rsid w:val="0026422A"/>
    <w:rsid w:val="002655F1"/>
    <w:rsid w:val="002668E2"/>
    <w:rsid w:val="00266A12"/>
    <w:rsid w:val="00266EBB"/>
    <w:rsid w:val="00266FE2"/>
    <w:rsid w:val="00267A15"/>
    <w:rsid w:val="00267CB2"/>
    <w:rsid w:val="0027093D"/>
    <w:rsid w:val="002710B0"/>
    <w:rsid w:val="002716FF"/>
    <w:rsid w:val="00271979"/>
    <w:rsid w:val="00272576"/>
    <w:rsid w:val="00272691"/>
    <w:rsid w:val="00272C39"/>
    <w:rsid w:val="00273247"/>
    <w:rsid w:val="00273418"/>
    <w:rsid w:val="0027343A"/>
    <w:rsid w:val="0027368C"/>
    <w:rsid w:val="00273692"/>
    <w:rsid w:val="00273B95"/>
    <w:rsid w:val="00273DFD"/>
    <w:rsid w:val="002746B4"/>
    <w:rsid w:val="002746F2"/>
    <w:rsid w:val="002766E5"/>
    <w:rsid w:val="00276FBC"/>
    <w:rsid w:val="00277E4B"/>
    <w:rsid w:val="002805D2"/>
    <w:rsid w:val="00280963"/>
    <w:rsid w:val="00280CE6"/>
    <w:rsid w:val="00281495"/>
    <w:rsid w:val="0028181F"/>
    <w:rsid w:val="002840DE"/>
    <w:rsid w:val="0028411A"/>
    <w:rsid w:val="0028449A"/>
    <w:rsid w:val="002844D6"/>
    <w:rsid w:val="0028492F"/>
    <w:rsid w:val="00285072"/>
    <w:rsid w:val="002866EC"/>
    <w:rsid w:val="00287321"/>
    <w:rsid w:val="00287427"/>
    <w:rsid w:val="00287A22"/>
    <w:rsid w:val="0029010F"/>
    <w:rsid w:val="00290F71"/>
    <w:rsid w:val="002911E9"/>
    <w:rsid w:val="002917FC"/>
    <w:rsid w:val="00291E96"/>
    <w:rsid w:val="002929FE"/>
    <w:rsid w:val="00292F57"/>
    <w:rsid w:val="002944C7"/>
    <w:rsid w:val="00294E6E"/>
    <w:rsid w:val="00295407"/>
    <w:rsid w:val="002957C9"/>
    <w:rsid w:val="00296557"/>
    <w:rsid w:val="00296A60"/>
    <w:rsid w:val="00296CBA"/>
    <w:rsid w:val="00296F7F"/>
    <w:rsid w:val="00297433"/>
    <w:rsid w:val="00297C53"/>
    <w:rsid w:val="002A000A"/>
    <w:rsid w:val="002A038C"/>
    <w:rsid w:val="002A0D78"/>
    <w:rsid w:val="002A119F"/>
    <w:rsid w:val="002A1204"/>
    <w:rsid w:val="002A16BD"/>
    <w:rsid w:val="002A194A"/>
    <w:rsid w:val="002A3CC4"/>
    <w:rsid w:val="002A4106"/>
    <w:rsid w:val="002A467E"/>
    <w:rsid w:val="002A4E47"/>
    <w:rsid w:val="002A5E82"/>
    <w:rsid w:val="002A6A0A"/>
    <w:rsid w:val="002A7021"/>
    <w:rsid w:val="002A7E18"/>
    <w:rsid w:val="002B030D"/>
    <w:rsid w:val="002B0860"/>
    <w:rsid w:val="002B1513"/>
    <w:rsid w:val="002B17A0"/>
    <w:rsid w:val="002B2EFB"/>
    <w:rsid w:val="002B36CB"/>
    <w:rsid w:val="002B3E92"/>
    <w:rsid w:val="002B456A"/>
    <w:rsid w:val="002B4DE0"/>
    <w:rsid w:val="002B4F35"/>
    <w:rsid w:val="002B51B8"/>
    <w:rsid w:val="002B5783"/>
    <w:rsid w:val="002B63C5"/>
    <w:rsid w:val="002B6A97"/>
    <w:rsid w:val="002B6C63"/>
    <w:rsid w:val="002B6E70"/>
    <w:rsid w:val="002B6F36"/>
    <w:rsid w:val="002B7352"/>
    <w:rsid w:val="002C0005"/>
    <w:rsid w:val="002C0408"/>
    <w:rsid w:val="002C0FDB"/>
    <w:rsid w:val="002C1909"/>
    <w:rsid w:val="002C1971"/>
    <w:rsid w:val="002C2A9A"/>
    <w:rsid w:val="002C2BA2"/>
    <w:rsid w:val="002C32E1"/>
    <w:rsid w:val="002C3533"/>
    <w:rsid w:val="002C36FC"/>
    <w:rsid w:val="002C46DE"/>
    <w:rsid w:val="002C4C47"/>
    <w:rsid w:val="002C50BA"/>
    <w:rsid w:val="002C50FA"/>
    <w:rsid w:val="002C5429"/>
    <w:rsid w:val="002C55B5"/>
    <w:rsid w:val="002C5CF7"/>
    <w:rsid w:val="002C6883"/>
    <w:rsid w:val="002C6AF8"/>
    <w:rsid w:val="002C6FF3"/>
    <w:rsid w:val="002C7805"/>
    <w:rsid w:val="002C7B76"/>
    <w:rsid w:val="002C7C21"/>
    <w:rsid w:val="002C7C30"/>
    <w:rsid w:val="002D0116"/>
    <w:rsid w:val="002D0143"/>
    <w:rsid w:val="002D015C"/>
    <w:rsid w:val="002D06E9"/>
    <w:rsid w:val="002D0B1E"/>
    <w:rsid w:val="002D0BD2"/>
    <w:rsid w:val="002D0D41"/>
    <w:rsid w:val="002D164E"/>
    <w:rsid w:val="002D1929"/>
    <w:rsid w:val="002D1A56"/>
    <w:rsid w:val="002D1FC3"/>
    <w:rsid w:val="002D3079"/>
    <w:rsid w:val="002D3321"/>
    <w:rsid w:val="002D35A4"/>
    <w:rsid w:val="002D49CD"/>
    <w:rsid w:val="002D586A"/>
    <w:rsid w:val="002D5E3B"/>
    <w:rsid w:val="002D5FD9"/>
    <w:rsid w:val="002D61A3"/>
    <w:rsid w:val="002D6310"/>
    <w:rsid w:val="002D658D"/>
    <w:rsid w:val="002D7C48"/>
    <w:rsid w:val="002D7FE3"/>
    <w:rsid w:val="002E03C9"/>
    <w:rsid w:val="002E0662"/>
    <w:rsid w:val="002E080E"/>
    <w:rsid w:val="002E0DB5"/>
    <w:rsid w:val="002E1F9D"/>
    <w:rsid w:val="002E2228"/>
    <w:rsid w:val="002E2652"/>
    <w:rsid w:val="002E2705"/>
    <w:rsid w:val="002E2952"/>
    <w:rsid w:val="002E2B0B"/>
    <w:rsid w:val="002E3076"/>
    <w:rsid w:val="002E3655"/>
    <w:rsid w:val="002E3DBC"/>
    <w:rsid w:val="002E4D14"/>
    <w:rsid w:val="002E6562"/>
    <w:rsid w:val="002E6CB8"/>
    <w:rsid w:val="002E6CF6"/>
    <w:rsid w:val="002E7214"/>
    <w:rsid w:val="002E7706"/>
    <w:rsid w:val="002F012D"/>
    <w:rsid w:val="002F1238"/>
    <w:rsid w:val="002F2972"/>
    <w:rsid w:val="002F3DFF"/>
    <w:rsid w:val="002F406C"/>
    <w:rsid w:val="002F4085"/>
    <w:rsid w:val="002F488C"/>
    <w:rsid w:val="002F4E20"/>
    <w:rsid w:val="002F4FBA"/>
    <w:rsid w:val="002F5A18"/>
    <w:rsid w:val="002F5A40"/>
    <w:rsid w:val="002F60CE"/>
    <w:rsid w:val="002F6828"/>
    <w:rsid w:val="002F72DC"/>
    <w:rsid w:val="002F7455"/>
    <w:rsid w:val="002F7546"/>
    <w:rsid w:val="002F7E34"/>
    <w:rsid w:val="003009FD"/>
    <w:rsid w:val="00300BD1"/>
    <w:rsid w:val="00301451"/>
    <w:rsid w:val="00301886"/>
    <w:rsid w:val="00301926"/>
    <w:rsid w:val="0030213D"/>
    <w:rsid w:val="0030237E"/>
    <w:rsid w:val="0030243E"/>
    <w:rsid w:val="0030259E"/>
    <w:rsid w:val="00302B4F"/>
    <w:rsid w:val="00302EC3"/>
    <w:rsid w:val="003030F8"/>
    <w:rsid w:val="003031E0"/>
    <w:rsid w:val="00303C66"/>
    <w:rsid w:val="00303FDC"/>
    <w:rsid w:val="00304074"/>
    <w:rsid w:val="003044C0"/>
    <w:rsid w:val="00304ADD"/>
    <w:rsid w:val="00304ED2"/>
    <w:rsid w:val="0030527E"/>
    <w:rsid w:val="00305865"/>
    <w:rsid w:val="003060A1"/>
    <w:rsid w:val="00306919"/>
    <w:rsid w:val="003069AD"/>
    <w:rsid w:val="00306FBD"/>
    <w:rsid w:val="00307507"/>
    <w:rsid w:val="003077F1"/>
    <w:rsid w:val="003103E4"/>
    <w:rsid w:val="00310581"/>
    <w:rsid w:val="00310E1E"/>
    <w:rsid w:val="00312DA5"/>
    <w:rsid w:val="0031304A"/>
    <w:rsid w:val="00313787"/>
    <w:rsid w:val="00313A27"/>
    <w:rsid w:val="00313DEF"/>
    <w:rsid w:val="00313F0C"/>
    <w:rsid w:val="003143B5"/>
    <w:rsid w:val="003145C0"/>
    <w:rsid w:val="00314738"/>
    <w:rsid w:val="003148FE"/>
    <w:rsid w:val="00315E80"/>
    <w:rsid w:val="00316006"/>
    <w:rsid w:val="00317683"/>
    <w:rsid w:val="0032049E"/>
    <w:rsid w:val="0032084D"/>
    <w:rsid w:val="0032089F"/>
    <w:rsid w:val="003208CC"/>
    <w:rsid w:val="00320D68"/>
    <w:rsid w:val="00321B00"/>
    <w:rsid w:val="00322168"/>
    <w:rsid w:val="00322A7E"/>
    <w:rsid w:val="00322C6D"/>
    <w:rsid w:val="00322E35"/>
    <w:rsid w:val="00323F93"/>
    <w:rsid w:val="00323FC4"/>
    <w:rsid w:val="00324473"/>
    <w:rsid w:val="00324F86"/>
    <w:rsid w:val="003255F5"/>
    <w:rsid w:val="00325EA4"/>
    <w:rsid w:val="00326A32"/>
    <w:rsid w:val="0033097D"/>
    <w:rsid w:val="00330D78"/>
    <w:rsid w:val="00331162"/>
    <w:rsid w:val="00331200"/>
    <w:rsid w:val="003323BA"/>
    <w:rsid w:val="00332529"/>
    <w:rsid w:val="00332701"/>
    <w:rsid w:val="00333F56"/>
    <w:rsid w:val="00333F86"/>
    <w:rsid w:val="00334174"/>
    <w:rsid w:val="003345B1"/>
    <w:rsid w:val="00334601"/>
    <w:rsid w:val="00334712"/>
    <w:rsid w:val="00334A41"/>
    <w:rsid w:val="00334C12"/>
    <w:rsid w:val="00334DA3"/>
    <w:rsid w:val="003356B5"/>
    <w:rsid w:val="00336E0D"/>
    <w:rsid w:val="003373C1"/>
    <w:rsid w:val="00337906"/>
    <w:rsid w:val="00337F5A"/>
    <w:rsid w:val="00340127"/>
    <w:rsid w:val="003405A9"/>
    <w:rsid w:val="00340E01"/>
    <w:rsid w:val="003410F9"/>
    <w:rsid w:val="0034143B"/>
    <w:rsid w:val="003414D7"/>
    <w:rsid w:val="003421D8"/>
    <w:rsid w:val="0034273A"/>
    <w:rsid w:val="003427F8"/>
    <w:rsid w:val="00342EA6"/>
    <w:rsid w:val="003438E3"/>
    <w:rsid w:val="00343C06"/>
    <w:rsid w:val="00344CB8"/>
    <w:rsid w:val="0034579B"/>
    <w:rsid w:val="00345C00"/>
    <w:rsid w:val="00345D33"/>
    <w:rsid w:val="003462B5"/>
    <w:rsid w:val="00346446"/>
    <w:rsid w:val="0034650A"/>
    <w:rsid w:val="0034694B"/>
    <w:rsid w:val="00347029"/>
    <w:rsid w:val="003470D6"/>
    <w:rsid w:val="00347513"/>
    <w:rsid w:val="00347C31"/>
    <w:rsid w:val="00347DB8"/>
    <w:rsid w:val="003504D6"/>
    <w:rsid w:val="00350858"/>
    <w:rsid w:val="00351F42"/>
    <w:rsid w:val="003520A5"/>
    <w:rsid w:val="00352CCE"/>
    <w:rsid w:val="0035311F"/>
    <w:rsid w:val="003532DE"/>
    <w:rsid w:val="003535F7"/>
    <w:rsid w:val="00353617"/>
    <w:rsid w:val="00353DC8"/>
    <w:rsid w:val="00353E62"/>
    <w:rsid w:val="00354760"/>
    <w:rsid w:val="00354923"/>
    <w:rsid w:val="0035495C"/>
    <w:rsid w:val="00355414"/>
    <w:rsid w:val="003564E9"/>
    <w:rsid w:val="00356675"/>
    <w:rsid w:val="00356D09"/>
    <w:rsid w:val="00356D8B"/>
    <w:rsid w:val="0035782C"/>
    <w:rsid w:val="0035790D"/>
    <w:rsid w:val="003579FA"/>
    <w:rsid w:val="00357C5C"/>
    <w:rsid w:val="00360FDE"/>
    <w:rsid w:val="00361297"/>
    <w:rsid w:val="00361C61"/>
    <w:rsid w:val="003628D0"/>
    <w:rsid w:val="00362A97"/>
    <w:rsid w:val="00362D31"/>
    <w:rsid w:val="003631BB"/>
    <w:rsid w:val="00363481"/>
    <w:rsid w:val="003636D7"/>
    <w:rsid w:val="0036372A"/>
    <w:rsid w:val="00363A61"/>
    <w:rsid w:val="00364ABA"/>
    <w:rsid w:val="00364C62"/>
    <w:rsid w:val="003666D2"/>
    <w:rsid w:val="00366E80"/>
    <w:rsid w:val="00366EEF"/>
    <w:rsid w:val="00367457"/>
    <w:rsid w:val="003701A9"/>
    <w:rsid w:val="00370470"/>
    <w:rsid w:val="00370D67"/>
    <w:rsid w:val="003710EA"/>
    <w:rsid w:val="00371765"/>
    <w:rsid w:val="00372635"/>
    <w:rsid w:val="00373130"/>
    <w:rsid w:val="003732CF"/>
    <w:rsid w:val="003747A2"/>
    <w:rsid w:val="00374AE3"/>
    <w:rsid w:val="003754BD"/>
    <w:rsid w:val="00375F24"/>
    <w:rsid w:val="00376962"/>
    <w:rsid w:val="00376D46"/>
    <w:rsid w:val="00377350"/>
    <w:rsid w:val="0038097B"/>
    <w:rsid w:val="00380C42"/>
    <w:rsid w:val="00380DCE"/>
    <w:rsid w:val="00381C6C"/>
    <w:rsid w:val="003821A7"/>
    <w:rsid w:val="00382597"/>
    <w:rsid w:val="00382BD1"/>
    <w:rsid w:val="00382C23"/>
    <w:rsid w:val="00382FF0"/>
    <w:rsid w:val="00383A1C"/>
    <w:rsid w:val="00383F87"/>
    <w:rsid w:val="0038408E"/>
    <w:rsid w:val="00384C2B"/>
    <w:rsid w:val="00385C12"/>
    <w:rsid w:val="00385C77"/>
    <w:rsid w:val="00385F39"/>
    <w:rsid w:val="00386326"/>
    <w:rsid w:val="00386481"/>
    <w:rsid w:val="00386CB7"/>
    <w:rsid w:val="00386D79"/>
    <w:rsid w:val="00386F46"/>
    <w:rsid w:val="00387417"/>
    <w:rsid w:val="00387744"/>
    <w:rsid w:val="00387A4B"/>
    <w:rsid w:val="003902E2"/>
    <w:rsid w:val="00390A88"/>
    <w:rsid w:val="003914A4"/>
    <w:rsid w:val="003915FB"/>
    <w:rsid w:val="00391785"/>
    <w:rsid w:val="003919A9"/>
    <w:rsid w:val="00391B37"/>
    <w:rsid w:val="003920C1"/>
    <w:rsid w:val="00392364"/>
    <w:rsid w:val="00392647"/>
    <w:rsid w:val="00392B05"/>
    <w:rsid w:val="003937FE"/>
    <w:rsid w:val="00393818"/>
    <w:rsid w:val="003939BD"/>
    <w:rsid w:val="003945BD"/>
    <w:rsid w:val="0039479C"/>
    <w:rsid w:val="003949B2"/>
    <w:rsid w:val="00394F37"/>
    <w:rsid w:val="0039581F"/>
    <w:rsid w:val="00395D31"/>
    <w:rsid w:val="003961D3"/>
    <w:rsid w:val="0039718A"/>
    <w:rsid w:val="00397308"/>
    <w:rsid w:val="0039736B"/>
    <w:rsid w:val="003A0089"/>
    <w:rsid w:val="003A01D7"/>
    <w:rsid w:val="003A020F"/>
    <w:rsid w:val="003A199B"/>
    <w:rsid w:val="003A1E35"/>
    <w:rsid w:val="003A20FA"/>
    <w:rsid w:val="003A2774"/>
    <w:rsid w:val="003A2F19"/>
    <w:rsid w:val="003A2F32"/>
    <w:rsid w:val="003A3270"/>
    <w:rsid w:val="003A3294"/>
    <w:rsid w:val="003A36A0"/>
    <w:rsid w:val="003A372E"/>
    <w:rsid w:val="003A3769"/>
    <w:rsid w:val="003A3E55"/>
    <w:rsid w:val="003A41C7"/>
    <w:rsid w:val="003A494C"/>
    <w:rsid w:val="003A4D2A"/>
    <w:rsid w:val="003A516A"/>
    <w:rsid w:val="003A5404"/>
    <w:rsid w:val="003A574C"/>
    <w:rsid w:val="003A6579"/>
    <w:rsid w:val="003A73CC"/>
    <w:rsid w:val="003A7B25"/>
    <w:rsid w:val="003B0567"/>
    <w:rsid w:val="003B0607"/>
    <w:rsid w:val="003B0A3F"/>
    <w:rsid w:val="003B0CB6"/>
    <w:rsid w:val="003B1E6F"/>
    <w:rsid w:val="003B214F"/>
    <w:rsid w:val="003B219C"/>
    <w:rsid w:val="003B27E3"/>
    <w:rsid w:val="003B3497"/>
    <w:rsid w:val="003B3548"/>
    <w:rsid w:val="003B4ECC"/>
    <w:rsid w:val="003B5560"/>
    <w:rsid w:val="003B62F9"/>
    <w:rsid w:val="003B63C8"/>
    <w:rsid w:val="003B667E"/>
    <w:rsid w:val="003B7363"/>
    <w:rsid w:val="003C0547"/>
    <w:rsid w:val="003C0566"/>
    <w:rsid w:val="003C153C"/>
    <w:rsid w:val="003C213F"/>
    <w:rsid w:val="003C2417"/>
    <w:rsid w:val="003C2759"/>
    <w:rsid w:val="003C2E55"/>
    <w:rsid w:val="003C3AFA"/>
    <w:rsid w:val="003C3FBC"/>
    <w:rsid w:val="003C430C"/>
    <w:rsid w:val="003C4DF1"/>
    <w:rsid w:val="003C5CD9"/>
    <w:rsid w:val="003C5E71"/>
    <w:rsid w:val="003C62FA"/>
    <w:rsid w:val="003C6445"/>
    <w:rsid w:val="003C687A"/>
    <w:rsid w:val="003C691F"/>
    <w:rsid w:val="003C6D0B"/>
    <w:rsid w:val="003C70EE"/>
    <w:rsid w:val="003C7B57"/>
    <w:rsid w:val="003C7C81"/>
    <w:rsid w:val="003C7DCB"/>
    <w:rsid w:val="003D0239"/>
    <w:rsid w:val="003D084D"/>
    <w:rsid w:val="003D0994"/>
    <w:rsid w:val="003D17F1"/>
    <w:rsid w:val="003D1A2D"/>
    <w:rsid w:val="003D1ACA"/>
    <w:rsid w:val="003D2751"/>
    <w:rsid w:val="003D28CB"/>
    <w:rsid w:val="003D2B81"/>
    <w:rsid w:val="003D2D2F"/>
    <w:rsid w:val="003D34F6"/>
    <w:rsid w:val="003D4720"/>
    <w:rsid w:val="003D56B7"/>
    <w:rsid w:val="003D605D"/>
    <w:rsid w:val="003D63CC"/>
    <w:rsid w:val="003D683C"/>
    <w:rsid w:val="003D6A40"/>
    <w:rsid w:val="003E03C3"/>
    <w:rsid w:val="003E0AB0"/>
    <w:rsid w:val="003E0B22"/>
    <w:rsid w:val="003E1A24"/>
    <w:rsid w:val="003E1A8F"/>
    <w:rsid w:val="003E1E7F"/>
    <w:rsid w:val="003E2260"/>
    <w:rsid w:val="003E2373"/>
    <w:rsid w:val="003E2BCA"/>
    <w:rsid w:val="003E3931"/>
    <w:rsid w:val="003E3FE8"/>
    <w:rsid w:val="003E40DC"/>
    <w:rsid w:val="003E46BA"/>
    <w:rsid w:val="003E4AC4"/>
    <w:rsid w:val="003E57B8"/>
    <w:rsid w:val="003E62C4"/>
    <w:rsid w:val="003E677C"/>
    <w:rsid w:val="003E69F0"/>
    <w:rsid w:val="003E6D70"/>
    <w:rsid w:val="003E70BF"/>
    <w:rsid w:val="003E77D4"/>
    <w:rsid w:val="003E7DB5"/>
    <w:rsid w:val="003F0924"/>
    <w:rsid w:val="003F0BD8"/>
    <w:rsid w:val="003F2287"/>
    <w:rsid w:val="003F26CD"/>
    <w:rsid w:val="003F3033"/>
    <w:rsid w:val="003F35FB"/>
    <w:rsid w:val="003F42CA"/>
    <w:rsid w:val="003F4DAE"/>
    <w:rsid w:val="003F554B"/>
    <w:rsid w:val="003F597E"/>
    <w:rsid w:val="003F61F2"/>
    <w:rsid w:val="003F689A"/>
    <w:rsid w:val="003F75D2"/>
    <w:rsid w:val="003F77C4"/>
    <w:rsid w:val="003F77E5"/>
    <w:rsid w:val="004001C1"/>
    <w:rsid w:val="004004D7"/>
    <w:rsid w:val="00400637"/>
    <w:rsid w:val="00400840"/>
    <w:rsid w:val="0040153D"/>
    <w:rsid w:val="00401608"/>
    <w:rsid w:val="00401D2E"/>
    <w:rsid w:val="004020BB"/>
    <w:rsid w:val="004032DC"/>
    <w:rsid w:val="004032F4"/>
    <w:rsid w:val="0040489E"/>
    <w:rsid w:val="00404D17"/>
    <w:rsid w:val="00406529"/>
    <w:rsid w:val="004065CA"/>
    <w:rsid w:val="00407FFE"/>
    <w:rsid w:val="004103B5"/>
    <w:rsid w:val="00410A54"/>
    <w:rsid w:val="00410F10"/>
    <w:rsid w:val="00410F14"/>
    <w:rsid w:val="004112DD"/>
    <w:rsid w:val="00411391"/>
    <w:rsid w:val="004113DD"/>
    <w:rsid w:val="00411550"/>
    <w:rsid w:val="004115B9"/>
    <w:rsid w:val="00412462"/>
    <w:rsid w:val="0041315E"/>
    <w:rsid w:val="00413883"/>
    <w:rsid w:val="00414709"/>
    <w:rsid w:val="00414913"/>
    <w:rsid w:val="004153BA"/>
    <w:rsid w:val="0041552D"/>
    <w:rsid w:val="00415765"/>
    <w:rsid w:val="00415D30"/>
    <w:rsid w:val="004160A9"/>
    <w:rsid w:val="00416286"/>
    <w:rsid w:val="00416AF2"/>
    <w:rsid w:val="00416B5D"/>
    <w:rsid w:val="00417227"/>
    <w:rsid w:val="004178C8"/>
    <w:rsid w:val="004179C2"/>
    <w:rsid w:val="00417C85"/>
    <w:rsid w:val="00417DC6"/>
    <w:rsid w:val="00417FF4"/>
    <w:rsid w:val="00420076"/>
    <w:rsid w:val="004204FA"/>
    <w:rsid w:val="00421E0A"/>
    <w:rsid w:val="00422DD9"/>
    <w:rsid w:val="004236CB"/>
    <w:rsid w:val="004240FF"/>
    <w:rsid w:val="00424231"/>
    <w:rsid w:val="0042459C"/>
    <w:rsid w:val="00424EC3"/>
    <w:rsid w:val="0042559F"/>
    <w:rsid w:val="0042587C"/>
    <w:rsid w:val="00425E1D"/>
    <w:rsid w:val="004263AE"/>
    <w:rsid w:val="0042699D"/>
    <w:rsid w:val="004309FA"/>
    <w:rsid w:val="00430A19"/>
    <w:rsid w:val="00430F28"/>
    <w:rsid w:val="00431064"/>
    <w:rsid w:val="0043117D"/>
    <w:rsid w:val="0043134A"/>
    <w:rsid w:val="004313F9"/>
    <w:rsid w:val="00431E7A"/>
    <w:rsid w:val="004320E7"/>
    <w:rsid w:val="00432287"/>
    <w:rsid w:val="00432BD4"/>
    <w:rsid w:val="004330BD"/>
    <w:rsid w:val="0043328E"/>
    <w:rsid w:val="00434054"/>
    <w:rsid w:val="00434452"/>
    <w:rsid w:val="00434A16"/>
    <w:rsid w:val="00434B77"/>
    <w:rsid w:val="0043625B"/>
    <w:rsid w:val="00436F60"/>
    <w:rsid w:val="004376AF"/>
    <w:rsid w:val="004379F9"/>
    <w:rsid w:val="004408A5"/>
    <w:rsid w:val="0044103C"/>
    <w:rsid w:val="004412EF"/>
    <w:rsid w:val="00441463"/>
    <w:rsid w:val="004416E8"/>
    <w:rsid w:val="00441904"/>
    <w:rsid w:val="00441CCD"/>
    <w:rsid w:val="00441CF3"/>
    <w:rsid w:val="0044207D"/>
    <w:rsid w:val="0044242F"/>
    <w:rsid w:val="00442711"/>
    <w:rsid w:val="00442A67"/>
    <w:rsid w:val="00443123"/>
    <w:rsid w:val="00443711"/>
    <w:rsid w:val="00443A5F"/>
    <w:rsid w:val="00444C9C"/>
    <w:rsid w:val="004458A8"/>
    <w:rsid w:val="00445C01"/>
    <w:rsid w:val="00445C36"/>
    <w:rsid w:val="00445CDB"/>
    <w:rsid w:val="00446A85"/>
    <w:rsid w:val="00446C50"/>
    <w:rsid w:val="004473B8"/>
    <w:rsid w:val="004478E8"/>
    <w:rsid w:val="004503DB"/>
    <w:rsid w:val="0045072B"/>
    <w:rsid w:val="00450CC3"/>
    <w:rsid w:val="00451F8D"/>
    <w:rsid w:val="00452BAC"/>
    <w:rsid w:val="00452DDE"/>
    <w:rsid w:val="00452F27"/>
    <w:rsid w:val="00454294"/>
    <w:rsid w:val="004546C3"/>
    <w:rsid w:val="00454BB6"/>
    <w:rsid w:val="004552D2"/>
    <w:rsid w:val="004562B2"/>
    <w:rsid w:val="00457C34"/>
    <w:rsid w:val="0046035E"/>
    <w:rsid w:val="004603C1"/>
    <w:rsid w:val="0046044D"/>
    <w:rsid w:val="0046050F"/>
    <w:rsid w:val="004608E5"/>
    <w:rsid w:val="00460D50"/>
    <w:rsid w:val="00460E05"/>
    <w:rsid w:val="004618AB"/>
    <w:rsid w:val="00462527"/>
    <w:rsid w:val="00462847"/>
    <w:rsid w:val="00462857"/>
    <w:rsid w:val="00462C88"/>
    <w:rsid w:val="00463353"/>
    <w:rsid w:val="00463545"/>
    <w:rsid w:val="00463978"/>
    <w:rsid w:val="00463F0A"/>
    <w:rsid w:val="004647E4"/>
    <w:rsid w:val="00464D51"/>
    <w:rsid w:val="00464DD7"/>
    <w:rsid w:val="00465D86"/>
    <w:rsid w:val="004660DA"/>
    <w:rsid w:val="004662DD"/>
    <w:rsid w:val="004668F7"/>
    <w:rsid w:val="00466AB7"/>
    <w:rsid w:val="00471935"/>
    <w:rsid w:val="00473685"/>
    <w:rsid w:val="00473BD9"/>
    <w:rsid w:val="004744C8"/>
    <w:rsid w:val="00474C76"/>
    <w:rsid w:val="004750E2"/>
    <w:rsid w:val="00475629"/>
    <w:rsid w:val="004758AE"/>
    <w:rsid w:val="0047594A"/>
    <w:rsid w:val="00475F22"/>
    <w:rsid w:val="004770DC"/>
    <w:rsid w:val="0047725E"/>
    <w:rsid w:val="00477825"/>
    <w:rsid w:val="0047782C"/>
    <w:rsid w:val="00477875"/>
    <w:rsid w:val="0048089E"/>
    <w:rsid w:val="0048090A"/>
    <w:rsid w:val="0048099F"/>
    <w:rsid w:val="004809C3"/>
    <w:rsid w:val="00480A3E"/>
    <w:rsid w:val="004810EE"/>
    <w:rsid w:val="00481C96"/>
    <w:rsid w:val="00481EF6"/>
    <w:rsid w:val="0048284E"/>
    <w:rsid w:val="00482FE3"/>
    <w:rsid w:val="00483888"/>
    <w:rsid w:val="004840B4"/>
    <w:rsid w:val="004840C0"/>
    <w:rsid w:val="0048451C"/>
    <w:rsid w:val="00484D8D"/>
    <w:rsid w:val="00484F6A"/>
    <w:rsid w:val="00485814"/>
    <w:rsid w:val="0048587B"/>
    <w:rsid w:val="004858CB"/>
    <w:rsid w:val="004858DD"/>
    <w:rsid w:val="00485AE8"/>
    <w:rsid w:val="00485CBE"/>
    <w:rsid w:val="004876D4"/>
    <w:rsid w:val="00490839"/>
    <w:rsid w:val="00491433"/>
    <w:rsid w:val="0049146E"/>
    <w:rsid w:val="00491556"/>
    <w:rsid w:val="004915F5"/>
    <w:rsid w:val="0049180C"/>
    <w:rsid w:val="004926D9"/>
    <w:rsid w:val="0049288F"/>
    <w:rsid w:val="0049338B"/>
    <w:rsid w:val="00493A78"/>
    <w:rsid w:val="00493D60"/>
    <w:rsid w:val="0049438A"/>
    <w:rsid w:val="0049465D"/>
    <w:rsid w:val="00494DDB"/>
    <w:rsid w:val="004965DF"/>
    <w:rsid w:val="00496A61"/>
    <w:rsid w:val="0049717F"/>
    <w:rsid w:val="004977F0"/>
    <w:rsid w:val="00497A54"/>
    <w:rsid w:val="004A0156"/>
    <w:rsid w:val="004A033C"/>
    <w:rsid w:val="004A06B7"/>
    <w:rsid w:val="004A06DE"/>
    <w:rsid w:val="004A0C47"/>
    <w:rsid w:val="004A1FB3"/>
    <w:rsid w:val="004A2C85"/>
    <w:rsid w:val="004A30D7"/>
    <w:rsid w:val="004A3838"/>
    <w:rsid w:val="004A47D9"/>
    <w:rsid w:val="004A4FCB"/>
    <w:rsid w:val="004A5A96"/>
    <w:rsid w:val="004A64F0"/>
    <w:rsid w:val="004A6D82"/>
    <w:rsid w:val="004A6E06"/>
    <w:rsid w:val="004A7659"/>
    <w:rsid w:val="004B03A6"/>
    <w:rsid w:val="004B1009"/>
    <w:rsid w:val="004B11DE"/>
    <w:rsid w:val="004B1778"/>
    <w:rsid w:val="004B17CC"/>
    <w:rsid w:val="004B25E4"/>
    <w:rsid w:val="004B2A5A"/>
    <w:rsid w:val="004B3148"/>
    <w:rsid w:val="004B3487"/>
    <w:rsid w:val="004B43A1"/>
    <w:rsid w:val="004B4881"/>
    <w:rsid w:val="004B4889"/>
    <w:rsid w:val="004B4F06"/>
    <w:rsid w:val="004B50F5"/>
    <w:rsid w:val="004B5690"/>
    <w:rsid w:val="004B60FB"/>
    <w:rsid w:val="004B63BC"/>
    <w:rsid w:val="004B65D8"/>
    <w:rsid w:val="004B7005"/>
    <w:rsid w:val="004B7017"/>
    <w:rsid w:val="004B7074"/>
    <w:rsid w:val="004B7138"/>
    <w:rsid w:val="004C0B8F"/>
    <w:rsid w:val="004C0D9B"/>
    <w:rsid w:val="004C1FA7"/>
    <w:rsid w:val="004C2BDB"/>
    <w:rsid w:val="004C32A0"/>
    <w:rsid w:val="004C348C"/>
    <w:rsid w:val="004C3D5A"/>
    <w:rsid w:val="004C3F21"/>
    <w:rsid w:val="004C439A"/>
    <w:rsid w:val="004C4500"/>
    <w:rsid w:val="004C5411"/>
    <w:rsid w:val="004C57B2"/>
    <w:rsid w:val="004C5ECC"/>
    <w:rsid w:val="004C73D3"/>
    <w:rsid w:val="004C747C"/>
    <w:rsid w:val="004C7B7E"/>
    <w:rsid w:val="004D000F"/>
    <w:rsid w:val="004D026F"/>
    <w:rsid w:val="004D02F4"/>
    <w:rsid w:val="004D07E5"/>
    <w:rsid w:val="004D080E"/>
    <w:rsid w:val="004D1073"/>
    <w:rsid w:val="004D1356"/>
    <w:rsid w:val="004D16F5"/>
    <w:rsid w:val="004D2926"/>
    <w:rsid w:val="004D2976"/>
    <w:rsid w:val="004D3313"/>
    <w:rsid w:val="004D3894"/>
    <w:rsid w:val="004D3B73"/>
    <w:rsid w:val="004D4321"/>
    <w:rsid w:val="004D44C3"/>
    <w:rsid w:val="004D4CAF"/>
    <w:rsid w:val="004D5C43"/>
    <w:rsid w:val="004D690D"/>
    <w:rsid w:val="004D763D"/>
    <w:rsid w:val="004D76AC"/>
    <w:rsid w:val="004D7B48"/>
    <w:rsid w:val="004E1B2B"/>
    <w:rsid w:val="004E37F7"/>
    <w:rsid w:val="004E3F17"/>
    <w:rsid w:val="004E5DAA"/>
    <w:rsid w:val="004E6257"/>
    <w:rsid w:val="004E6E23"/>
    <w:rsid w:val="004E74AA"/>
    <w:rsid w:val="004E7A14"/>
    <w:rsid w:val="004E7C31"/>
    <w:rsid w:val="004E7CD2"/>
    <w:rsid w:val="004F004A"/>
    <w:rsid w:val="004F02E6"/>
    <w:rsid w:val="004F0A68"/>
    <w:rsid w:val="004F0BD1"/>
    <w:rsid w:val="004F1186"/>
    <w:rsid w:val="004F1525"/>
    <w:rsid w:val="004F1604"/>
    <w:rsid w:val="004F169F"/>
    <w:rsid w:val="004F1963"/>
    <w:rsid w:val="004F2286"/>
    <w:rsid w:val="004F2B82"/>
    <w:rsid w:val="004F2D54"/>
    <w:rsid w:val="004F33D5"/>
    <w:rsid w:val="004F45D8"/>
    <w:rsid w:val="004F499F"/>
    <w:rsid w:val="004F49D0"/>
    <w:rsid w:val="004F4F01"/>
    <w:rsid w:val="004F535E"/>
    <w:rsid w:val="004F6422"/>
    <w:rsid w:val="004F68C2"/>
    <w:rsid w:val="004F6B22"/>
    <w:rsid w:val="004F79AE"/>
    <w:rsid w:val="00500335"/>
    <w:rsid w:val="00501DE4"/>
    <w:rsid w:val="00501E65"/>
    <w:rsid w:val="00502067"/>
    <w:rsid w:val="00502431"/>
    <w:rsid w:val="0050294E"/>
    <w:rsid w:val="00502965"/>
    <w:rsid w:val="0050304B"/>
    <w:rsid w:val="00503769"/>
    <w:rsid w:val="00504106"/>
    <w:rsid w:val="005049AC"/>
    <w:rsid w:val="00504F80"/>
    <w:rsid w:val="005054FE"/>
    <w:rsid w:val="00505A18"/>
    <w:rsid w:val="00505A5C"/>
    <w:rsid w:val="00505E36"/>
    <w:rsid w:val="00505E6E"/>
    <w:rsid w:val="00505F16"/>
    <w:rsid w:val="00505F3C"/>
    <w:rsid w:val="00505FD6"/>
    <w:rsid w:val="005066A6"/>
    <w:rsid w:val="005072AD"/>
    <w:rsid w:val="00507581"/>
    <w:rsid w:val="00510729"/>
    <w:rsid w:val="005120AA"/>
    <w:rsid w:val="00512677"/>
    <w:rsid w:val="005132E1"/>
    <w:rsid w:val="005138A6"/>
    <w:rsid w:val="00513DD7"/>
    <w:rsid w:val="00513E25"/>
    <w:rsid w:val="0051506E"/>
    <w:rsid w:val="00515ADC"/>
    <w:rsid w:val="00515F61"/>
    <w:rsid w:val="00516037"/>
    <w:rsid w:val="00516A69"/>
    <w:rsid w:val="00516C31"/>
    <w:rsid w:val="00516C8D"/>
    <w:rsid w:val="00517E15"/>
    <w:rsid w:val="00520237"/>
    <w:rsid w:val="0052088A"/>
    <w:rsid w:val="00520B80"/>
    <w:rsid w:val="00520BC0"/>
    <w:rsid w:val="00521024"/>
    <w:rsid w:val="00521ACF"/>
    <w:rsid w:val="00523AEE"/>
    <w:rsid w:val="005248C1"/>
    <w:rsid w:val="00525F01"/>
    <w:rsid w:val="00527263"/>
    <w:rsid w:val="005272B9"/>
    <w:rsid w:val="005273C3"/>
    <w:rsid w:val="00527998"/>
    <w:rsid w:val="00527C49"/>
    <w:rsid w:val="00527D98"/>
    <w:rsid w:val="005308C0"/>
    <w:rsid w:val="00530AE2"/>
    <w:rsid w:val="00531198"/>
    <w:rsid w:val="005318CA"/>
    <w:rsid w:val="00531BD5"/>
    <w:rsid w:val="00531D77"/>
    <w:rsid w:val="00531E1F"/>
    <w:rsid w:val="005321C2"/>
    <w:rsid w:val="005323AB"/>
    <w:rsid w:val="00532781"/>
    <w:rsid w:val="0053287D"/>
    <w:rsid w:val="005341D2"/>
    <w:rsid w:val="005343BA"/>
    <w:rsid w:val="005345E3"/>
    <w:rsid w:val="00534A90"/>
    <w:rsid w:val="00534E18"/>
    <w:rsid w:val="00535663"/>
    <w:rsid w:val="00535B14"/>
    <w:rsid w:val="00535C3D"/>
    <w:rsid w:val="00535ED3"/>
    <w:rsid w:val="0053622C"/>
    <w:rsid w:val="005366E9"/>
    <w:rsid w:val="005376A8"/>
    <w:rsid w:val="00537F09"/>
    <w:rsid w:val="00537FE6"/>
    <w:rsid w:val="00540C1F"/>
    <w:rsid w:val="00541151"/>
    <w:rsid w:val="0054182F"/>
    <w:rsid w:val="005420AF"/>
    <w:rsid w:val="005436D0"/>
    <w:rsid w:val="00543C4B"/>
    <w:rsid w:val="005449EC"/>
    <w:rsid w:val="00544FB9"/>
    <w:rsid w:val="00545188"/>
    <w:rsid w:val="00545ACC"/>
    <w:rsid w:val="00545E87"/>
    <w:rsid w:val="00545FA8"/>
    <w:rsid w:val="00546B65"/>
    <w:rsid w:val="00546F95"/>
    <w:rsid w:val="00547687"/>
    <w:rsid w:val="00550668"/>
    <w:rsid w:val="00550960"/>
    <w:rsid w:val="00550D34"/>
    <w:rsid w:val="0055116F"/>
    <w:rsid w:val="00553645"/>
    <w:rsid w:val="005536CF"/>
    <w:rsid w:val="00553AE8"/>
    <w:rsid w:val="00554466"/>
    <w:rsid w:val="0055464E"/>
    <w:rsid w:val="00554740"/>
    <w:rsid w:val="005548B0"/>
    <w:rsid w:val="00554B86"/>
    <w:rsid w:val="00554D3C"/>
    <w:rsid w:val="00554F0D"/>
    <w:rsid w:val="0055547B"/>
    <w:rsid w:val="00555A2F"/>
    <w:rsid w:val="0055602E"/>
    <w:rsid w:val="00556A72"/>
    <w:rsid w:val="00556D15"/>
    <w:rsid w:val="00557595"/>
    <w:rsid w:val="005603D4"/>
    <w:rsid w:val="00560452"/>
    <w:rsid w:val="005619F5"/>
    <w:rsid w:val="00561B07"/>
    <w:rsid w:val="00561B3B"/>
    <w:rsid w:val="00561F0A"/>
    <w:rsid w:val="00562361"/>
    <w:rsid w:val="0056261A"/>
    <w:rsid w:val="00562CCF"/>
    <w:rsid w:val="00563E00"/>
    <w:rsid w:val="00564123"/>
    <w:rsid w:val="0056506C"/>
    <w:rsid w:val="00565332"/>
    <w:rsid w:val="00565E5E"/>
    <w:rsid w:val="005663E3"/>
    <w:rsid w:val="00566E0D"/>
    <w:rsid w:val="00567362"/>
    <w:rsid w:val="00567AAE"/>
    <w:rsid w:val="00567B22"/>
    <w:rsid w:val="005704E7"/>
    <w:rsid w:val="00571167"/>
    <w:rsid w:val="00571B8F"/>
    <w:rsid w:val="00571DC4"/>
    <w:rsid w:val="00572C87"/>
    <w:rsid w:val="005731B0"/>
    <w:rsid w:val="0057358D"/>
    <w:rsid w:val="00573C4E"/>
    <w:rsid w:val="00574314"/>
    <w:rsid w:val="005743B7"/>
    <w:rsid w:val="005748AD"/>
    <w:rsid w:val="00575085"/>
    <w:rsid w:val="00575303"/>
    <w:rsid w:val="005753B5"/>
    <w:rsid w:val="00576128"/>
    <w:rsid w:val="0057613B"/>
    <w:rsid w:val="00576600"/>
    <w:rsid w:val="005773B2"/>
    <w:rsid w:val="005774AE"/>
    <w:rsid w:val="00577A62"/>
    <w:rsid w:val="00577F9E"/>
    <w:rsid w:val="0058018E"/>
    <w:rsid w:val="005803AB"/>
    <w:rsid w:val="00580D48"/>
    <w:rsid w:val="00581218"/>
    <w:rsid w:val="0058145F"/>
    <w:rsid w:val="005814A4"/>
    <w:rsid w:val="005836A5"/>
    <w:rsid w:val="00583713"/>
    <w:rsid w:val="00583CEE"/>
    <w:rsid w:val="0058449F"/>
    <w:rsid w:val="005865C8"/>
    <w:rsid w:val="00586648"/>
    <w:rsid w:val="00586A27"/>
    <w:rsid w:val="00587019"/>
    <w:rsid w:val="00587141"/>
    <w:rsid w:val="00590BAC"/>
    <w:rsid w:val="00590EB8"/>
    <w:rsid w:val="00591B20"/>
    <w:rsid w:val="00591FAC"/>
    <w:rsid w:val="00592368"/>
    <w:rsid w:val="005927DA"/>
    <w:rsid w:val="005929E4"/>
    <w:rsid w:val="00593042"/>
    <w:rsid w:val="00593087"/>
    <w:rsid w:val="005930A1"/>
    <w:rsid w:val="005935CE"/>
    <w:rsid w:val="0059362D"/>
    <w:rsid w:val="00593901"/>
    <w:rsid w:val="00595D55"/>
    <w:rsid w:val="005967F1"/>
    <w:rsid w:val="00597134"/>
    <w:rsid w:val="00597495"/>
    <w:rsid w:val="00597B03"/>
    <w:rsid w:val="00597F49"/>
    <w:rsid w:val="005A0023"/>
    <w:rsid w:val="005A150E"/>
    <w:rsid w:val="005A1519"/>
    <w:rsid w:val="005A2EE8"/>
    <w:rsid w:val="005A3601"/>
    <w:rsid w:val="005A39E7"/>
    <w:rsid w:val="005A3F02"/>
    <w:rsid w:val="005A418C"/>
    <w:rsid w:val="005A41E6"/>
    <w:rsid w:val="005A4541"/>
    <w:rsid w:val="005A4E68"/>
    <w:rsid w:val="005A5973"/>
    <w:rsid w:val="005A6A4C"/>
    <w:rsid w:val="005A741E"/>
    <w:rsid w:val="005A7962"/>
    <w:rsid w:val="005A7B29"/>
    <w:rsid w:val="005A7F1B"/>
    <w:rsid w:val="005B1078"/>
    <w:rsid w:val="005B121C"/>
    <w:rsid w:val="005B21AC"/>
    <w:rsid w:val="005B21BE"/>
    <w:rsid w:val="005B31ED"/>
    <w:rsid w:val="005B376C"/>
    <w:rsid w:val="005B3A61"/>
    <w:rsid w:val="005B485E"/>
    <w:rsid w:val="005B4E2A"/>
    <w:rsid w:val="005B5E18"/>
    <w:rsid w:val="005B61E1"/>
    <w:rsid w:val="005B6527"/>
    <w:rsid w:val="005B745D"/>
    <w:rsid w:val="005B789A"/>
    <w:rsid w:val="005B7B31"/>
    <w:rsid w:val="005C07E1"/>
    <w:rsid w:val="005C1AB8"/>
    <w:rsid w:val="005C2484"/>
    <w:rsid w:val="005C37FD"/>
    <w:rsid w:val="005C3B05"/>
    <w:rsid w:val="005C3E41"/>
    <w:rsid w:val="005C4164"/>
    <w:rsid w:val="005C46C6"/>
    <w:rsid w:val="005C49E3"/>
    <w:rsid w:val="005C5D5A"/>
    <w:rsid w:val="005C5EF8"/>
    <w:rsid w:val="005C60FE"/>
    <w:rsid w:val="005C66DD"/>
    <w:rsid w:val="005C66DE"/>
    <w:rsid w:val="005C6FF1"/>
    <w:rsid w:val="005C7CFA"/>
    <w:rsid w:val="005D1491"/>
    <w:rsid w:val="005D280C"/>
    <w:rsid w:val="005D2D76"/>
    <w:rsid w:val="005D371E"/>
    <w:rsid w:val="005D3B4E"/>
    <w:rsid w:val="005D3E13"/>
    <w:rsid w:val="005D5276"/>
    <w:rsid w:val="005D52BE"/>
    <w:rsid w:val="005D5838"/>
    <w:rsid w:val="005D589B"/>
    <w:rsid w:val="005D58F4"/>
    <w:rsid w:val="005D5DDF"/>
    <w:rsid w:val="005D606E"/>
    <w:rsid w:val="005D6072"/>
    <w:rsid w:val="005D62CD"/>
    <w:rsid w:val="005D6340"/>
    <w:rsid w:val="005D686A"/>
    <w:rsid w:val="005D6F52"/>
    <w:rsid w:val="005D761F"/>
    <w:rsid w:val="005D76CD"/>
    <w:rsid w:val="005D790A"/>
    <w:rsid w:val="005D7E93"/>
    <w:rsid w:val="005E01F0"/>
    <w:rsid w:val="005E0CFE"/>
    <w:rsid w:val="005E175A"/>
    <w:rsid w:val="005E1F34"/>
    <w:rsid w:val="005E2039"/>
    <w:rsid w:val="005E267E"/>
    <w:rsid w:val="005E28EC"/>
    <w:rsid w:val="005E2B2F"/>
    <w:rsid w:val="005E2F15"/>
    <w:rsid w:val="005E31B4"/>
    <w:rsid w:val="005E3378"/>
    <w:rsid w:val="005E3AA4"/>
    <w:rsid w:val="005E43BE"/>
    <w:rsid w:val="005E4AF9"/>
    <w:rsid w:val="005E4CCA"/>
    <w:rsid w:val="005E4D8E"/>
    <w:rsid w:val="005E51DF"/>
    <w:rsid w:val="005E57A4"/>
    <w:rsid w:val="005E5B19"/>
    <w:rsid w:val="005E5DCF"/>
    <w:rsid w:val="005E609B"/>
    <w:rsid w:val="005E625A"/>
    <w:rsid w:val="005E6DC8"/>
    <w:rsid w:val="005E7B4A"/>
    <w:rsid w:val="005E7D1F"/>
    <w:rsid w:val="005F0653"/>
    <w:rsid w:val="005F090A"/>
    <w:rsid w:val="005F0E10"/>
    <w:rsid w:val="005F0FF8"/>
    <w:rsid w:val="005F267A"/>
    <w:rsid w:val="005F308C"/>
    <w:rsid w:val="005F3610"/>
    <w:rsid w:val="005F4C4C"/>
    <w:rsid w:val="005F4E2B"/>
    <w:rsid w:val="005F576F"/>
    <w:rsid w:val="005F583F"/>
    <w:rsid w:val="005F5988"/>
    <w:rsid w:val="005F5F55"/>
    <w:rsid w:val="005F6658"/>
    <w:rsid w:val="005F67E4"/>
    <w:rsid w:val="005F6913"/>
    <w:rsid w:val="005F72E9"/>
    <w:rsid w:val="005F7924"/>
    <w:rsid w:val="0060080B"/>
    <w:rsid w:val="006009DB"/>
    <w:rsid w:val="00600CF8"/>
    <w:rsid w:val="0060143B"/>
    <w:rsid w:val="006014C5"/>
    <w:rsid w:val="006017D8"/>
    <w:rsid w:val="006019B4"/>
    <w:rsid w:val="00601B50"/>
    <w:rsid w:val="00601F48"/>
    <w:rsid w:val="00602130"/>
    <w:rsid w:val="00602789"/>
    <w:rsid w:val="00602BFF"/>
    <w:rsid w:val="006034AC"/>
    <w:rsid w:val="00603A9A"/>
    <w:rsid w:val="00603EC4"/>
    <w:rsid w:val="006044D9"/>
    <w:rsid w:val="00604785"/>
    <w:rsid w:val="00604A5F"/>
    <w:rsid w:val="00605083"/>
    <w:rsid w:val="006050CD"/>
    <w:rsid w:val="006055F1"/>
    <w:rsid w:val="0060565A"/>
    <w:rsid w:val="00605809"/>
    <w:rsid w:val="00605A03"/>
    <w:rsid w:val="0060659F"/>
    <w:rsid w:val="006067C2"/>
    <w:rsid w:val="006072C9"/>
    <w:rsid w:val="0060741F"/>
    <w:rsid w:val="00607869"/>
    <w:rsid w:val="00607A2A"/>
    <w:rsid w:val="00610324"/>
    <w:rsid w:val="00611122"/>
    <w:rsid w:val="006117B6"/>
    <w:rsid w:val="00611AE6"/>
    <w:rsid w:val="00611E22"/>
    <w:rsid w:val="006121C5"/>
    <w:rsid w:val="00612564"/>
    <w:rsid w:val="00612899"/>
    <w:rsid w:val="0061322C"/>
    <w:rsid w:val="00613F58"/>
    <w:rsid w:val="00614791"/>
    <w:rsid w:val="00614B1C"/>
    <w:rsid w:val="00614DAF"/>
    <w:rsid w:val="0061580A"/>
    <w:rsid w:val="00615EC1"/>
    <w:rsid w:val="006161E7"/>
    <w:rsid w:val="00616AF9"/>
    <w:rsid w:val="006175C3"/>
    <w:rsid w:val="00620255"/>
    <w:rsid w:val="00620502"/>
    <w:rsid w:val="00620504"/>
    <w:rsid w:val="006209F8"/>
    <w:rsid w:val="00620FE6"/>
    <w:rsid w:val="0062127D"/>
    <w:rsid w:val="006228AD"/>
    <w:rsid w:val="00622DD5"/>
    <w:rsid w:val="0062340B"/>
    <w:rsid w:val="006244DA"/>
    <w:rsid w:val="00624738"/>
    <w:rsid w:val="00624875"/>
    <w:rsid w:val="00624E25"/>
    <w:rsid w:val="00625470"/>
    <w:rsid w:val="0062566C"/>
    <w:rsid w:val="00625A59"/>
    <w:rsid w:val="00626B5E"/>
    <w:rsid w:val="00626ED4"/>
    <w:rsid w:val="00626F63"/>
    <w:rsid w:val="006274A8"/>
    <w:rsid w:val="00627FC5"/>
    <w:rsid w:val="0063002F"/>
    <w:rsid w:val="00630078"/>
    <w:rsid w:val="0063015A"/>
    <w:rsid w:val="0063024A"/>
    <w:rsid w:val="0063084C"/>
    <w:rsid w:val="00630CB5"/>
    <w:rsid w:val="00630EE1"/>
    <w:rsid w:val="00631071"/>
    <w:rsid w:val="006314E1"/>
    <w:rsid w:val="006316DD"/>
    <w:rsid w:val="00631A05"/>
    <w:rsid w:val="00632128"/>
    <w:rsid w:val="006321BB"/>
    <w:rsid w:val="006322F0"/>
    <w:rsid w:val="00632390"/>
    <w:rsid w:val="0063240C"/>
    <w:rsid w:val="0063280F"/>
    <w:rsid w:val="00632BD5"/>
    <w:rsid w:val="00633460"/>
    <w:rsid w:val="006335A7"/>
    <w:rsid w:val="006336E0"/>
    <w:rsid w:val="00633DC5"/>
    <w:rsid w:val="00634C70"/>
    <w:rsid w:val="006355EC"/>
    <w:rsid w:val="00635683"/>
    <w:rsid w:val="00635BAC"/>
    <w:rsid w:val="00635BD4"/>
    <w:rsid w:val="0063693B"/>
    <w:rsid w:val="00636BD8"/>
    <w:rsid w:val="0063726A"/>
    <w:rsid w:val="006373A8"/>
    <w:rsid w:val="006373B5"/>
    <w:rsid w:val="00637CDE"/>
    <w:rsid w:val="00637E29"/>
    <w:rsid w:val="00640421"/>
    <w:rsid w:val="006408ED"/>
    <w:rsid w:val="00641D55"/>
    <w:rsid w:val="00642ED5"/>
    <w:rsid w:val="006439FE"/>
    <w:rsid w:val="006445A2"/>
    <w:rsid w:val="0064474B"/>
    <w:rsid w:val="00645747"/>
    <w:rsid w:val="006459AC"/>
    <w:rsid w:val="00645F1E"/>
    <w:rsid w:val="00646AE8"/>
    <w:rsid w:val="00646DD5"/>
    <w:rsid w:val="00647DBB"/>
    <w:rsid w:val="00650008"/>
    <w:rsid w:val="00650065"/>
    <w:rsid w:val="006506F4"/>
    <w:rsid w:val="006508B9"/>
    <w:rsid w:val="006514A5"/>
    <w:rsid w:val="006519CF"/>
    <w:rsid w:val="00651A4F"/>
    <w:rsid w:val="00651B8E"/>
    <w:rsid w:val="00651C09"/>
    <w:rsid w:val="0065208F"/>
    <w:rsid w:val="00652749"/>
    <w:rsid w:val="00652E5E"/>
    <w:rsid w:val="006534AE"/>
    <w:rsid w:val="00653CE1"/>
    <w:rsid w:val="006557CF"/>
    <w:rsid w:val="00655B50"/>
    <w:rsid w:val="006561B5"/>
    <w:rsid w:val="0065640B"/>
    <w:rsid w:val="006568A3"/>
    <w:rsid w:val="00656AC0"/>
    <w:rsid w:val="00656F63"/>
    <w:rsid w:val="00657A8A"/>
    <w:rsid w:val="00657C47"/>
    <w:rsid w:val="006608B0"/>
    <w:rsid w:val="0066095F"/>
    <w:rsid w:val="00660EC9"/>
    <w:rsid w:val="006614C2"/>
    <w:rsid w:val="00661BF2"/>
    <w:rsid w:val="00661CC4"/>
    <w:rsid w:val="006622A6"/>
    <w:rsid w:val="00662860"/>
    <w:rsid w:val="00662EE7"/>
    <w:rsid w:val="00663461"/>
    <w:rsid w:val="006635A7"/>
    <w:rsid w:val="00663AC8"/>
    <w:rsid w:val="006646B1"/>
    <w:rsid w:val="006648FE"/>
    <w:rsid w:val="00664A25"/>
    <w:rsid w:val="00664BE8"/>
    <w:rsid w:val="00665D4B"/>
    <w:rsid w:val="006665FA"/>
    <w:rsid w:val="00666643"/>
    <w:rsid w:val="00666A3F"/>
    <w:rsid w:val="00666D53"/>
    <w:rsid w:val="00667295"/>
    <w:rsid w:val="00667629"/>
    <w:rsid w:val="006676D2"/>
    <w:rsid w:val="006679EE"/>
    <w:rsid w:val="00667B02"/>
    <w:rsid w:val="00667B5A"/>
    <w:rsid w:val="006700C8"/>
    <w:rsid w:val="00670174"/>
    <w:rsid w:val="00670FF9"/>
    <w:rsid w:val="006710F9"/>
    <w:rsid w:val="00671510"/>
    <w:rsid w:val="0067151C"/>
    <w:rsid w:val="00671678"/>
    <w:rsid w:val="00671DC6"/>
    <w:rsid w:val="006722A0"/>
    <w:rsid w:val="0067259C"/>
    <w:rsid w:val="00672D48"/>
    <w:rsid w:val="006736AF"/>
    <w:rsid w:val="006741C0"/>
    <w:rsid w:val="006741CC"/>
    <w:rsid w:val="00675ADB"/>
    <w:rsid w:val="0067694B"/>
    <w:rsid w:val="00676A2E"/>
    <w:rsid w:val="00676C21"/>
    <w:rsid w:val="00676CBF"/>
    <w:rsid w:val="006770E7"/>
    <w:rsid w:val="0067774C"/>
    <w:rsid w:val="00677CE6"/>
    <w:rsid w:val="006807DA"/>
    <w:rsid w:val="006813B0"/>
    <w:rsid w:val="00681DD1"/>
    <w:rsid w:val="00681EBB"/>
    <w:rsid w:val="00682FED"/>
    <w:rsid w:val="00683756"/>
    <w:rsid w:val="0068394C"/>
    <w:rsid w:val="00683CF0"/>
    <w:rsid w:val="0068430F"/>
    <w:rsid w:val="0068448D"/>
    <w:rsid w:val="006844D1"/>
    <w:rsid w:val="00684B52"/>
    <w:rsid w:val="00684ED5"/>
    <w:rsid w:val="00685DB6"/>
    <w:rsid w:val="006869F1"/>
    <w:rsid w:val="00686CB7"/>
    <w:rsid w:val="00686E4C"/>
    <w:rsid w:val="00687216"/>
    <w:rsid w:val="00687412"/>
    <w:rsid w:val="0068798D"/>
    <w:rsid w:val="006879E0"/>
    <w:rsid w:val="00687C09"/>
    <w:rsid w:val="0069038B"/>
    <w:rsid w:val="00690772"/>
    <w:rsid w:val="00690B2B"/>
    <w:rsid w:val="00690CC6"/>
    <w:rsid w:val="00690D59"/>
    <w:rsid w:val="00690F2B"/>
    <w:rsid w:val="00691290"/>
    <w:rsid w:val="00692061"/>
    <w:rsid w:val="00692214"/>
    <w:rsid w:val="006923A5"/>
    <w:rsid w:val="00692862"/>
    <w:rsid w:val="00692C28"/>
    <w:rsid w:val="0069315A"/>
    <w:rsid w:val="00693E09"/>
    <w:rsid w:val="00694C7E"/>
    <w:rsid w:val="00695ADA"/>
    <w:rsid w:val="00695C66"/>
    <w:rsid w:val="006974E0"/>
    <w:rsid w:val="00697834"/>
    <w:rsid w:val="006978B3"/>
    <w:rsid w:val="00697CC2"/>
    <w:rsid w:val="006A07B5"/>
    <w:rsid w:val="006A11FA"/>
    <w:rsid w:val="006A171A"/>
    <w:rsid w:val="006A186D"/>
    <w:rsid w:val="006A1B4E"/>
    <w:rsid w:val="006A1CAB"/>
    <w:rsid w:val="006A2043"/>
    <w:rsid w:val="006A21CB"/>
    <w:rsid w:val="006A2EF1"/>
    <w:rsid w:val="006A303C"/>
    <w:rsid w:val="006A3871"/>
    <w:rsid w:val="006A4151"/>
    <w:rsid w:val="006A420D"/>
    <w:rsid w:val="006A45CB"/>
    <w:rsid w:val="006A4706"/>
    <w:rsid w:val="006A4A70"/>
    <w:rsid w:val="006A4E94"/>
    <w:rsid w:val="006A5489"/>
    <w:rsid w:val="006A5713"/>
    <w:rsid w:val="006A5AC6"/>
    <w:rsid w:val="006A5BA9"/>
    <w:rsid w:val="006A613F"/>
    <w:rsid w:val="006A6330"/>
    <w:rsid w:val="006A6E0C"/>
    <w:rsid w:val="006A7AEB"/>
    <w:rsid w:val="006B0471"/>
    <w:rsid w:val="006B2BC3"/>
    <w:rsid w:val="006B2F63"/>
    <w:rsid w:val="006B2FA5"/>
    <w:rsid w:val="006B3231"/>
    <w:rsid w:val="006B34CE"/>
    <w:rsid w:val="006B3509"/>
    <w:rsid w:val="006B36BC"/>
    <w:rsid w:val="006B3C16"/>
    <w:rsid w:val="006B3EFA"/>
    <w:rsid w:val="006B43A6"/>
    <w:rsid w:val="006B4640"/>
    <w:rsid w:val="006B504E"/>
    <w:rsid w:val="006B5503"/>
    <w:rsid w:val="006B5AD4"/>
    <w:rsid w:val="006B5E33"/>
    <w:rsid w:val="006B5E44"/>
    <w:rsid w:val="006B6AB5"/>
    <w:rsid w:val="006B6BC7"/>
    <w:rsid w:val="006B70B3"/>
    <w:rsid w:val="006B70B5"/>
    <w:rsid w:val="006B7A21"/>
    <w:rsid w:val="006B7BE0"/>
    <w:rsid w:val="006B7CC5"/>
    <w:rsid w:val="006C0955"/>
    <w:rsid w:val="006C0C83"/>
    <w:rsid w:val="006C1478"/>
    <w:rsid w:val="006C17BB"/>
    <w:rsid w:val="006C1A21"/>
    <w:rsid w:val="006C21AA"/>
    <w:rsid w:val="006C2376"/>
    <w:rsid w:val="006C2709"/>
    <w:rsid w:val="006C2AA5"/>
    <w:rsid w:val="006C2CC1"/>
    <w:rsid w:val="006C333F"/>
    <w:rsid w:val="006C392A"/>
    <w:rsid w:val="006C4669"/>
    <w:rsid w:val="006C4D19"/>
    <w:rsid w:val="006C5872"/>
    <w:rsid w:val="006C5FC2"/>
    <w:rsid w:val="006C6B90"/>
    <w:rsid w:val="006C6D32"/>
    <w:rsid w:val="006C7519"/>
    <w:rsid w:val="006C7F3C"/>
    <w:rsid w:val="006D0085"/>
    <w:rsid w:val="006D121B"/>
    <w:rsid w:val="006D1BCA"/>
    <w:rsid w:val="006D1C82"/>
    <w:rsid w:val="006D1EAB"/>
    <w:rsid w:val="006D2583"/>
    <w:rsid w:val="006D2587"/>
    <w:rsid w:val="006D31DF"/>
    <w:rsid w:val="006D35B2"/>
    <w:rsid w:val="006D429D"/>
    <w:rsid w:val="006D4EBC"/>
    <w:rsid w:val="006D5A56"/>
    <w:rsid w:val="006D6AAD"/>
    <w:rsid w:val="006D70FF"/>
    <w:rsid w:val="006E05F1"/>
    <w:rsid w:val="006E0735"/>
    <w:rsid w:val="006E0745"/>
    <w:rsid w:val="006E0A6D"/>
    <w:rsid w:val="006E14C8"/>
    <w:rsid w:val="006E2182"/>
    <w:rsid w:val="006E21E0"/>
    <w:rsid w:val="006E2CD8"/>
    <w:rsid w:val="006E2EA9"/>
    <w:rsid w:val="006E3150"/>
    <w:rsid w:val="006E33F7"/>
    <w:rsid w:val="006E3BC2"/>
    <w:rsid w:val="006E3DD2"/>
    <w:rsid w:val="006E4B51"/>
    <w:rsid w:val="006E5920"/>
    <w:rsid w:val="006E6645"/>
    <w:rsid w:val="006E67F7"/>
    <w:rsid w:val="006E7CBA"/>
    <w:rsid w:val="006F0A9C"/>
    <w:rsid w:val="006F10BA"/>
    <w:rsid w:val="006F11CC"/>
    <w:rsid w:val="006F2D6A"/>
    <w:rsid w:val="006F2F75"/>
    <w:rsid w:val="006F302D"/>
    <w:rsid w:val="006F3669"/>
    <w:rsid w:val="006F3A1B"/>
    <w:rsid w:val="006F3F88"/>
    <w:rsid w:val="006F43EA"/>
    <w:rsid w:val="006F4F7D"/>
    <w:rsid w:val="006F6C31"/>
    <w:rsid w:val="006F73D7"/>
    <w:rsid w:val="006F7501"/>
    <w:rsid w:val="00700162"/>
    <w:rsid w:val="007014B4"/>
    <w:rsid w:val="00701654"/>
    <w:rsid w:val="00702304"/>
    <w:rsid w:val="0070242E"/>
    <w:rsid w:val="0070267D"/>
    <w:rsid w:val="00702960"/>
    <w:rsid w:val="00703768"/>
    <w:rsid w:val="00703E1B"/>
    <w:rsid w:val="0070452C"/>
    <w:rsid w:val="00705359"/>
    <w:rsid w:val="0070535A"/>
    <w:rsid w:val="00705A28"/>
    <w:rsid w:val="00705A69"/>
    <w:rsid w:val="00706107"/>
    <w:rsid w:val="00706516"/>
    <w:rsid w:val="007065F4"/>
    <w:rsid w:val="00706743"/>
    <w:rsid w:val="00707554"/>
    <w:rsid w:val="00707B52"/>
    <w:rsid w:val="00710120"/>
    <w:rsid w:val="0071017D"/>
    <w:rsid w:val="007105CC"/>
    <w:rsid w:val="007107B8"/>
    <w:rsid w:val="007107FB"/>
    <w:rsid w:val="00710A64"/>
    <w:rsid w:val="00710C93"/>
    <w:rsid w:val="00710E52"/>
    <w:rsid w:val="00711A13"/>
    <w:rsid w:val="0071367D"/>
    <w:rsid w:val="0071440F"/>
    <w:rsid w:val="0071448D"/>
    <w:rsid w:val="00714759"/>
    <w:rsid w:val="00714A01"/>
    <w:rsid w:val="00714BBE"/>
    <w:rsid w:val="0071588D"/>
    <w:rsid w:val="00715F5E"/>
    <w:rsid w:val="00715FDF"/>
    <w:rsid w:val="007160C2"/>
    <w:rsid w:val="00716CDD"/>
    <w:rsid w:val="00716E20"/>
    <w:rsid w:val="0071736E"/>
    <w:rsid w:val="00717711"/>
    <w:rsid w:val="00717902"/>
    <w:rsid w:val="00717AA8"/>
    <w:rsid w:val="00717F8C"/>
    <w:rsid w:val="0072052A"/>
    <w:rsid w:val="0072080B"/>
    <w:rsid w:val="00720FD0"/>
    <w:rsid w:val="00721119"/>
    <w:rsid w:val="00722A7B"/>
    <w:rsid w:val="007238EA"/>
    <w:rsid w:val="00723B33"/>
    <w:rsid w:val="007245A2"/>
    <w:rsid w:val="00724A92"/>
    <w:rsid w:val="007252C3"/>
    <w:rsid w:val="007256EF"/>
    <w:rsid w:val="00725A8D"/>
    <w:rsid w:val="00726EF9"/>
    <w:rsid w:val="0072704D"/>
    <w:rsid w:val="007270A6"/>
    <w:rsid w:val="007272BC"/>
    <w:rsid w:val="007272D8"/>
    <w:rsid w:val="00727B36"/>
    <w:rsid w:val="00727BAD"/>
    <w:rsid w:val="00727C6A"/>
    <w:rsid w:val="007300A2"/>
    <w:rsid w:val="007306F6"/>
    <w:rsid w:val="007309C7"/>
    <w:rsid w:val="00730A12"/>
    <w:rsid w:val="00730AB2"/>
    <w:rsid w:val="00730D3A"/>
    <w:rsid w:val="00730E2D"/>
    <w:rsid w:val="0073110E"/>
    <w:rsid w:val="00731312"/>
    <w:rsid w:val="00731660"/>
    <w:rsid w:val="007319EA"/>
    <w:rsid w:val="00731B88"/>
    <w:rsid w:val="00732217"/>
    <w:rsid w:val="00734458"/>
    <w:rsid w:val="00734642"/>
    <w:rsid w:val="00734840"/>
    <w:rsid w:val="00734E2F"/>
    <w:rsid w:val="007350E1"/>
    <w:rsid w:val="00735122"/>
    <w:rsid w:val="00735654"/>
    <w:rsid w:val="00735C28"/>
    <w:rsid w:val="00735EEC"/>
    <w:rsid w:val="007366B1"/>
    <w:rsid w:val="00736F50"/>
    <w:rsid w:val="00737530"/>
    <w:rsid w:val="0074048C"/>
    <w:rsid w:val="007406B9"/>
    <w:rsid w:val="00740CD3"/>
    <w:rsid w:val="00740CFD"/>
    <w:rsid w:val="007414A4"/>
    <w:rsid w:val="0074179E"/>
    <w:rsid w:val="00741C32"/>
    <w:rsid w:val="00742BDB"/>
    <w:rsid w:val="007447CC"/>
    <w:rsid w:val="007448C6"/>
    <w:rsid w:val="00744A95"/>
    <w:rsid w:val="0074598F"/>
    <w:rsid w:val="00745D31"/>
    <w:rsid w:val="007471AC"/>
    <w:rsid w:val="00747269"/>
    <w:rsid w:val="0074749C"/>
    <w:rsid w:val="00747B73"/>
    <w:rsid w:val="00747E80"/>
    <w:rsid w:val="0075056E"/>
    <w:rsid w:val="007509DF"/>
    <w:rsid w:val="00750F9A"/>
    <w:rsid w:val="0075105C"/>
    <w:rsid w:val="00751887"/>
    <w:rsid w:val="007519B4"/>
    <w:rsid w:val="00751B25"/>
    <w:rsid w:val="00751BCB"/>
    <w:rsid w:val="00751E8F"/>
    <w:rsid w:val="007520E4"/>
    <w:rsid w:val="00752A86"/>
    <w:rsid w:val="007537C7"/>
    <w:rsid w:val="00753857"/>
    <w:rsid w:val="00754350"/>
    <w:rsid w:val="0075606D"/>
    <w:rsid w:val="007573B2"/>
    <w:rsid w:val="00757A88"/>
    <w:rsid w:val="00757C43"/>
    <w:rsid w:val="00760E40"/>
    <w:rsid w:val="007615C3"/>
    <w:rsid w:val="00761F70"/>
    <w:rsid w:val="00762059"/>
    <w:rsid w:val="0076234C"/>
    <w:rsid w:val="00762794"/>
    <w:rsid w:val="007637A2"/>
    <w:rsid w:val="007665ED"/>
    <w:rsid w:val="007667CF"/>
    <w:rsid w:val="0076682B"/>
    <w:rsid w:val="00766AD1"/>
    <w:rsid w:val="00766C53"/>
    <w:rsid w:val="00766F74"/>
    <w:rsid w:val="007670AD"/>
    <w:rsid w:val="007673B7"/>
    <w:rsid w:val="00767F0E"/>
    <w:rsid w:val="00771031"/>
    <w:rsid w:val="0077123F"/>
    <w:rsid w:val="00771441"/>
    <w:rsid w:val="00771470"/>
    <w:rsid w:val="00771550"/>
    <w:rsid w:val="00771957"/>
    <w:rsid w:val="00771D82"/>
    <w:rsid w:val="00772723"/>
    <w:rsid w:val="007728D8"/>
    <w:rsid w:val="0077311B"/>
    <w:rsid w:val="007734D8"/>
    <w:rsid w:val="0077353E"/>
    <w:rsid w:val="007739DD"/>
    <w:rsid w:val="007740EE"/>
    <w:rsid w:val="00774604"/>
    <w:rsid w:val="00775943"/>
    <w:rsid w:val="0077603F"/>
    <w:rsid w:val="007762E3"/>
    <w:rsid w:val="007767F6"/>
    <w:rsid w:val="0077686D"/>
    <w:rsid w:val="007803C5"/>
    <w:rsid w:val="0078162C"/>
    <w:rsid w:val="00781BFB"/>
    <w:rsid w:val="00781DD6"/>
    <w:rsid w:val="007822F1"/>
    <w:rsid w:val="0078286D"/>
    <w:rsid w:val="00782E73"/>
    <w:rsid w:val="00783A75"/>
    <w:rsid w:val="00783B16"/>
    <w:rsid w:val="00783FDD"/>
    <w:rsid w:val="00783FE2"/>
    <w:rsid w:val="007842DA"/>
    <w:rsid w:val="007846BA"/>
    <w:rsid w:val="00784F07"/>
    <w:rsid w:val="0078575A"/>
    <w:rsid w:val="00785E40"/>
    <w:rsid w:val="0078667F"/>
    <w:rsid w:val="0078677E"/>
    <w:rsid w:val="007877DB"/>
    <w:rsid w:val="00790562"/>
    <w:rsid w:val="00790ACF"/>
    <w:rsid w:val="007912AD"/>
    <w:rsid w:val="0079154D"/>
    <w:rsid w:val="0079166C"/>
    <w:rsid w:val="007918B3"/>
    <w:rsid w:val="00793981"/>
    <w:rsid w:val="00793B26"/>
    <w:rsid w:val="00793E61"/>
    <w:rsid w:val="00793F74"/>
    <w:rsid w:val="0079419A"/>
    <w:rsid w:val="00795352"/>
    <w:rsid w:val="0079554C"/>
    <w:rsid w:val="00795C3D"/>
    <w:rsid w:val="00797930"/>
    <w:rsid w:val="00797A17"/>
    <w:rsid w:val="007A0120"/>
    <w:rsid w:val="007A05A4"/>
    <w:rsid w:val="007A0958"/>
    <w:rsid w:val="007A0B13"/>
    <w:rsid w:val="007A11BB"/>
    <w:rsid w:val="007A1B4C"/>
    <w:rsid w:val="007A212B"/>
    <w:rsid w:val="007A41FE"/>
    <w:rsid w:val="007A44BA"/>
    <w:rsid w:val="007A46B6"/>
    <w:rsid w:val="007A4E27"/>
    <w:rsid w:val="007A4E35"/>
    <w:rsid w:val="007A5D13"/>
    <w:rsid w:val="007A5E22"/>
    <w:rsid w:val="007A620C"/>
    <w:rsid w:val="007A6550"/>
    <w:rsid w:val="007A687D"/>
    <w:rsid w:val="007A6970"/>
    <w:rsid w:val="007A6F0E"/>
    <w:rsid w:val="007B0422"/>
    <w:rsid w:val="007B0838"/>
    <w:rsid w:val="007B1866"/>
    <w:rsid w:val="007B2CB1"/>
    <w:rsid w:val="007B47F5"/>
    <w:rsid w:val="007B49CB"/>
    <w:rsid w:val="007B4B60"/>
    <w:rsid w:val="007B68FE"/>
    <w:rsid w:val="007B696B"/>
    <w:rsid w:val="007B6992"/>
    <w:rsid w:val="007B6E96"/>
    <w:rsid w:val="007B77F9"/>
    <w:rsid w:val="007C0A3F"/>
    <w:rsid w:val="007C0C07"/>
    <w:rsid w:val="007C0E8A"/>
    <w:rsid w:val="007C1696"/>
    <w:rsid w:val="007C1E0D"/>
    <w:rsid w:val="007C20DB"/>
    <w:rsid w:val="007C279A"/>
    <w:rsid w:val="007C2B7B"/>
    <w:rsid w:val="007C2C3B"/>
    <w:rsid w:val="007C3040"/>
    <w:rsid w:val="007C31B0"/>
    <w:rsid w:val="007C3760"/>
    <w:rsid w:val="007C3C71"/>
    <w:rsid w:val="007C3CA8"/>
    <w:rsid w:val="007C3FA0"/>
    <w:rsid w:val="007C4043"/>
    <w:rsid w:val="007C48EF"/>
    <w:rsid w:val="007C49B5"/>
    <w:rsid w:val="007C51A2"/>
    <w:rsid w:val="007C525A"/>
    <w:rsid w:val="007C5E59"/>
    <w:rsid w:val="007C5F06"/>
    <w:rsid w:val="007C621E"/>
    <w:rsid w:val="007C6340"/>
    <w:rsid w:val="007C651D"/>
    <w:rsid w:val="007C6CB4"/>
    <w:rsid w:val="007C7390"/>
    <w:rsid w:val="007C7552"/>
    <w:rsid w:val="007C798B"/>
    <w:rsid w:val="007C79A7"/>
    <w:rsid w:val="007C7C5A"/>
    <w:rsid w:val="007C7F0F"/>
    <w:rsid w:val="007D0541"/>
    <w:rsid w:val="007D215E"/>
    <w:rsid w:val="007D25CD"/>
    <w:rsid w:val="007D2969"/>
    <w:rsid w:val="007D2A15"/>
    <w:rsid w:val="007D2BAD"/>
    <w:rsid w:val="007D337A"/>
    <w:rsid w:val="007D3CCB"/>
    <w:rsid w:val="007D3F47"/>
    <w:rsid w:val="007D51C7"/>
    <w:rsid w:val="007D54B5"/>
    <w:rsid w:val="007D576F"/>
    <w:rsid w:val="007D577B"/>
    <w:rsid w:val="007D5E11"/>
    <w:rsid w:val="007D68FB"/>
    <w:rsid w:val="007D6A31"/>
    <w:rsid w:val="007D6AF4"/>
    <w:rsid w:val="007E00CE"/>
    <w:rsid w:val="007E063F"/>
    <w:rsid w:val="007E0E28"/>
    <w:rsid w:val="007E12C5"/>
    <w:rsid w:val="007E1DB6"/>
    <w:rsid w:val="007E20BF"/>
    <w:rsid w:val="007E2D3D"/>
    <w:rsid w:val="007E2EB1"/>
    <w:rsid w:val="007E3BAB"/>
    <w:rsid w:val="007E3C24"/>
    <w:rsid w:val="007E4102"/>
    <w:rsid w:val="007E4395"/>
    <w:rsid w:val="007E45B7"/>
    <w:rsid w:val="007E505B"/>
    <w:rsid w:val="007E56BD"/>
    <w:rsid w:val="007E5705"/>
    <w:rsid w:val="007E574D"/>
    <w:rsid w:val="007E6889"/>
    <w:rsid w:val="007F05E3"/>
    <w:rsid w:val="007F0D22"/>
    <w:rsid w:val="007F106F"/>
    <w:rsid w:val="007F12DC"/>
    <w:rsid w:val="007F14AA"/>
    <w:rsid w:val="007F180C"/>
    <w:rsid w:val="007F1FF1"/>
    <w:rsid w:val="007F24BA"/>
    <w:rsid w:val="007F272B"/>
    <w:rsid w:val="007F420F"/>
    <w:rsid w:val="007F5149"/>
    <w:rsid w:val="007F51C9"/>
    <w:rsid w:val="007F541C"/>
    <w:rsid w:val="007F5C9C"/>
    <w:rsid w:val="007F5DD4"/>
    <w:rsid w:val="007F6883"/>
    <w:rsid w:val="007F7936"/>
    <w:rsid w:val="007F7946"/>
    <w:rsid w:val="007F7B8B"/>
    <w:rsid w:val="007F7E40"/>
    <w:rsid w:val="008006B7"/>
    <w:rsid w:val="00800DB5"/>
    <w:rsid w:val="00800EBE"/>
    <w:rsid w:val="008014A8"/>
    <w:rsid w:val="008018AF"/>
    <w:rsid w:val="00801B3B"/>
    <w:rsid w:val="0080291E"/>
    <w:rsid w:val="00802AA8"/>
    <w:rsid w:val="0080300D"/>
    <w:rsid w:val="00803EA7"/>
    <w:rsid w:val="008046CE"/>
    <w:rsid w:val="00804A95"/>
    <w:rsid w:val="00805228"/>
    <w:rsid w:val="00805C07"/>
    <w:rsid w:val="00805EB4"/>
    <w:rsid w:val="00805EE4"/>
    <w:rsid w:val="008061DE"/>
    <w:rsid w:val="008061E8"/>
    <w:rsid w:val="00806937"/>
    <w:rsid w:val="008071CE"/>
    <w:rsid w:val="0080744B"/>
    <w:rsid w:val="00807660"/>
    <w:rsid w:val="00807AC1"/>
    <w:rsid w:val="00807BF4"/>
    <w:rsid w:val="00807E2F"/>
    <w:rsid w:val="008102D3"/>
    <w:rsid w:val="00810698"/>
    <w:rsid w:val="00811165"/>
    <w:rsid w:val="00811858"/>
    <w:rsid w:val="008118A3"/>
    <w:rsid w:val="00811D9D"/>
    <w:rsid w:val="0081282D"/>
    <w:rsid w:val="008137BB"/>
    <w:rsid w:val="00813A83"/>
    <w:rsid w:val="00813AD2"/>
    <w:rsid w:val="00813D9F"/>
    <w:rsid w:val="0081404F"/>
    <w:rsid w:val="00814292"/>
    <w:rsid w:val="00814DD0"/>
    <w:rsid w:val="0081642F"/>
    <w:rsid w:val="00816E28"/>
    <w:rsid w:val="008171D5"/>
    <w:rsid w:val="008171F9"/>
    <w:rsid w:val="00817523"/>
    <w:rsid w:val="00820241"/>
    <w:rsid w:val="00820370"/>
    <w:rsid w:val="00820667"/>
    <w:rsid w:val="00821466"/>
    <w:rsid w:val="008216BB"/>
    <w:rsid w:val="0082199B"/>
    <w:rsid w:val="00821BD8"/>
    <w:rsid w:val="00821FB9"/>
    <w:rsid w:val="008220F1"/>
    <w:rsid w:val="008222CC"/>
    <w:rsid w:val="0082258B"/>
    <w:rsid w:val="00822DEC"/>
    <w:rsid w:val="00824120"/>
    <w:rsid w:val="0082419D"/>
    <w:rsid w:val="008244D5"/>
    <w:rsid w:val="00824F3A"/>
    <w:rsid w:val="00825662"/>
    <w:rsid w:val="00826423"/>
    <w:rsid w:val="00826605"/>
    <w:rsid w:val="0082674A"/>
    <w:rsid w:val="00826FF8"/>
    <w:rsid w:val="00827213"/>
    <w:rsid w:val="00830790"/>
    <w:rsid w:val="0083093A"/>
    <w:rsid w:val="00830A38"/>
    <w:rsid w:val="00831213"/>
    <w:rsid w:val="008316E6"/>
    <w:rsid w:val="00831CD9"/>
    <w:rsid w:val="00831DA0"/>
    <w:rsid w:val="008324F2"/>
    <w:rsid w:val="00832B6D"/>
    <w:rsid w:val="0083383A"/>
    <w:rsid w:val="00833C3A"/>
    <w:rsid w:val="00834889"/>
    <w:rsid w:val="008351AE"/>
    <w:rsid w:val="00835888"/>
    <w:rsid w:val="00835908"/>
    <w:rsid w:val="00835B94"/>
    <w:rsid w:val="008365B7"/>
    <w:rsid w:val="0083665B"/>
    <w:rsid w:val="00836890"/>
    <w:rsid w:val="00836F97"/>
    <w:rsid w:val="00836FBE"/>
    <w:rsid w:val="0083714B"/>
    <w:rsid w:val="00837440"/>
    <w:rsid w:val="00837EA8"/>
    <w:rsid w:val="00840EE7"/>
    <w:rsid w:val="00841148"/>
    <w:rsid w:val="00841A86"/>
    <w:rsid w:val="00842AF7"/>
    <w:rsid w:val="00842BF8"/>
    <w:rsid w:val="00842F87"/>
    <w:rsid w:val="008430BF"/>
    <w:rsid w:val="0084345C"/>
    <w:rsid w:val="008434F0"/>
    <w:rsid w:val="00843512"/>
    <w:rsid w:val="00844687"/>
    <w:rsid w:val="00845243"/>
    <w:rsid w:val="0084584B"/>
    <w:rsid w:val="00845927"/>
    <w:rsid w:val="00845B15"/>
    <w:rsid w:val="00845CDD"/>
    <w:rsid w:val="00845FBE"/>
    <w:rsid w:val="00846073"/>
    <w:rsid w:val="008466FF"/>
    <w:rsid w:val="008469E3"/>
    <w:rsid w:val="008472D4"/>
    <w:rsid w:val="00847802"/>
    <w:rsid w:val="00847F5D"/>
    <w:rsid w:val="00850396"/>
    <w:rsid w:val="0085087A"/>
    <w:rsid w:val="008515E6"/>
    <w:rsid w:val="00852114"/>
    <w:rsid w:val="00852626"/>
    <w:rsid w:val="0085297C"/>
    <w:rsid w:val="008532C0"/>
    <w:rsid w:val="00853EC2"/>
    <w:rsid w:val="0085437D"/>
    <w:rsid w:val="00854425"/>
    <w:rsid w:val="00854696"/>
    <w:rsid w:val="00854DCE"/>
    <w:rsid w:val="00855574"/>
    <w:rsid w:val="00855E07"/>
    <w:rsid w:val="00857406"/>
    <w:rsid w:val="00857566"/>
    <w:rsid w:val="008575E2"/>
    <w:rsid w:val="0086029D"/>
    <w:rsid w:val="0086032A"/>
    <w:rsid w:val="00860AC4"/>
    <w:rsid w:val="0086113D"/>
    <w:rsid w:val="00861369"/>
    <w:rsid w:val="00861A45"/>
    <w:rsid w:val="0086262D"/>
    <w:rsid w:val="00862854"/>
    <w:rsid w:val="008632C2"/>
    <w:rsid w:val="008634FC"/>
    <w:rsid w:val="00864050"/>
    <w:rsid w:val="008641FE"/>
    <w:rsid w:val="008643B7"/>
    <w:rsid w:val="00864F86"/>
    <w:rsid w:val="00864FE8"/>
    <w:rsid w:val="008661BB"/>
    <w:rsid w:val="008677E3"/>
    <w:rsid w:val="00871E46"/>
    <w:rsid w:val="00872938"/>
    <w:rsid w:val="00872ED3"/>
    <w:rsid w:val="0087389A"/>
    <w:rsid w:val="00874C27"/>
    <w:rsid w:val="008752BD"/>
    <w:rsid w:val="00875A30"/>
    <w:rsid w:val="00875D18"/>
    <w:rsid w:val="008760E4"/>
    <w:rsid w:val="008770F0"/>
    <w:rsid w:val="0087712E"/>
    <w:rsid w:val="00877F49"/>
    <w:rsid w:val="00880124"/>
    <w:rsid w:val="008813F0"/>
    <w:rsid w:val="00881872"/>
    <w:rsid w:val="00881AF4"/>
    <w:rsid w:val="00881D3B"/>
    <w:rsid w:val="0088254A"/>
    <w:rsid w:val="00882557"/>
    <w:rsid w:val="0088301D"/>
    <w:rsid w:val="008837CE"/>
    <w:rsid w:val="008837F5"/>
    <w:rsid w:val="00884112"/>
    <w:rsid w:val="00884610"/>
    <w:rsid w:val="00884673"/>
    <w:rsid w:val="008848BF"/>
    <w:rsid w:val="00884A14"/>
    <w:rsid w:val="00884BBE"/>
    <w:rsid w:val="00884E37"/>
    <w:rsid w:val="00884F0A"/>
    <w:rsid w:val="008851FA"/>
    <w:rsid w:val="00885CAC"/>
    <w:rsid w:val="008860A3"/>
    <w:rsid w:val="0088661F"/>
    <w:rsid w:val="00886693"/>
    <w:rsid w:val="008872DC"/>
    <w:rsid w:val="00890E54"/>
    <w:rsid w:val="0089147A"/>
    <w:rsid w:val="00891512"/>
    <w:rsid w:val="00891F3B"/>
    <w:rsid w:val="0089255C"/>
    <w:rsid w:val="0089273B"/>
    <w:rsid w:val="00892774"/>
    <w:rsid w:val="008928B9"/>
    <w:rsid w:val="00893217"/>
    <w:rsid w:val="00893477"/>
    <w:rsid w:val="00893D9C"/>
    <w:rsid w:val="0089524B"/>
    <w:rsid w:val="0089578F"/>
    <w:rsid w:val="00895E80"/>
    <w:rsid w:val="008975FB"/>
    <w:rsid w:val="00897CA8"/>
    <w:rsid w:val="008A065F"/>
    <w:rsid w:val="008A07A8"/>
    <w:rsid w:val="008A0944"/>
    <w:rsid w:val="008A0C7E"/>
    <w:rsid w:val="008A0E37"/>
    <w:rsid w:val="008A118D"/>
    <w:rsid w:val="008A11A4"/>
    <w:rsid w:val="008A239B"/>
    <w:rsid w:val="008A2BEB"/>
    <w:rsid w:val="008A3317"/>
    <w:rsid w:val="008A40EB"/>
    <w:rsid w:val="008A548D"/>
    <w:rsid w:val="008A59C1"/>
    <w:rsid w:val="008A5D56"/>
    <w:rsid w:val="008A61A5"/>
    <w:rsid w:val="008A6E78"/>
    <w:rsid w:val="008A6F10"/>
    <w:rsid w:val="008A79FF"/>
    <w:rsid w:val="008A7CA0"/>
    <w:rsid w:val="008B0148"/>
    <w:rsid w:val="008B0488"/>
    <w:rsid w:val="008B08E8"/>
    <w:rsid w:val="008B0979"/>
    <w:rsid w:val="008B0A2F"/>
    <w:rsid w:val="008B1120"/>
    <w:rsid w:val="008B1316"/>
    <w:rsid w:val="008B16EA"/>
    <w:rsid w:val="008B2A8F"/>
    <w:rsid w:val="008B2EC0"/>
    <w:rsid w:val="008B3176"/>
    <w:rsid w:val="008B3885"/>
    <w:rsid w:val="008B3A35"/>
    <w:rsid w:val="008B4216"/>
    <w:rsid w:val="008B47E2"/>
    <w:rsid w:val="008B530E"/>
    <w:rsid w:val="008B6277"/>
    <w:rsid w:val="008B62DF"/>
    <w:rsid w:val="008B64EE"/>
    <w:rsid w:val="008B716C"/>
    <w:rsid w:val="008C083B"/>
    <w:rsid w:val="008C1122"/>
    <w:rsid w:val="008C119F"/>
    <w:rsid w:val="008C1723"/>
    <w:rsid w:val="008C1809"/>
    <w:rsid w:val="008C1A08"/>
    <w:rsid w:val="008C2CF8"/>
    <w:rsid w:val="008C2D72"/>
    <w:rsid w:val="008C3DC6"/>
    <w:rsid w:val="008C3F98"/>
    <w:rsid w:val="008C4527"/>
    <w:rsid w:val="008C48A5"/>
    <w:rsid w:val="008C4D59"/>
    <w:rsid w:val="008C5750"/>
    <w:rsid w:val="008C590D"/>
    <w:rsid w:val="008C5C93"/>
    <w:rsid w:val="008C5EED"/>
    <w:rsid w:val="008C6762"/>
    <w:rsid w:val="008C704C"/>
    <w:rsid w:val="008C7518"/>
    <w:rsid w:val="008C7704"/>
    <w:rsid w:val="008C77F7"/>
    <w:rsid w:val="008C78E6"/>
    <w:rsid w:val="008D09C8"/>
    <w:rsid w:val="008D0E5A"/>
    <w:rsid w:val="008D1E6B"/>
    <w:rsid w:val="008D1FF4"/>
    <w:rsid w:val="008D2078"/>
    <w:rsid w:val="008D2125"/>
    <w:rsid w:val="008D3F50"/>
    <w:rsid w:val="008D599B"/>
    <w:rsid w:val="008D5AF1"/>
    <w:rsid w:val="008D5FA9"/>
    <w:rsid w:val="008D639E"/>
    <w:rsid w:val="008D6418"/>
    <w:rsid w:val="008D655C"/>
    <w:rsid w:val="008D6644"/>
    <w:rsid w:val="008D6998"/>
    <w:rsid w:val="008D6AAF"/>
    <w:rsid w:val="008D71A4"/>
    <w:rsid w:val="008D7456"/>
    <w:rsid w:val="008D792D"/>
    <w:rsid w:val="008E014C"/>
    <w:rsid w:val="008E04F0"/>
    <w:rsid w:val="008E05AC"/>
    <w:rsid w:val="008E0802"/>
    <w:rsid w:val="008E17D0"/>
    <w:rsid w:val="008E2B69"/>
    <w:rsid w:val="008E3972"/>
    <w:rsid w:val="008E489F"/>
    <w:rsid w:val="008E4CC5"/>
    <w:rsid w:val="008E4CF1"/>
    <w:rsid w:val="008E53B1"/>
    <w:rsid w:val="008E54DC"/>
    <w:rsid w:val="008E5A35"/>
    <w:rsid w:val="008E5E2E"/>
    <w:rsid w:val="008E6697"/>
    <w:rsid w:val="008E671C"/>
    <w:rsid w:val="008E6A74"/>
    <w:rsid w:val="008E73C4"/>
    <w:rsid w:val="008E7802"/>
    <w:rsid w:val="008E7816"/>
    <w:rsid w:val="008E7FBA"/>
    <w:rsid w:val="008F03B4"/>
    <w:rsid w:val="008F1014"/>
    <w:rsid w:val="008F1D4F"/>
    <w:rsid w:val="008F2427"/>
    <w:rsid w:val="008F274E"/>
    <w:rsid w:val="008F2CAC"/>
    <w:rsid w:val="008F3C88"/>
    <w:rsid w:val="008F3D6C"/>
    <w:rsid w:val="008F40FF"/>
    <w:rsid w:val="008F4420"/>
    <w:rsid w:val="008F4521"/>
    <w:rsid w:val="008F4A81"/>
    <w:rsid w:val="008F5AE6"/>
    <w:rsid w:val="008F63BC"/>
    <w:rsid w:val="008F6B8C"/>
    <w:rsid w:val="008F6E65"/>
    <w:rsid w:val="008F6FFC"/>
    <w:rsid w:val="008F7328"/>
    <w:rsid w:val="008F78B1"/>
    <w:rsid w:val="008F79F2"/>
    <w:rsid w:val="00900915"/>
    <w:rsid w:val="00901820"/>
    <w:rsid w:val="00902063"/>
    <w:rsid w:val="00902F60"/>
    <w:rsid w:val="00903679"/>
    <w:rsid w:val="009039F7"/>
    <w:rsid w:val="00903C3A"/>
    <w:rsid w:val="00903E39"/>
    <w:rsid w:val="00903E7B"/>
    <w:rsid w:val="00903FA5"/>
    <w:rsid w:val="009048A1"/>
    <w:rsid w:val="00904A8B"/>
    <w:rsid w:val="00904C33"/>
    <w:rsid w:val="00904E09"/>
    <w:rsid w:val="00905493"/>
    <w:rsid w:val="00905719"/>
    <w:rsid w:val="009066C3"/>
    <w:rsid w:val="00906B1E"/>
    <w:rsid w:val="009074FB"/>
    <w:rsid w:val="00910B14"/>
    <w:rsid w:val="0091140E"/>
    <w:rsid w:val="00911C26"/>
    <w:rsid w:val="009121C0"/>
    <w:rsid w:val="0091264D"/>
    <w:rsid w:val="0091292C"/>
    <w:rsid w:val="009131F0"/>
    <w:rsid w:val="0091386F"/>
    <w:rsid w:val="00913966"/>
    <w:rsid w:val="00913A2F"/>
    <w:rsid w:val="00913A46"/>
    <w:rsid w:val="00913C21"/>
    <w:rsid w:val="0091419E"/>
    <w:rsid w:val="00914D95"/>
    <w:rsid w:val="00915148"/>
    <w:rsid w:val="0091514B"/>
    <w:rsid w:val="0091536A"/>
    <w:rsid w:val="0091549C"/>
    <w:rsid w:val="00916269"/>
    <w:rsid w:val="0091653B"/>
    <w:rsid w:val="009168E8"/>
    <w:rsid w:val="00917A7D"/>
    <w:rsid w:val="00917E42"/>
    <w:rsid w:val="0092004E"/>
    <w:rsid w:val="00920A16"/>
    <w:rsid w:val="00920CB8"/>
    <w:rsid w:val="0092168B"/>
    <w:rsid w:val="00921FD5"/>
    <w:rsid w:val="00922D60"/>
    <w:rsid w:val="00922D98"/>
    <w:rsid w:val="00923E87"/>
    <w:rsid w:val="00923FA3"/>
    <w:rsid w:val="00924816"/>
    <w:rsid w:val="009253CD"/>
    <w:rsid w:val="0092546E"/>
    <w:rsid w:val="00925F25"/>
    <w:rsid w:val="0092641D"/>
    <w:rsid w:val="00926D5A"/>
    <w:rsid w:val="00927993"/>
    <w:rsid w:val="0093222C"/>
    <w:rsid w:val="009326A4"/>
    <w:rsid w:val="00932D9E"/>
    <w:rsid w:val="00933208"/>
    <w:rsid w:val="00933366"/>
    <w:rsid w:val="00933652"/>
    <w:rsid w:val="00933D9E"/>
    <w:rsid w:val="00935A65"/>
    <w:rsid w:val="009364A6"/>
    <w:rsid w:val="00936635"/>
    <w:rsid w:val="00936D5C"/>
    <w:rsid w:val="009375FF"/>
    <w:rsid w:val="009379C5"/>
    <w:rsid w:val="009409B7"/>
    <w:rsid w:val="009409C7"/>
    <w:rsid w:val="0094102F"/>
    <w:rsid w:val="00941D06"/>
    <w:rsid w:val="00942404"/>
    <w:rsid w:val="00942B0E"/>
    <w:rsid w:val="00942FC3"/>
    <w:rsid w:val="00943699"/>
    <w:rsid w:val="0094375E"/>
    <w:rsid w:val="00944991"/>
    <w:rsid w:val="00944A97"/>
    <w:rsid w:val="00946809"/>
    <w:rsid w:val="00946C35"/>
    <w:rsid w:val="00947EE4"/>
    <w:rsid w:val="00950068"/>
    <w:rsid w:val="00950CB1"/>
    <w:rsid w:val="0095141C"/>
    <w:rsid w:val="00951D4F"/>
    <w:rsid w:val="009526D9"/>
    <w:rsid w:val="0095276B"/>
    <w:rsid w:val="00952898"/>
    <w:rsid w:val="009533BA"/>
    <w:rsid w:val="0095376A"/>
    <w:rsid w:val="00953FC7"/>
    <w:rsid w:val="0095400C"/>
    <w:rsid w:val="00954B9D"/>
    <w:rsid w:val="00955C9C"/>
    <w:rsid w:val="00956990"/>
    <w:rsid w:val="00956A0B"/>
    <w:rsid w:val="00956DBA"/>
    <w:rsid w:val="00956EC6"/>
    <w:rsid w:val="009575D3"/>
    <w:rsid w:val="009579D2"/>
    <w:rsid w:val="00957E09"/>
    <w:rsid w:val="00960187"/>
    <w:rsid w:val="0096176C"/>
    <w:rsid w:val="009622A6"/>
    <w:rsid w:val="009626C6"/>
    <w:rsid w:val="00963810"/>
    <w:rsid w:val="00963D27"/>
    <w:rsid w:val="009642B7"/>
    <w:rsid w:val="009648B1"/>
    <w:rsid w:val="00964B53"/>
    <w:rsid w:val="0096597B"/>
    <w:rsid w:val="0096629D"/>
    <w:rsid w:val="0096638E"/>
    <w:rsid w:val="00967277"/>
    <w:rsid w:val="009679D7"/>
    <w:rsid w:val="00967CC3"/>
    <w:rsid w:val="00970071"/>
    <w:rsid w:val="00970290"/>
    <w:rsid w:val="00970E5C"/>
    <w:rsid w:val="0097100F"/>
    <w:rsid w:val="00971720"/>
    <w:rsid w:val="00971EED"/>
    <w:rsid w:val="00971EFC"/>
    <w:rsid w:val="0097203F"/>
    <w:rsid w:val="0097236A"/>
    <w:rsid w:val="00972A1A"/>
    <w:rsid w:val="00973686"/>
    <w:rsid w:val="00973BAA"/>
    <w:rsid w:val="009742FE"/>
    <w:rsid w:val="00974657"/>
    <w:rsid w:val="00974803"/>
    <w:rsid w:val="0097506A"/>
    <w:rsid w:val="00975302"/>
    <w:rsid w:val="00975624"/>
    <w:rsid w:val="009756F0"/>
    <w:rsid w:val="00975EA9"/>
    <w:rsid w:val="0097645E"/>
    <w:rsid w:val="00976F53"/>
    <w:rsid w:val="0097770D"/>
    <w:rsid w:val="0097772B"/>
    <w:rsid w:val="00977807"/>
    <w:rsid w:val="00977DBE"/>
    <w:rsid w:val="0098005E"/>
    <w:rsid w:val="00980543"/>
    <w:rsid w:val="00980A2B"/>
    <w:rsid w:val="00980DE5"/>
    <w:rsid w:val="00981635"/>
    <w:rsid w:val="00981891"/>
    <w:rsid w:val="0098245F"/>
    <w:rsid w:val="0098293A"/>
    <w:rsid w:val="009833C3"/>
    <w:rsid w:val="009838EB"/>
    <w:rsid w:val="00984690"/>
    <w:rsid w:val="009849A5"/>
    <w:rsid w:val="00984BA1"/>
    <w:rsid w:val="0098503B"/>
    <w:rsid w:val="0098503C"/>
    <w:rsid w:val="00985268"/>
    <w:rsid w:val="00985719"/>
    <w:rsid w:val="009861EA"/>
    <w:rsid w:val="00986591"/>
    <w:rsid w:val="00986D0C"/>
    <w:rsid w:val="00986E5B"/>
    <w:rsid w:val="0098796A"/>
    <w:rsid w:val="00987A54"/>
    <w:rsid w:val="00987BC3"/>
    <w:rsid w:val="00987E5F"/>
    <w:rsid w:val="009904F3"/>
    <w:rsid w:val="00991CE5"/>
    <w:rsid w:val="009921D2"/>
    <w:rsid w:val="00992818"/>
    <w:rsid w:val="00992A52"/>
    <w:rsid w:val="00994F74"/>
    <w:rsid w:val="00995AD5"/>
    <w:rsid w:val="009968C9"/>
    <w:rsid w:val="0099690A"/>
    <w:rsid w:val="009A03D2"/>
    <w:rsid w:val="009A04FA"/>
    <w:rsid w:val="009A0C75"/>
    <w:rsid w:val="009A1060"/>
    <w:rsid w:val="009A21B9"/>
    <w:rsid w:val="009A24FA"/>
    <w:rsid w:val="009A2804"/>
    <w:rsid w:val="009A373F"/>
    <w:rsid w:val="009A4273"/>
    <w:rsid w:val="009A48C0"/>
    <w:rsid w:val="009A4A52"/>
    <w:rsid w:val="009A4ACD"/>
    <w:rsid w:val="009A4DDC"/>
    <w:rsid w:val="009A5B8F"/>
    <w:rsid w:val="009A6611"/>
    <w:rsid w:val="009A6831"/>
    <w:rsid w:val="009A6894"/>
    <w:rsid w:val="009A6CC0"/>
    <w:rsid w:val="009B03DF"/>
    <w:rsid w:val="009B0BE0"/>
    <w:rsid w:val="009B0DFE"/>
    <w:rsid w:val="009B1E1D"/>
    <w:rsid w:val="009B2125"/>
    <w:rsid w:val="009B2591"/>
    <w:rsid w:val="009B27FB"/>
    <w:rsid w:val="009B2A71"/>
    <w:rsid w:val="009B2FC6"/>
    <w:rsid w:val="009B405C"/>
    <w:rsid w:val="009B4728"/>
    <w:rsid w:val="009B4855"/>
    <w:rsid w:val="009B4919"/>
    <w:rsid w:val="009B4EB7"/>
    <w:rsid w:val="009B5568"/>
    <w:rsid w:val="009B5812"/>
    <w:rsid w:val="009B5D14"/>
    <w:rsid w:val="009B66EC"/>
    <w:rsid w:val="009B71C5"/>
    <w:rsid w:val="009B74E7"/>
    <w:rsid w:val="009B776D"/>
    <w:rsid w:val="009B7D26"/>
    <w:rsid w:val="009B7EDC"/>
    <w:rsid w:val="009B7F9F"/>
    <w:rsid w:val="009C0113"/>
    <w:rsid w:val="009C0264"/>
    <w:rsid w:val="009C11A7"/>
    <w:rsid w:val="009C1324"/>
    <w:rsid w:val="009C15C2"/>
    <w:rsid w:val="009C1E2D"/>
    <w:rsid w:val="009C24BF"/>
    <w:rsid w:val="009C3387"/>
    <w:rsid w:val="009C3933"/>
    <w:rsid w:val="009C3A52"/>
    <w:rsid w:val="009C3AD8"/>
    <w:rsid w:val="009C4477"/>
    <w:rsid w:val="009C45A8"/>
    <w:rsid w:val="009C4957"/>
    <w:rsid w:val="009C4B77"/>
    <w:rsid w:val="009C6028"/>
    <w:rsid w:val="009C6C7B"/>
    <w:rsid w:val="009C6E37"/>
    <w:rsid w:val="009C73BC"/>
    <w:rsid w:val="009C75D4"/>
    <w:rsid w:val="009C78F6"/>
    <w:rsid w:val="009C79F5"/>
    <w:rsid w:val="009C7D78"/>
    <w:rsid w:val="009D016A"/>
    <w:rsid w:val="009D0D6C"/>
    <w:rsid w:val="009D17D1"/>
    <w:rsid w:val="009D1DAA"/>
    <w:rsid w:val="009D2413"/>
    <w:rsid w:val="009D28A2"/>
    <w:rsid w:val="009D329A"/>
    <w:rsid w:val="009D36F7"/>
    <w:rsid w:val="009D4634"/>
    <w:rsid w:val="009D4732"/>
    <w:rsid w:val="009D50BF"/>
    <w:rsid w:val="009D51EB"/>
    <w:rsid w:val="009D5561"/>
    <w:rsid w:val="009D58D5"/>
    <w:rsid w:val="009D5F6B"/>
    <w:rsid w:val="009D62E6"/>
    <w:rsid w:val="009D7A0C"/>
    <w:rsid w:val="009D7DE2"/>
    <w:rsid w:val="009E0696"/>
    <w:rsid w:val="009E0CC7"/>
    <w:rsid w:val="009E1D17"/>
    <w:rsid w:val="009E28DF"/>
    <w:rsid w:val="009E29E7"/>
    <w:rsid w:val="009E2FCD"/>
    <w:rsid w:val="009E32EF"/>
    <w:rsid w:val="009E334F"/>
    <w:rsid w:val="009E34E8"/>
    <w:rsid w:val="009E36DE"/>
    <w:rsid w:val="009E3922"/>
    <w:rsid w:val="009E3EA6"/>
    <w:rsid w:val="009E50EC"/>
    <w:rsid w:val="009E50F1"/>
    <w:rsid w:val="009E5246"/>
    <w:rsid w:val="009E57CF"/>
    <w:rsid w:val="009E58D1"/>
    <w:rsid w:val="009E66E4"/>
    <w:rsid w:val="009E7225"/>
    <w:rsid w:val="009F00AC"/>
    <w:rsid w:val="009F044E"/>
    <w:rsid w:val="009F0A89"/>
    <w:rsid w:val="009F1E98"/>
    <w:rsid w:val="009F1FF4"/>
    <w:rsid w:val="009F25C2"/>
    <w:rsid w:val="009F2EA5"/>
    <w:rsid w:val="009F354C"/>
    <w:rsid w:val="009F3BF9"/>
    <w:rsid w:val="009F54BE"/>
    <w:rsid w:val="009F668D"/>
    <w:rsid w:val="009F6AEB"/>
    <w:rsid w:val="009F6E98"/>
    <w:rsid w:val="009F7E3B"/>
    <w:rsid w:val="009F7F16"/>
    <w:rsid w:val="00A00735"/>
    <w:rsid w:val="00A00A09"/>
    <w:rsid w:val="00A00D4B"/>
    <w:rsid w:val="00A00DBC"/>
    <w:rsid w:val="00A0100A"/>
    <w:rsid w:val="00A0209F"/>
    <w:rsid w:val="00A0295F"/>
    <w:rsid w:val="00A02FDE"/>
    <w:rsid w:val="00A03306"/>
    <w:rsid w:val="00A037E4"/>
    <w:rsid w:val="00A0395F"/>
    <w:rsid w:val="00A03EBB"/>
    <w:rsid w:val="00A053BB"/>
    <w:rsid w:val="00A06694"/>
    <w:rsid w:val="00A07502"/>
    <w:rsid w:val="00A07B25"/>
    <w:rsid w:val="00A07EC2"/>
    <w:rsid w:val="00A1055E"/>
    <w:rsid w:val="00A10561"/>
    <w:rsid w:val="00A10CF1"/>
    <w:rsid w:val="00A10D33"/>
    <w:rsid w:val="00A10F7A"/>
    <w:rsid w:val="00A10F92"/>
    <w:rsid w:val="00A11A9C"/>
    <w:rsid w:val="00A12E02"/>
    <w:rsid w:val="00A130D3"/>
    <w:rsid w:val="00A136B0"/>
    <w:rsid w:val="00A136B2"/>
    <w:rsid w:val="00A14358"/>
    <w:rsid w:val="00A14C98"/>
    <w:rsid w:val="00A1504B"/>
    <w:rsid w:val="00A15434"/>
    <w:rsid w:val="00A157DB"/>
    <w:rsid w:val="00A1624F"/>
    <w:rsid w:val="00A16E62"/>
    <w:rsid w:val="00A1710C"/>
    <w:rsid w:val="00A171F5"/>
    <w:rsid w:val="00A176BF"/>
    <w:rsid w:val="00A17738"/>
    <w:rsid w:val="00A17F02"/>
    <w:rsid w:val="00A20E4E"/>
    <w:rsid w:val="00A210F6"/>
    <w:rsid w:val="00A21380"/>
    <w:rsid w:val="00A21564"/>
    <w:rsid w:val="00A22403"/>
    <w:rsid w:val="00A22F65"/>
    <w:rsid w:val="00A23042"/>
    <w:rsid w:val="00A231F0"/>
    <w:rsid w:val="00A2524A"/>
    <w:rsid w:val="00A25DE4"/>
    <w:rsid w:val="00A263C4"/>
    <w:rsid w:val="00A263D3"/>
    <w:rsid w:val="00A2654C"/>
    <w:rsid w:val="00A26C17"/>
    <w:rsid w:val="00A277C5"/>
    <w:rsid w:val="00A278F0"/>
    <w:rsid w:val="00A27B47"/>
    <w:rsid w:val="00A30570"/>
    <w:rsid w:val="00A30A49"/>
    <w:rsid w:val="00A31109"/>
    <w:rsid w:val="00A312F1"/>
    <w:rsid w:val="00A315A4"/>
    <w:rsid w:val="00A315D0"/>
    <w:rsid w:val="00A316C2"/>
    <w:rsid w:val="00A31CCA"/>
    <w:rsid w:val="00A32E84"/>
    <w:rsid w:val="00A33BF2"/>
    <w:rsid w:val="00A34520"/>
    <w:rsid w:val="00A351F7"/>
    <w:rsid w:val="00A3578E"/>
    <w:rsid w:val="00A35852"/>
    <w:rsid w:val="00A35920"/>
    <w:rsid w:val="00A35AA0"/>
    <w:rsid w:val="00A36E18"/>
    <w:rsid w:val="00A372E5"/>
    <w:rsid w:val="00A37473"/>
    <w:rsid w:val="00A377D9"/>
    <w:rsid w:val="00A4017C"/>
    <w:rsid w:val="00A406C7"/>
    <w:rsid w:val="00A40F94"/>
    <w:rsid w:val="00A41D89"/>
    <w:rsid w:val="00A41E81"/>
    <w:rsid w:val="00A41F85"/>
    <w:rsid w:val="00A4207D"/>
    <w:rsid w:val="00A42301"/>
    <w:rsid w:val="00A42454"/>
    <w:rsid w:val="00A439CD"/>
    <w:rsid w:val="00A44536"/>
    <w:rsid w:val="00A451C7"/>
    <w:rsid w:val="00A457BA"/>
    <w:rsid w:val="00A45DDB"/>
    <w:rsid w:val="00A45E0A"/>
    <w:rsid w:val="00A462F1"/>
    <w:rsid w:val="00A479DD"/>
    <w:rsid w:val="00A47A5B"/>
    <w:rsid w:val="00A47E28"/>
    <w:rsid w:val="00A5155F"/>
    <w:rsid w:val="00A517F9"/>
    <w:rsid w:val="00A522FE"/>
    <w:rsid w:val="00A52A20"/>
    <w:rsid w:val="00A52CA0"/>
    <w:rsid w:val="00A5314E"/>
    <w:rsid w:val="00A534F9"/>
    <w:rsid w:val="00A53C0B"/>
    <w:rsid w:val="00A53FD6"/>
    <w:rsid w:val="00A54563"/>
    <w:rsid w:val="00A54BDB"/>
    <w:rsid w:val="00A553A1"/>
    <w:rsid w:val="00A579DE"/>
    <w:rsid w:val="00A57F91"/>
    <w:rsid w:val="00A600A1"/>
    <w:rsid w:val="00A60FD5"/>
    <w:rsid w:val="00A613A3"/>
    <w:rsid w:val="00A61852"/>
    <w:rsid w:val="00A628D9"/>
    <w:rsid w:val="00A62E87"/>
    <w:rsid w:val="00A63212"/>
    <w:rsid w:val="00A634A3"/>
    <w:rsid w:val="00A63BE2"/>
    <w:rsid w:val="00A63FDA"/>
    <w:rsid w:val="00A645F7"/>
    <w:rsid w:val="00A64674"/>
    <w:rsid w:val="00A64B0B"/>
    <w:rsid w:val="00A64E3B"/>
    <w:rsid w:val="00A65590"/>
    <w:rsid w:val="00A6698C"/>
    <w:rsid w:val="00A66B83"/>
    <w:rsid w:val="00A6701D"/>
    <w:rsid w:val="00A67201"/>
    <w:rsid w:val="00A67B4E"/>
    <w:rsid w:val="00A67C02"/>
    <w:rsid w:val="00A70413"/>
    <w:rsid w:val="00A7144B"/>
    <w:rsid w:val="00A71579"/>
    <w:rsid w:val="00A71C41"/>
    <w:rsid w:val="00A71D28"/>
    <w:rsid w:val="00A7293D"/>
    <w:rsid w:val="00A72FF0"/>
    <w:rsid w:val="00A73D60"/>
    <w:rsid w:val="00A741ED"/>
    <w:rsid w:val="00A74206"/>
    <w:rsid w:val="00A74333"/>
    <w:rsid w:val="00A74A0F"/>
    <w:rsid w:val="00A74F00"/>
    <w:rsid w:val="00A75297"/>
    <w:rsid w:val="00A75450"/>
    <w:rsid w:val="00A75A2B"/>
    <w:rsid w:val="00A75ED2"/>
    <w:rsid w:val="00A76297"/>
    <w:rsid w:val="00A77263"/>
    <w:rsid w:val="00A77636"/>
    <w:rsid w:val="00A7798B"/>
    <w:rsid w:val="00A8013D"/>
    <w:rsid w:val="00A807D5"/>
    <w:rsid w:val="00A8111F"/>
    <w:rsid w:val="00A82FCC"/>
    <w:rsid w:val="00A832CD"/>
    <w:rsid w:val="00A834C1"/>
    <w:rsid w:val="00A836E4"/>
    <w:rsid w:val="00A83DCB"/>
    <w:rsid w:val="00A842DC"/>
    <w:rsid w:val="00A84329"/>
    <w:rsid w:val="00A843A8"/>
    <w:rsid w:val="00A846B7"/>
    <w:rsid w:val="00A90494"/>
    <w:rsid w:val="00A90A41"/>
    <w:rsid w:val="00A9117E"/>
    <w:rsid w:val="00A9136D"/>
    <w:rsid w:val="00A91A0A"/>
    <w:rsid w:val="00A91B91"/>
    <w:rsid w:val="00A920BF"/>
    <w:rsid w:val="00A9250B"/>
    <w:rsid w:val="00A92794"/>
    <w:rsid w:val="00A92D7B"/>
    <w:rsid w:val="00A93071"/>
    <w:rsid w:val="00A948D4"/>
    <w:rsid w:val="00A9501C"/>
    <w:rsid w:val="00A96884"/>
    <w:rsid w:val="00A96E0D"/>
    <w:rsid w:val="00A977F5"/>
    <w:rsid w:val="00A978C1"/>
    <w:rsid w:val="00A97A11"/>
    <w:rsid w:val="00A97FF5"/>
    <w:rsid w:val="00AA0B4D"/>
    <w:rsid w:val="00AA0C0C"/>
    <w:rsid w:val="00AA0EA1"/>
    <w:rsid w:val="00AA2196"/>
    <w:rsid w:val="00AA2E64"/>
    <w:rsid w:val="00AA3676"/>
    <w:rsid w:val="00AA391A"/>
    <w:rsid w:val="00AA491D"/>
    <w:rsid w:val="00AA4EE2"/>
    <w:rsid w:val="00AA563E"/>
    <w:rsid w:val="00AA5A5C"/>
    <w:rsid w:val="00AA5BC9"/>
    <w:rsid w:val="00AA5F31"/>
    <w:rsid w:val="00AA6FE6"/>
    <w:rsid w:val="00AA792B"/>
    <w:rsid w:val="00AA7CFB"/>
    <w:rsid w:val="00AA7E13"/>
    <w:rsid w:val="00AB0DFD"/>
    <w:rsid w:val="00AB326D"/>
    <w:rsid w:val="00AB4407"/>
    <w:rsid w:val="00AB477D"/>
    <w:rsid w:val="00AB4A27"/>
    <w:rsid w:val="00AB4AC3"/>
    <w:rsid w:val="00AB5DC4"/>
    <w:rsid w:val="00AB6332"/>
    <w:rsid w:val="00AB6584"/>
    <w:rsid w:val="00AB6726"/>
    <w:rsid w:val="00AB6AF7"/>
    <w:rsid w:val="00AB701A"/>
    <w:rsid w:val="00AB7B15"/>
    <w:rsid w:val="00AB7EBC"/>
    <w:rsid w:val="00AC0002"/>
    <w:rsid w:val="00AC0419"/>
    <w:rsid w:val="00AC0956"/>
    <w:rsid w:val="00AC0B39"/>
    <w:rsid w:val="00AC1EC3"/>
    <w:rsid w:val="00AC38C7"/>
    <w:rsid w:val="00AC3B7A"/>
    <w:rsid w:val="00AC4DDC"/>
    <w:rsid w:val="00AC55AF"/>
    <w:rsid w:val="00AC5B79"/>
    <w:rsid w:val="00AC62BD"/>
    <w:rsid w:val="00AC6691"/>
    <w:rsid w:val="00AC7025"/>
    <w:rsid w:val="00AC73AA"/>
    <w:rsid w:val="00AC76F3"/>
    <w:rsid w:val="00AC77FF"/>
    <w:rsid w:val="00AC7AB4"/>
    <w:rsid w:val="00AC7DE6"/>
    <w:rsid w:val="00AD023C"/>
    <w:rsid w:val="00AD02C7"/>
    <w:rsid w:val="00AD02F2"/>
    <w:rsid w:val="00AD0D18"/>
    <w:rsid w:val="00AD2031"/>
    <w:rsid w:val="00AD2564"/>
    <w:rsid w:val="00AD2BFE"/>
    <w:rsid w:val="00AD3D8C"/>
    <w:rsid w:val="00AD5A9A"/>
    <w:rsid w:val="00AD5B17"/>
    <w:rsid w:val="00AD5B9F"/>
    <w:rsid w:val="00AD5C85"/>
    <w:rsid w:val="00AD5DFF"/>
    <w:rsid w:val="00AD60AF"/>
    <w:rsid w:val="00AD623D"/>
    <w:rsid w:val="00AD7A6E"/>
    <w:rsid w:val="00AD7CA2"/>
    <w:rsid w:val="00AD7F2C"/>
    <w:rsid w:val="00AE0100"/>
    <w:rsid w:val="00AE1416"/>
    <w:rsid w:val="00AE1884"/>
    <w:rsid w:val="00AE2773"/>
    <w:rsid w:val="00AE2845"/>
    <w:rsid w:val="00AE2A2B"/>
    <w:rsid w:val="00AE2E1F"/>
    <w:rsid w:val="00AE3092"/>
    <w:rsid w:val="00AE35D2"/>
    <w:rsid w:val="00AE38F1"/>
    <w:rsid w:val="00AE41EA"/>
    <w:rsid w:val="00AE4955"/>
    <w:rsid w:val="00AE4962"/>
    <w:rsid w:val="00AE5108"/>
    <w:rsid w:val="00AE51ED"/>
    <w:rsid w:val="00AE545D"/>
    <w:rsid w:val="00AE5BAD"/>
    <w:rsid w:val="00AE5E0F"/>
    <w:rsid w:val="00AE655E"/>
    <w:rsid w:val="00AF0197"/>
    <w:rsid w:val="00AF0486"/>
    <w:rsid w:val="00AF0C34"/>
    <w:rsid w:val="00AF120F"/>
    <w:rsid w:val="00AF13C9"/>
    <w:rsid w:val="00AF1525"/>
    <w:rsid w:val="00AF19BE"/>
    <w:rsid w:val="00AF1D91"/>
    <w:rsid w:val="00AF1F02"/>
    <w:rsid w:val="00AF1F2C"/>
    <w:rsid w:val="00AF2B32"/>
    <w:rsid w:val="00AF2C51"/>
    <w:rsid w:val="00AF3562"/>
    <w:rsid w:val="00AF4531"/>
    <w:rsid w:val="00AF463D"/>
    <w:rsid w:val="00AF4BEC"/>
    <w:rsid w:val="00AF4C8C"/>
    <w:rsid w:val="00AF4CDA"/>
    <w:rsid w:val="00AF56FB"/>
    <w:rsid w:val="00AF5739"/>
    <w:rsid w:val="00AF5772"/>
    <w:rsid w:val="00AF5A8B"/>
    <w:rsid w:val="00AF5F7F"/>
    <w:rsid w:val="00AF6B43"/>
    <w:rsid w:val="00AF6BB2"/>
    <w:rsid w:val="00AF7C3A"/>
    <w:rsid w:val="00B00C47"/>
    <w:rsid w:val="00B00DDA"/>
    <w:rsid w:val="00B00EF7"/>
    <w:rsid w:val="00B01B96"/>
    <w:rsid w:val="00B02CB1"/>
    <w:rsid w:val="00B03322"/>
    <w:rsid w:val="00B04FE4"/>
    <w:rsid w:val="00B0567C"/>
    <w:rsid w:val="00B0599A"/>
    <w:rsid w:val="00B05A42"/>
    <w:rsid w:val="00B05BA4"/>
    <w:rsid w:val="00B05EAC"/>
    <w:rsid w:val="00B06290"/>
    <w:rsid w:val="00B06C8A"/>
    <w:rsid w:val="00B06F68"/>
    <w:rsid w:val="00B06F71"/>
    <w:rsid w:val="00B07407"/>
    <w:rsid w:val="00B07923"/>
    <w:rsid w:val="00B07FF1"/>
    <w:rsid w:val="00B105D7"/>
    <w:rsid w:val="00B12084"/>
    <w:rsid w:val="00B1296C"/>
    <w:rsid w:val="00B12BC7"/>
    <w:rsid w:val="00B12C82"/>
    <w:rsid w:val="00B12D36"/>
    <w:rsid w:val="00B13514"/>
    <w:rsid w:val="00B1371D"/>
    <w:rsid w:val="00B13728"/>
    <w:rsid w:val="00B13B90"/>
    <w:rsid w:val="00B141D4"/>
    <w:rsid w:val="00B149AD"/>
    <w:rsid w:val="00B14A33"/>
    <w:rsid w:val="00B14DC7"/>
    <w:rsid w:val="00B14FDD"/>
    <w:rsid w:val="00B151AA"/>
    <w:rsid w:val="00B16831"/>
    <w:rsid w:val="00B16916"/>
    <w:rsid w:val="00B16976"/>
    <w:rsid w:val="00B16B87"/>
    <w:rsid w:val="00B16D5F"/>
    <w:rsid w:val="00B175DD"/>
    <w:rsid w:val="00B203BA"/>
    <w:rsid w:val="00B2067F"/>
    <w:rsid w:val="00B2071F"/>
    <w:rsid w:val="00B2098A"/>
    <w:rsid w:val="00B210D7"/>
    <w:rsid w:val="00B21206"/>
    <w:rsid w:val="00B217B6"/>
    <w:rsid w:val="00B21A04"/>
    <w:rsid w:val="00B225C3"/>
    <w:rsid w:val="00B23311"/>
    <w:rsid w:val="00B23429"/>
    <w:rsid w:val="00B234C2"/>
    <w:rsid w:val="00B23F9E"/>
    <w:rsid w:val="00B24BB6"/>
    <w:rsid w:val="00B24BDD"/>
    <w:rsid w:val="00B24E44"/>
    <w:rsid w:val="00B253AA"/>
    <w:rsid w:val="00B25771"/>
    <w:rsid w:val="00B25A44"/>
    <w:rsid w:val="00B26324"/>
    <w:rsid w:val="00B2784D"/>
    <w:rsid w:val="00B27D28"/>
    <w:rsid w:val="00B30929"/>
    <w:rsid w:val="00B30C86"/>
    <w:rsid w:val="00B31CFD"/>
    <w:rsid w:val="00B31D50"/>
    <w:rsid w:val="00B33285"/>
    <w:rsid w:val="00B33315"/>
    <w:rsid w:val="00B33882"/>
    <w:rsid w:val="00B3399C"/>
    <w:rsid w:val="00B34C41"/>
    <w:rsid w:val="00B3536F"/>
    <w:rsid w:val="00B35398"/>
    <w:rsid w:val="00B35E8E"/>
    <w:rsid w:val="00B35F98"/>
    <w:rsid w:val="00B36308"/>
    <w:rsid w:val="00B36391"/>
    <w:rsid w:val="00B366F2"/>
    <w:rsid w:val="00B36967"/>
    <w:rsid w:val="00B37471"/>
    <w:rsid w:val="00B375BD"/>
    <w:rsid w:val="00B376C7"/>
    <w:rsid w:val="00B37D46"/>
    <w:rsid w:val="00B40055"/>
    <w:rsid w:val="00B4038A"/>
    <w:rsid w:val="00B4088C"/>
    <w:rsid w:val="00B41A0F"/>
    <w:rsid w:val="00B4283F"/>
    <w:rsid w:val="00B428EA"/>
    <w:rsid w:val="00B4399D"/>
    <w:rsid w:val="00B43B6C"/>
    <w:rsid w:val="00B43F1B"/>
    <w:rsid w:val="00B44816"/>
    <w:rsid w:val="00B44D06"/>
    <w:rsid w:val="00B44DDD"/>
    <w:rsid w:val="00B450CB"/>
    <w:rsid w:val="00B50019"/>
    <w:rsid w:val="00B5125E"/>
    <w:rsid w:val="00B517DA"/>
    <w:rsid w:val="00B51916"/>
    <w:rsid w:val="00B522AD"/>
    <w:rsid w:val="00B529F9"/>
    <w:rsid w:val="00B52E3D"/>
    <w:rsid w:val="00B532A6"/>
    <w:rsid w:val="00B53691"/>
    <w:rsid w:val="00B539FF"/>
    <w:rsid w:val="00B53BF4"/>
    <w:rsid w:val="00B53F68"/>
    <w:rsid w:val="00B546D2"/>
    <w:rsid w:val="00B54F12"/>
    <w:rsid w:val="00B56119"/>
    <w:rsid w:val="00B561ED"/>
    <w:rsid w:val="00B56C9D"/>
    <w:rsid w:val="00B56CF9"/>
    <w:rsid w:val="00B577EF"/>
    <w:rsid w:val="00B614E4"/>
    <w:rsid w:val="00B621CA"/>
    <w:rsid w:val="00B62881"/>
    <w:rsid w:val="00B62D1E"/>
    <w:rsid w:val="00B62FF9"/>
    <w:rsid w:val="00B63233"/>
    <w:rsid w:val="00B633B8"/>
    <w:rsid w:val="00B63840"/>
    <w:rsid w:val="00B64517"/>
    <w:rsid w:val="00B64733"/>
    <w:rsid w:val="00B64C46"/>
    <w:rsid w:val="00B655D4"/>
    <w:rsid w:val="00B6584A"/>
    <w:rsid w:val="00B65E82"/>
    <w:rsid w:val="00B674BD"/>
    <w:rsid w:val="00B7103B"/>
    <w:rsid w:val="00B71A6B"/>
    <w:rsid w:val="00B71C0F"/>
    <w:rsid w:val="00B7201E"/>
    <w:rsid w:val="00B72700"/>
    <w:rsid w:val="00B7278D"/>
    <w:rsid w:val="00B72BC2"/>
    <w:rsid w:val="00B72CC9"/>
    <w:rsid w:val="00B72F6F"/>
    <w:rsid w:val="00B72F7D"/>
    <w:rsid w:val="00B73BF8"/>
    <w:rsid w:val="00B74015"/>
    <w:rsid w:val="00B75074"/>
    <w:rsid w:val="00B75107"/>
    <w:rsid w:val="00B75550"/>
    <w:rsid w:val="00B75A35"/>
    <w:rsid w:val="00B764D9"/>
    <w:rsid w:val="00B765D2"/>
    <w:rsid w:val="00B76F6D"/>
    <w:rsid w:val="00B77950"/>
    <w:rsid w:val="00B80207"/>
    <w:rsid w:val="00B813BA"/>
    <w:rsid w:val="00B8164C"/>
    <w:rsid w:val="00B816C0"/>
    <w:rsid w:val="00B816C9"/>
    <w:rsid w:val="00B81C12"/>
    <w:rsid w:val="00B824D0"/>
    <w:rsid w:val="00B8267F"/>
    <w:rsid w:val="00B83924"/>
    <w:rsid w:val="00B83B36"/>
    <w:rsid w:val="00B83B45"/>
    <w:rsid w:val="00B8471C"/>
    <w:rsid w:val="00B84E74"/>
    <w:rsid w:val="00B858E2"/>
    <w:rsid w:val="00B85DD2"/>
    <w:rsid w:val="00B86D57"/>
    <w:rsid w:val="00B878D5"/>
    <w:rsid w:val="00B9035D"/>
    <w:rsid w:val="00B90A90"/>
    <w:rsid w:val="00B9117B"/>
    <w:rsid w:val="00B91F7A"/>
    <w:rsid w:val="00B92183"/>
    <w:rsid w:val="00B924D1"/>
    <w:rsid w:val="00B9254C"/>
    <w:rsid w:val="00B925BC"/>
    <w:rsid w:val="00B9271C"/>
    <w:rsid w:val="00B931E8"/>
    <w:rsid w:val="00B9357C"/>
    <w:rsid w:val="00B93DBD"/>
    <w:rsid w:val="00B93EFB"/>
    <w:rsid w:val="00B94280"/>
    <w:rsid w:val="00B9511C"/>
    <w:rsid w:val="00B95BF0"/>
    <w:rsid w:val="00B95FEA"/>
    <w:rsid w:val="00B96813"/>
    <w:rsid w:val="00B97224"/>
    <w:rsid w:val="00B973A5"/>
    <w:rsid w:val="00B9799D"/>
    <w:rsid w:val="00B97D13"/>
    <w:rsid w:val="00BA02B2"/>
    <w:rsid w:val="00BA03A9"/>
    <w:rsid w:val="00BA08B8"/>
    <w:rsid w:val="00BA0CB5"/>
    <w:rsid w:val="00BA1FD4"/>
    <w:rsid w:val="00BA2532"/>
    <w:rsid w:val="00BA26A7"/>
    <w:rsid w:val="00BA2DED"/>
    <w:rsid w:val="00BA2F03"/>
    <w:rsid w:val="00BA42F5"/>
    <w:rsid w:val="00BA55F7"/>
    <w:rsid w:val="00BA589A"/>
    <w:rsid w:val="00BA5A74"/>
    <w:rsid w:val="00BA5D53"/>
    <w:rsid w:val="00BA6755"/>
    <w:rsid w:val="00BA6D8A"/>
    <w:rsid w:val="00BA6DAF"/>
    <w:rsid w:val="00BA7793"/>
    <w:rsid w:val="00BA7B13"/>
    <w:rsid w:val="00BA7F58"/>
    <w:rsid w:val="00BB0666"/>
    <w:rsid w:val="00BB0E7A"/>
    <w:rsid w:val="00BB1B13"/>
    <w:rsid w:val="00BB24A3"/>
    <w:rsid w:val="00BB2C24"/>
    <w:rsid w:val="00BB309A"/>
    <w:rsid w:val="00BB34D5"/>
    <w:rsid w:val="00BB424E"/>
    <w:rsid w:val="00BB5A7B"/>
    <w:rsid w:val="00BB6887"/>
    <w:rsid w:val="00BB6A91"/>
    <w:rsid w:val="00BB7780"/>
    <w:rsid w:val="00BB7880"/>
    <w:rsid w:val="00BB79E6"/>
    <w:rsid w:val="00BC0A5B"/>
    <w:rsid w:val="00BC0D3B"/>
    <w:rsid w:val="00BC2021"/>
    <w:rsid w:val="00BC2397"/>
    <w:rsid w:val="00BC2AD6"/>
    <w:rsid w:val="00BC2D26"/>
    <w:rsid w:val="00BC2EDA"/>
    <w:rsid w:val="00BC2F69"/>
    <w:rsid w:val="00BC3569"/>
    <w:rsid w:val="00BC3C1E"/>
    <w:rsid w:val="00BC3CFD"/>
    <w:rsid w:val="00BC3D23"/>
    <w:rsid w:val="00BC3DEB"/>
    <w:rsid w:val="00BC47A6"/>
    <w:rsid w:val="00BC4970"/>
    <w:rsid w:val="00BC49A3"/>
    <w:rsid w:val="00BC4F3E"/>
    <w:rsid w:val="00BC537E"/>
    <w:rsid w:val="00BC5CB0"/>
    <w:rsid w:val="00BC5EB3"/>
    <w:rsid w:val="00BC6699"/>
    <w:rsid w:val="00BC6C99"/>
    <w:rsid w:val="00BC6DC7"/>
    <w:rsid w:val="00BC6DFA"/>
    <w:rsid w:val="00BC749E"/>
    <w:rsid w:val="00BC7713"/>
    <w:rsid w:val="00BC7CA9"/>
    <w:rsid w:val="00BD0794"/>
    <w:rsid w:val="00BD2826"/>
    <w:rsid w:val="00BD2A6F"/>
    <w:rsid w:val="00BD2FBB"/>
    <w:rsid w:val="00BD302D"/>
    <w:rsid w:val="00BD3484"/>
    <w:rsid w:val="00BD35EE"/>
    <w:rsid w:val="00BD367B"/>
    <w:rsid w:val="00BD39C3"/>
    <w:rsid w:val="00BD3B49"/>
    <w:rsid w:val="00BD3BB1"/>
    <w:rsid w:val="00BD516F"/>
    <w:rsid w:val="00BD54D3"/>
    <w:rsid w:val="00BD5AD9"/>
    <w:rsid w:val="00BD5E1D"/>
    <w:rsid w:val="00BD63A9"/>
    <w:rsid w:val="00BD6F39"/>
    <w:rsid w:val="00BD709A"/>
    <w:rsid w:val="00BD7348"/>
    <w:rsid w:val="00BE0125"/>
    <w:rsid w:val="00BE01FA"/>
    <w:rsid w:val="00BE092C"/>
    <w:rsid w:val="00BE0BD8"/>
    <w:rsid w:val="00BE0E0C"/>
    <w:rsid w:val="00BE0EBD"/>
    <w:rsid w:val="00BE12C0"/>
    <w:rsid w:val="00BE15FD"/>
    <w:rsid w:val="00BE16D3"/>
    <w:rsid w:val="00BE18B7"/>
    <w:rsid w:val="00BE22DE"/>
    <w:rsid w:val="00BE3358"/>
    <w:rsid w:val="00BE347D"/>
    <w:rsid w:val="00BE36C5"/>
    <w:rsid w:val="00BE412E"/>
    <w:rsid w:val="00BE4347"/>
    <w:rsid w:val="00BE43E7"/>
    <w:rsid w:val="00BE4474"/>
    <w:rsid w:val="00BE4B59"/>
    <w:rsid w:val="00BE4B7F"/>
    <w:rsid w:val="00BE5B50"/>
    <w:rsid w:val="00BE62B2"/>
    <w:rsid w:val="00BE669E"/>
    <w:rsid w:val="00BE69FB"/>
    <w:rsid w:val="00BE709F"/>
    <w:rsid w:val="00BE778D"/>
    <w:rsid w:val="00BF09FE"/>
    <w:rsid w:val="00BF2417"/>
    <w:rsid w:val="00BF27F0"/>
    <w:rsid w:val="00BF2EB8"/>
    <w:rsid w:val="00BF3270"/>
    <w:rsid w:val="00BF3416"/>
    <w:rsid w:val="00BF36CD"/>
    <w:rsid w:val="00BF3CA8"/>
    <w:rsid w:val="00BF491A"/>
    <w:rsid w:val="00BF4955"/>
    <w:rsid w:val="00BF5377"/>
    <w:rsid w:val="00BF5529"/>
    <w:rsid w:val="00BF7904"/>
    <w:rsid w:val="00BF79ED"/>
    <w:rsid w:val="00C00AD8"/>
    <w:rsid w:val="00C00E65"/>
    <w:rsid w:val="00C0117E"/>
    <w:rsid w:val="00C020AD"/>
    <w:rsid w:val="00C0277E"/>
    <w:rsid w:val="00C02903"/>
    <w:rsid w:val="00C02ED8"/>
    <w:rsid w:val="00C030F3"/>
    <w:rsid w:val="00C0465E"/>
    <w:rsid w:val="00C049DC"/>
    <w:rsid w:val="00C04C63"/>
    <w:rsid w:val="00C051CF"/>
    <w:rsid w:val="00C052DE"/>
    <w:rsid w:val="00C05540"/>
    <w:rsid w:val="00C06156"/>
    <w:rsid w:val="00C067CE"/>
    <w:rsid w:val="00C06910"/>
    <w:rsid w:val="00C06C38"/>
    <w:rsid w:val="00C06DA2"/>
    <w:rsid w:val="00C07BFC"/>
    <w:rsid w:val="00C07E6D"/>
    <w:rsid w:val="00C10492"/>
    <w:rsid w:val="00C112B7"/>
    <w:rsid w:val="00C117F1"/>
    <w:rsid w:val="00C11DA1"/>
    <w:rsid w:val="00C12D28"/>
    <w:rsid w:val="00C12E6B"/>
    <w:rsid w:val="00C13487"/>
    <w:rsid w:val="00C14D5B"/>
    <w:rsid w:val="00C155C1"/>
    <w:rsid w:val="00C15C10"/>
    <w:rsid w:val="00C15DD5"/>
    <w:rsid w:val="00C1606B"/>
    <w:rsid w:val="00C16199"/>
    <w:rsid w:val="00C17036"/>
    <w:rsid w:val="00C1787C"/>
    <w:rsid w:val="00C2094D"/>
    <w:rsid w:val="00C20B0D"/>
    <w:rsid w:val="00C210E2"/>
    <w:rsid w:val="00C212B8"/>
    <w:rsid w:val="00C21539"/>
    <w:rsid w:val="00C21A53"/>
    <w:rsid w:val="00C21BE8"/>
    <w:rsid w:val="00C2204F"/>
    <w:rsid w:val="00C22244"/>
    <w:rsid w:val="00C226DE"/>
    <w:rsid w:val="00C22956"/>
    <w:rsid w:val="00C22D1C"/>
    <w:rsid w:val="00C22ED8"/>
    <w:rsid w:val="00C23619"/>
    <w:rsid w:val="00C2416A"/>
    <w:rsid w:val="00C243C2"/>
    <w:rsid w:val="00C243E3"/>
    <w:rsid w:val="00C246FB"/>
    <w:rsid w:val="00C24BF6"/>
    <w:rsid w:val="00C24E22"/>
    <w:rsid w:val="00C24ED8"/>
    <w:rsid w:val="00C2570C"/>
    <w:rsid w:val="00C25EAE"/>
    <w:rsid w:val="00C26294"/>
    <w:rsid w:val="00C2661B"/>
    <w:rsid w:val="00C26C81"/>
    <w:rsid w:val="00C27190"/>
    <w:rsid w:val="00C3031F"/>
    <w:rsid w:val="00C303C9"/>
    <w:rsid w:val="00C305CD"/>
    <w:rsid w:val="00C31C17"/>
    <w:rsid w:val="00C31D08"/>
    <w:rsid w:val="00C32766"/>
    <w:rsid w:val="00C32C27"/>
    <w:rsid w:val="00C33196"/>
    <w:rsid w:val="00C33D4C"/>
    <w:rsid w:val="00C33F99"/>
    <w:rsid w:val="00C33FA5"/>
    <w:rsid w:val="00C34184"/>
    <w:rsid w:val="00C34E69"/>
    <w:rsid w:val="00C35432"/>
    <w:rsid w:val="00C35A04"/>
    <w:rsid w:val="00C361A4"/>
    <w:rsid w:val="00C36400"/>
    <w:rsid w:val="00C3708D"/>
    <w:rsid w:val="00C3750E"/>
    <w:rsid w:val="00C375F7"/>
    <w:rsid w:val="00C3768C"/>
    <w:rsid w:val="00C37DB2"/>
    <w:rsid w:val="00C40920"/>
    <w:rsid w:val="00C40A74"/>
    <w:rsid w:val="00C41855"/>
    <w:rsid w:val="00C44601"/>
    <w:rsid w:val="00C44D2E"/>
    <w:rsid w:val="00C45B18"/>
    <w:rsid w:val="00C45BC1"/>
    <w:rsid w:val="00C4647B"/>
    <w:rsid w:val="00C4697D"/>
    <w:rsid w:val="00C46DAB"/>
    <w:rsid w:val="00C46E24"/>
    <w:rsid w:val="00C46F56"/>
    <w:rsid w:val="00C47520"/>
    <w:rsid w:val="00C501AA"/>
    <w:rsid w:val="00C50D43"/>
    <w:rsid w:val="00C511AA"/>
    <w:rsid w:val="00C512D3"/>
    <w:rsid w:val="00C51734"/>
    <w:rsid w:val="00C51843"/>
    <w:rsid w:val="00C518E3"/>
    <w:rsid w:val="00C51C1F"/>
    <w:rsid w:val="00C51DD1"/>
    <w:rsid w:val="00C5228D"/>
    <w:rsid w:val="00C52D10"/>
    <w:rsid w:val="00C52FA1"/>
    <w:rsid w:val="00C53632"/>
    <w:rsid w:val="00C53835"/>
    <w:rsid w:val="00C539CC"/>
    <w:rsid w:val="00C53F2F"/>
    <w:rsid w:val="00C53FA0"/>
    <w:rsid w:val="00C542FA"/>
    <w:rsid w:val="00C54B56"/>
    <w:rsid w:val="00C54C7D"/>
    <w:rsid w:val="00C54EBD"/>
    <w:rsid w:val="00C55121"/>
    <w:rsid w:val="00C55EE2"/>
    <w:rsid w:val="00C56CF4"/>
    <w:rsid w:val="00C56D5C"/>
    <w:rsid w:val="00C575BE"/>
    <w:rsid w:val="00C57F4A"/>
    <w:rsid w:val="00C6052F"/>
    <w:rsid w:val="00C607DB"/>
    <w:rsid w:val="00C61295"/>
    <w:rsid w:val="00C61ADD"/>
    <w:rsid w:val="00C628AA"/>
    <w:rsid w:val="00C629FE"/>
    <w:rsid w:val="00C62B4E"/>
    <w:rsid w:val="00C6310A"/>
    <w:rsid w:val="00C63198"/>
    <w:rsid w:val="00C6351F"/>
    <w:rsid w:val="00C63F53"/>
    <w:rsid w:val="00C643B6"/>
    <w:rsid w:val="00C64B98"/>
    <w:rsid w:val="00C65B0B"/>
    <w:rsid w:val="00C661D9"/>
    <w:rsid w:val="00C66A1F"/>
    <w:rsid w:val="00C66C2F"/>
    <w:rsid w:val="00C670C5"/>
    <w:rsid w:val="00C67CD5"/>
    <w:rsid w:val="00C67CF9"/>
    <w:rsid w:val="00C70DE2"/>
    <w:rsid w:val="00C70F4E"/>
    <w:rsid w:val="00C7120E"/>
    <w:rsid w:val="00C7132C"/>
    <w:rsid w:val="00C71579"/>
    <w:rsid w:val="00C71B64"/>
    <w:rsid w:val="00C71E99"/>
    <w:rsid w:val="00C7206E"/>
    <w:rsid w:val="00C7247E"/>
    <w:rsid w:val="00C72D9E"/>
    <w:rsid w:val="00C730BD"/>
    <w:rsid w:val="00C73653"/>
    <w:rsid w:val="00C75266"/>
    <w:rsid w:val="00C75486"/>
    <w:rsid w:val="00C7585C"/>
    <w:rsid w:val="00C75A4A"/>
    <w:rsid w:val="00C760F7"/>
    <w:rsid w:val="00C7654B"/>
    <w:rsid w:val="00C76A28"/>
    <w:rsid w:val="00C76E18"/>
    <w:rsid w:val="00C76E58"/>
    <w:rsid w:val="00C77955"/>
    <w:rsid w:val="00C8034A"/>
    <w:rsid w:val="00C804A8"/>
    <w:rsid w:val="00C80BD9"/>
    <w:rsid w:val="00C80C9A"/>
    <w:rsid w:val="00C80DB9"/>
    <w:rsid w:val="00C81100"/>
    <w:rsid w:val="00C814A0"/>
    <w:rsid w:val="00C816B6"/>
    <w:rsid w:val="00C81CE3"/>
    <w:rsid w:val="00C820E8"/>
    <w:rsid w:val="00C82994"/>
    <w:rsid w:val="00C82C3B"/>
    <w:rsid w:val="00C833E9"/>
    <w:rsid w:val="00C83E3C"/>
    <w:rsid w:val="00C84025"/>
    <w:rsid w:val="00C8434F"/>
    <w:rsid w:val="00C856EB"/>
    <w:rsid w:val="00C85981"/>
    <w:rsid w:val="00C86E48"/>
    <w:rsid w:val="00C86F0E"/>
    <w:rsid w:val="00C86F35"/>
    <w:rsid w:val="00C87432"/>
    <w:rsid w:val="00C87D42"/>
    <w:rsid w:val="00C900D5"/>
    <w:rsid w:val="00C9086A"/>
    <w:rsid w:val="00C90BFC"/>
    <w:rsid w:val="00C90E7F"/>
    <w:rsid w:val="00C911C1"/>
    <w:rsid w:val="00C91393"/>
    <w:rsid w:val="00C91A64"/>
    <w:rsid w:val="00C91AB0"/>
    <w:rsid w:val="00C91F74"/>
    <w:rsid w:val="00C921CD"/>
    <w:rsid w:val="00C923D2"/>
    <w:rsid w:val="00C923FA"/>
    <w:rsid w:val="00C92428"/>
    <w:rsid w:val="00C92A8B"/>
    <w:rsid w:val="00C92C54"/>
    <w:rsid w:val="00C92CE0"/>
    <w:rsid w:val="00C92E9C"/>
    <w:rsid w:val="00C93FFE"/>
    <w:rsid w:val="00C94851"/>
    <w:rsid w:val="00C95FBB"/>
    <w:rsid w:val="00C9674D"/>
    <w:rsid w:val="00C96885"/>
    <w:rsid w:val="00C96A82"/>
    <w:rsid w:val="00C973E5"/>
    <w:rsid w:val="00C978FB"/>
    <w:rsid w:val="00C97C22"/>
    <w:rsid w:val="00CA0037"/>
    <w:rsid w:val="00CA030B"/>
    <w:rsid w:val="00CA0A86"/>
    <w:rsid w:val="00CA0C9D"/>
    <w:rsid w:val="00CA1839"/>
    <w:rsid w:val="00CA1E08"/>
    <w:rsid w:val="00CA2308"/>
    <w:rsid w:val="00CA2EC8"/>
    <w:rsid w:val="00CA3426"/>
    <w:rsid w:val="00CA37DC"/>
    <w:rsid w:val="00CA3B44"/>
    <w:rsid w:val="00CA3B9C"/>
    <w:rsid w:val="00CA44C2"/>
    <w:rsid w:val="00CA458D"/>
    <w:rsid w:val="00CA48A0"/>
    <w:rsid w:val="00CA4F33"/>
    <w:rsid w:val="00CA55A9"/>
    <w:rsid w:val="00CA56A1"/>
    <w:rsid w:val="00CA598B"/>
    <w:rsid w:val="00CA5A7E"/>
    <w:rsid w:val="00CA5BC3"/>
    <w:rsid w:val="00CA5D16"/>
    <w:rsid w:val="00CA625F"/>
    <w:rsid w:val="00CA64EE"/>
    <w:rsid w:val="00CA6514"/>
    <w:rsid w:val="00CA6692"/>
    <w:rsid w:val="00CA7070"/>
    <w:rsid w:val="00CA710C"/>
    <w:rsid w:val="00CA75D3"/>
    <w:rsid w:val="00CA7E47"/>
    <w:rsid w:val="00CB09E3"/>
    <w:rsid w:val="00CB0AAC"/>
    <w:rsid w:val="00CB0EED"/>
    <w:rsid w:val="00CB12E2"/>
    <w:rsid w:val="00CB1ECB"/>
    <w:rsid w:val="00CB25A5"/>
    <w:rsid w:val="00CB2DAC"/>
    <w:rsid w:val="00CB3309"/>
    <w:rsid w:val="00CB36A5"/>
    <w:rsid w:val="00CB4566"/>
    <w:rsid w:val="00CB505F"/>
    <w:rsid w:val="00CB5587"/>
    <w:rsid w:val="00CB5899"/>
    <w:rsid w:val="00CB5C84"/>
    <w:rsid w:val="00CB5F1F"/>
    <w:rsid w:val="00CB64FD"/>
    <w:rsid w:val="00CB6682"/>
    <w:rsid w:val="00CB67BC"/>
    <w:rsid w:val="00CB69B3"/>
    <w:rsid w:val="00CB6A1B"/>
    <w:rsid w:val="00CB6FB1"/>
    <w:rsid w:val="00CB756D"/>
    <w:rsid w:val="00CB7A8D"/>
    <w:rsid w:val="00CB7D24"/>
    <w:rsid w:val="00CB7FDF"/>
    <w:rsid w:val="00CC0254"/>
    <w:rsid w:val="00CC049B"/>
    <w:rsid w:val="00CC06CF"/>
    <w:rsid w:val="00CC0A01"/>
    <w:rsid w:val="00CC0BB5"/>
    <w:rsid w:val="00CC0BDB"/>
    <w:rsid w:val="00CC105E"/>
    <w:rsid w:val="00CC12AD"/>
    <w:rsid w:val="00CC12F1"/>
    <w:rsid w:val="00CC1331"/>
    <w:rsid w:val="00CC147B"/>
    <w:rsid w:val="00CC1F59"/>
    <w:rsid w:val="00CC24E3"/>
    <w:rsid w:val="00CC2B4C"/>
    <w:rsid w:val="00CC2C57"/>
    <w:rsid w:val="00CC35F0"/>
    <w:rsid w:val="00CC3BD6"/>
    <w:rsid w:val="00CC44B7"/>
    <w:rsid w:val="00CC46E9"/>
    <w:rsid w:val="00CC4E9F"/>
    <w:rsid w:val="00CC523D"/>
    <w:rsid w:val="00CC689B"/>
    <w:rsid w:val="00CC765C"/>
    <w:rsid w:val="00CC7CF8"/>
    <w:rsid w:val="00CD00D5"/>
    <w:rsid w:val="00CD00E2"/>
    <w:rsid w:val="00CD03AF"/>
    <w:rsid w:val="00CD0844"/>
    <w:rsid w:val="00CD1600"/>
    <w:rsid w:val="00CD1B58"/>
    <w:rsid w:val="00CD1CCF"/>
    <w:rsid w:val="00CD23EE"/>
    <w:rsid w:val="00CD2DE4"/>
    <w:rsid w:val="00CD37AB"/>
    <w:rsid w:val="00CD4079"/>
    <w:rsid w:val="00CD4178"/>
    <w:rsid w:val="00CD4210"/>
    <w:rsid w:val="00CD527B"/>
    <w:rsid w:val="00CD58E3"/>
    <w:rsid w:val="00CD6087"/>
    <w:rsid w:val="00CD625B"/>
    <w:rsid w:val="00CD65B9"/>
    <w:rsid w:val="00CD7853"/>
    <w:rsid w:val="00CD7D98"/>
    <w:rsid w:val="00CE00BD"/>
    <w:rsid w:val="00CE0520"/>
    <w:rsid w:val="00CE1487"/>
    <w:rsid w:val="00CE1A26"/>
    <w:rsid w:val="00CE1AF2"/>
    <w:rsid w:val="00CE1BCB"/>
    <w:rsid w:val="00CE1CE1"/>
    <w:rsid w:val="00CE219A"/>
    <w:rsid w:val="00CE2339"/>
    <w:rsid w:val="00CE235C"/>
    <w:rsid w:val="00CE287C"/>
    <w:rsid w:val="00CE2B24"/>
    <w:rsid w:val="00CE2B35"/>
    <w:rsid w:val="00CE2DE9"/>
    <w:rsid w:val="00CE306E"/>
    <w:rsid w:val="00CE3C0B"/>
    <w:rsid w:val="00CE4355"/>
    <w:rsid w:val="00CE571F"/>
    <w:rsid w:val="00CE5933"/>
    <w:rsid w:val="00CE5E8E"/>
    <w:rsid w:val="00CE68CD"/>
    <w:rsid w:val="00CE6A9B"/>
    <w:rsid w:val="00CE6E40"/>
    <w:rsid w:val="00CE718C"/>
    <w:rsid w:val="00CE7CE4"/>
    <w:rsid w:val="00CE7EF8"/>
    <w:rsid w:val="00CF09C0"/>
    <w:rsid w:val="00CF28C6"/>
    <w:rsid w:val="00CF31BA"/>
    <w:rsid w:val="00CF3835"/>
    <w:rsid w:val="00CF3E41"/>
    <w:rsid w:val="00CF5073"/>
    <w:rsid w:val="00CF556C"/>
    <w:rsid w:val="00CF5B8E"/>
    <w:rsid w:val="00CF637A"/>
    <w:rsid w:val="00CF6419"/>
    <w:rsid w:val="00CF6A16"/>
    <w:rsid w:val="00CF6AB1"/>
    <w:rsid w:val="00CF723D"/>
    <w:rsid w:val="00CF77FB"/>
    <w:rsid w:val="00CF7EAF"/>
    <w:rsid w:val="00D002E9"/>
    <w:rsid w:val="00D00770"/>
    <w:rsid w:val="00D012C7"/>
    <w:rsid w:val="00D018F8"/>
    <w:rsid w:val="00D01ACC"/>
    <w:rsid w:val="00D01DFF"/>
    <w:rsid w:val="00D01EC3"/>
    <w:rsid w:val="00D020F1"/>
    <w:rsid w:val="00D02E1B"/>
    <w:rsid w:val="00D02FEC"/>
    <w:rsid w:val="00D033C8"/>
    <w:rsid w:val="00D03A23"/>
    <w:rsid w:val="00D03AAD"/>
    <w:rsid w:val="00D05292"/>
    <w:rsid w:val="00D05918"/>
    <w:rsid w:val="00D06AA5"/>
    <w:rsid w:val="00D06D1A"/>
    <w:rsid w:val="00D073B6"/>
    <w:rsid w:val="00D07EB8"/>
    <w:rsid w:val="00D1049E"/>
    <w:rsid w:val="00D10B98"/>
    <w:rsid w:val="00D10BD0"/>
    <w:rsid w:val="00D10E1E"/>
    <w:rsid w:val="00D10F10"/>
    <w:rsid w:val="00D10FD2"/>
    <w:rsid w:val="00D1106F"/>
    <w:rsid w:val="00D113B2"/>
    <w:rsid w:val="00D11559"/>
    <w:rsid w:val="00D11691"/>
    <w:rsid w:val="00D11860"/>
    <w:rsid w:val="00D11E3C"/>
    <w:rsid w:val="00D12283"/>
    <w:rsid w:val="00D13297"/>
    <w:rsid w:val="00D13B79"/>
    <w:rsid w:val="00D13C2A"/>
    <w:rsid w:val="00D13D53"/>
    <w:rsid w:val="00D13D9A"/>
    <w:rsid w:val="00D13EE7"/>
    <w:rsid w:val="00D1401E"/>
    <w:rsid w:val="00D14248"/>
    <w:rsid w:val="00D1457B"/>
    <w:rsid w:val="00D156EA"/>
    <w:rsid w:val="00D15709"/>
    <w:rsid w:val="00D157CB"/>
    <w:rsid w:val="00D15C4F"/>
    <w:rsid w:val="00D160AB"/>
    <w:rsid w:val="00D1630B"/>
    <w:rsid w:val="00D163EB"/>
    <w:rsid w:val="00D166A5"/>
    <w:rsid w:val="00D16ED8"/>
    <w:rsid w:val="00D170F6"/>
    <w:rsid w:val="00D1795B"/>
    <w:rsid w:val="00D2094C"/>
    <w:rsid w:val="00D21200"/>
    <w:rsid w:val="00D213CC"/>
    <w:rsid w:val="00D21465"/>
    <w:rsid w:val="00D21ADA"/>
    <w:rsid w:val="00D21ADF"/>
    <w:rsid w:val="00D21E3C"/>
    <w:rsid w:val="00D21F9E"/>
    <w:rsid w:val="00D2209B"/>
    <w:rsid w:val="00D220B2"/>
    <w:rsid w:val="00D2218C"/>
    <w:rsid w:val="00D22A01"/>
    <w:rsid w:val="00D236FB"/>
    <w:rsid w:val="00D23ACF"/>
    <w:rsid w:val="00D24988"/>
    <w:rsid w:val="00D24E70"/>
    <w:rsid w:val="00D24F99"/>
    <w:rsid w:val="00D25E71"/>
    <w:rsid w:val="00D26026"/>
    <w:rsid w:val="00D264AE"/>
    <w:rsid w:val="00D26617"/>
    <w:rsid w:val="00D26679"/>
    <w:rsid w:val="00D269F0"/>
    <w:rsid w:val="00D26A4A"/>
    <w:rsid w:val="00D27C97"/>
    <w:rsid w:val="00D27FBD"/>
    <w:rsid w:val="00D3006C"/>
    <w:rsid w:val="00D30BD1"/>
    <w:rsid w:val="00D310E7"/>
    <w:rsid w:val="00D3135F"/>
    <w:rsid w:val="00D31386"/>
    <w:rsid w:val="00D32267"/>
    <w:rsid w:val="00D32C12"/>
    <w:rsid w:val="00D32D85"/>
    <w:rsid w:val="00D332B8"/>
    <w:rsid w:val="00D33435"/>
    <w:rsid w:val="00D3394E"/>
    <w:rsid w:val="00D3452B"/>
    <w:rsid w:val="00D34594"/>
    <w:rsid w:val="00D34DE4"/>
    <w:rsid w:val="00D34F45"/>
    <w:rsid w:val="00D35807"/>
    <w:rsid w:val="00D35E3A"/>
    <w:rsid w:val="00D36C9B"/>
    <w:rsid w:val="00D375A7"/>
    <w:rsid w:val="00D3788C"/>
    <w:rsid w:val="00D3790E"/>
    <w:rsid w:val="00D4020E"/>
    <w:rsid w:val="00D405AE"/>
    <w:rsid w:val="00D40854"/>
    <w:rsid w:val="00D417A6"/>
    <w:rsid w:val="00D41C22"/>
    <w:rsid w:val="00D41E57"/>
    <w:rsid w:val="00D41EB3"/>
    <w:rsid w:val="00D41FE7"/>
    <w:rsid w:val="00D42515"/>
    <w:rsid w:val="00D42D6E"/>
    <w:rsid w:val="00D43DD9"/>
    <w:rsid w:val="00D440A2"/>
    <w:rsid w:val="00D4505E"/>
    <w:rsid w:val="00D45DA7"/>
    <w:rsid w:val="00D460F0"/>
    <w:rsid w:val="00D46AC2"/>
    <w:rsid w:val="00D46B92"/>
    <w:rsid w:val="00D47AD1"/>
    <w:rsid w:val="00D47B39"/>
    <w:rsid w:val="00D47C85"/>
    <w:rsid w:val="00D50DEE"/>
    <w:rsid w:val="00D511C2"/>
    <w:rsid w:val="00D5170F"/>
    <w:rsid w:val="00D51F5F"/>
    <w:rsid w:val="00D5207B"/>
    <w:rsid w:val="00D52674"/>
    <w:rsid w:val="00D52860"/>
    <w:rsid w:val="00D532E8"/>
    <w:rsid w:val="00D53E38"/>
    <w:rsid w:val="00D540E8"/>
    <w:rsid w:val="00D546E8"/>
    <w:rsid w:val="00D54B79"/>
    <w:rsid w:val="00D5549D"/>
    <w:rsid w:val="00D55B91"/>
    <w:rsid w:val="00D56803"/>
    <w:rsid w:val="00D56E2A"/>
    <w:rsid w:val="00D56ED8"/>
    <w:rsid w:val="00D574F5"/>
    <w:rsid w:val="00D612D8"/>
    <w:rsid w:val="00D61B8E"/>
    <w:rsid w:val="00D6275F"/>
    <w:rsid w:val="00D62791"/>
    <w:rsid w:val="00D628EE"/>
    <w:rsid w:val="00D62ABF"/>
    <w:rsid w:val="00D62E15"/>
    <w:rsid w:val="00D63092"/>
    <w:rsid w:val="00D6341D"/>
    <w:rsid w:val="00D63835"/>
    <w:rsid w:val="00D639F5"/>
    <w:rsid w:val="00D63AA2"/>
    <w:rsid w:val="00D6471D"/>
    <w:rsid w:val="00D6554F"/>
    <w:rsid w:val="00D65598"/>
    <w:rsid w:val="00D65C4D"/>
    <w:rsid w:val="00D66152"/>
    <w:rsid w:val="00D665C0"/>
    <w:rsid w:val="00D669DD"/>
    <w:rsid w:val="00D6784C"/>
    <w:rsid w:val="00D67B6C"/>
    <w:rsid w:val="00D70F75"/>
    <w:rsid w:val="00D72112"/>
    <w:rsid w:val="00D726B6"/>
    <w:rsid w:val="00D72A90"/>
    <w:rsid w:val="00D72E67"/>
    <w:rsid w:val="00D73346"/>
    <w:rsid w:val="00D73F87"/>
    <w:rsid w:val="00D73FF8"/>
    <w:rsid w:val="00D74F37"/>
    <w:rsid w:val="00D751E2"/>
    <w:rsid w:val="00D755C5"/>
    <w:rsid w:val="00D75EED"/>
    <w:rsid w:val="00D760C4"/>
    <w:rsid w:val="00D76D0F"/>
    <w:rsid w:val="00D76DE7"/>
    <w:rsid w:val="00D7702F"/>
    <w:rsid w:val="00D7728D"/>
    <w:rsid w:val="00D77EDA"/>
    <w:rsid w:val="00D803D3"/>
    <w:rsid w:val="00D805F1"/>
    <w:rsid w:val="00D80B4E"/>
    <w:rsid w:val="00D821F8"/>
    <w:rsid w:val="00D82986"/>
    <w:rsid w:val="00D82AD0"/>
    <w:rsid w:val="00D838BA"/>
    <w:rsid w:val="00D83D8A"/>
    <w:rsid w:val="00D848E3"/>
    <w:rsid w:val="00D84BF2"/>
    <w:rsid w:val="00D84E93"/>
    <w:rsid w:val="00D8530D"/>
    <w:rsid w:val="00D868FA"/>
    <w:rsid w:val="00D86CF5"/>
    <w:rsid w:val="00D86F95"/>
    <w:rsid w:val="00D87A36"/>
    <w:rsid w:val="00D9003E"/>
    <w:rsid w:val="00D9013A"/>
    <w:rsid w:val="00D90402"/>
    <w:rsid w:val="00D9043C"/>
    <w:rsid w:val="00D9085F"/>
    <w:rsid w:val="00D9111E"/>
    <w:rsid w:val="00D911B4"/>
    <w:rsid w:val="00D91604"/>
    <w:rsid w:val="00D922DD"/>
    <w:rsid w:val="00D9233B"/>
    <w:rsid w:val="00D926E0"/>
    <w:rsid w:val="00D92995"/>
    <w:rsid w:val="00D92BE1"/>
    <w:rsid w:val="00D9301F"/>
    <w:rsid w:val="00D9319C"/>
    <w:rsid w:val="00D931F8"/>
    <w:rsid w:val="00D93BCC"/>
    <w:rsid w:val="00D93D6E"/>
    <w:rsid w:val="00D93E0C"/>
    <w:rsid w:val="00D94314"/>
    <w:rsid w:val="00D948CA"/>
    <w:rsid w:val="00D94ADF"/>
    <w:rsid w:val="00D953B7"/>
    <w:rsid w:val="00D95710"/>
    <w:rsid w:val="00D95D9A"/>
    <w:rsid w:val="00DA0346"/>
    <w:rsid w:val="00DA034D"/>
    <w:rsid w:val="00DA0641"/>
    <w:rsid w:val="00DA0744"/>
    <w:rsid w:val="00DA0ADC"/>
    <w:rsid w:val="00DA10E4"/>
    <w:rsid w:val="00DA24C1"/>
    <w:rsid w:val="00DA3D36"/>
    <w:rsid w:val="00DA45EA"/>
    <w:rsid w:val="00DA4808"/>
    <w:rsid w:val="00DA4BC3"/>
    <w:rsid w:val="00DA63AD"/>
    <w:rsid w:val="00DA67B6"/>
    <w:rsid w:val="00DA68B1"/>
    <w:rsid w:val="00DA766B"/>
    <w:rsid w:val="00DA7912"/>
    <w:rsid w:val="00DA7A75"/>
    <w:rsid w:val="00DB0804"/>
    <w:rsid w:val="00DB0A05"/>
    <w:rsid w:val="00DB0BB7"/>
    <w:rsid w:val="00DB1097"/>
    <w:rsid w:val="00DB1305"/>
    <w:rsid w:val="00DB1AF8"/>
    <w:rsid w:val="00DB20D1"/>
    <w:rsid w:val="00DB23FF"/>
    <w:rsid w:val="00DB2520"/>
    <w:rsid w:val="00DB2E57"/>
    <w:rsid w:val="00DB35DD"/>
    <w:rsid w:val="00DB376B"/>
    <w:rsid w:val="00DB3C55"/>
    <w:rsid w:val="00DB4B46"/>
    <w:rsid w:val="00DB4EFC"/>
    <w:rsid w:val="00DB52F3"/>
    <w:rsid w:val="00DB531F"/>
    <w:rsid w:val="00DB5F4D"/>
    <w:rsid w:val="00DB6917"/>
    <w:rsid w:val="00DB69A9"/>
    <w:rsid w:val="00DB6B7F"/>
    <w:rsid w:val="00DB7894"/>
    <w:rsid w:val="00DB78DD"/>
    <w:rsid w:val="00DC1691"/>
    <w:rsid w:val="00DC1823"/>
    <w:rsid w:val="00DC2015"/>
    <w:rsid w:val="00DC2C71"/>
    <w:rsid w:val="00DC2C8F"/>
    <w:rsid w:val="00DC35F0"/>
    <w:rsid w:val="00DC447C"/>
    <w:rsid w:val="00DC5165"/>
    <w:rsid w:val="00DC5739"/>
    <w:rsid w:val="00DC6721"/>
    <w:rsid w:val="00DC67D0"/>
    <w:rsid w:val="00DC6D5B"/>
    <w:rsid w:val="00DC6F45"/>
    <w:rsid w:val="00DC7DCA"/>
    <w:rsid w:val="00DD055C"/>
    <w:rsid w:val="00DD0820"/>
    <w:rsid w:val="00DD0A82"/>
    <w:rsid w:val="00DD0BFE"/>
    <w:rsid w:val="00DD1008"/>
    <w:rsid w:val="00DD1085"/>
    <w:rsid w:val="00DD12AC"/>
    <w:rsid w:val="00DD13B7"/>
    <w:rsid w:val="00DD1E13"/>
    <w:rsid w:val="00DD21CA"/>
    <w:rsid w:val="00DD2452"/>
    <w:rsid w:val="00DD33AA"/>
    <w:rsid w:val="00DD3675"/>
    <w:rsid w:val="00DD46D2"/>
    <w:rsid w:val="00DD4961"/>
    <w:rsid w:val="00DD52D4"/>
    <w:rsid w:val="00DD58C6"/>
    <w:rsid w:val="00DD60A3"/>
    <w:rsid w:val="00DD677F"/>
    <w:rsid w:val="00DD69C1"/>
    <w:rsid w:val="00DD6C9C"/>
    <w:rsid w:val="00DD7359"/>
    <w:rsid w:val="00DD7790"/>
    <w:rsid w:val="00DD7D62"/>
    <w:rsid w:val="00DE02A8"/>
    <w:rsid w:val="00DE16D9"/>
    <w:rsid w:val="00DE3015"/>
    <w:rsid w:val="00DE3499"/>
    <w:rsid w:val="00DE3602"/>
    <w:rsid w:val="00DE3934"/>
    <w:rsid w:val="00DE3B71"/>
    <w:rsid w:val="00DE42D9"/>
    <w:rsid w:val="00DE4551"/>
    <w:rsid w:val="00DE46E8"/>
    <w:rsid w:val="00DE4949"/>
    <w:rsid w:val="00DE4A43"/>
    <w:rsid w:val="00DE5B83"/>
    <w:rsid w:val="00DE6280"/>
    <w:rsid w:val="00DE6404"/>
    <w:rsid w:val="00DE658B"/>
    <w:rsid w:val="00DE6A13"/>
    <w:rsid w:val="00DE6D8A"/>
    <w:rsid w:val="00DE6E2F"/>
    <w:rsid w:val="00DE79AC"/>
    <w:rsid w:val="00DF10FF"/>
    <w:rsid w:val="00DF1937"/>
    <w:rsid w:val="00DF2DF3"/>
    <w:rsid w:val="00DF2EB2"/>
    <w:rsid w:val="00DF331E"/>
    <w:rsid w:val="00DF480F"/>
    <w:rsid w:val="00DF487D"/>
    <w:rsid w:val="00DF4B04"/>
    <w:rsid w:val="00DF4B6E"/>
    <w:rsid w:val="00DF529D"/>
    <w:rsid w:val="00DF52FB"/>
    <w:rsid w:val="00DF57D1"/>
    <w:rsid w:val="00DF6091"/>
    <w:rsid w:val="00DF653F"/>
    <w:rsid w:val="00DF68ED"/>
    <w:rsid w:val="00DF7721"/>
    <w:rsid w:val="00E0005A"/>
    <w:rsid w:val="00E00561"/>
    <w:rsid w:val="00E00574"/>
    <w:rsid w:val="00E0080D"/>
    <w:rsid w:val="00E01000"/>
    <w:rsid w:val="00E0107E"/>
    <w:rsid w:val="00E0138D"/>
    <w:rsid w:val="00E0145D"/>
    <w:rsid w:val="00E02135"/>
    <w:rsid w:val="00E022AE"/>
    <w:rsid w:val="00E02F9E"/>
    <w:rsid w:val="00E0400E"/>
    <w:rsid w:val="00E0432E"/>
    <w:rsid w:val="00E04651"/>
    <w:rsid w:val="00E05BBA"/>
    <w:rsid w:val="00E06DE3"/>
    <w:rsid w:val="00E06E8E"/>
    <w:rsid w:val="00E07BD6"/>
    <w:rsid w:val="00E07F34"/>
    <w:rsid w:val="00E10083"/>
    <w:rsid w:val="00E10293"/>
    <w:rsid w:val="00E104F2"/>
    <w:rsid w:val="00E10683"/>
    <w:rsid w:val="00E11189"/>
    <w:rsid w:val="00E11349"/>
    <w:rsid w:val="00E1201B"/>
    <w:rsid w:val="00E122FC"/>
    <w:rsid w:val="00E1253F"/>
    <w:rsid w:val="00E12AD0"/>
    <w:rsid w:val="00E12E81"/>
    <w:rsid w:val="00E13DBB"/>
    <w:rsid w:val="00E14CA9"/>
    <w:rsid w:val="00E15B48"/>
    <w:rsid w:val="00E15D40"/>
    <w:rsid w:val="00E15E75"/>
    <w:rsid w:val="00E17EF3"/>
    <w:rsid w:val="00E20006"/>
    <w:rsid w:val="00E20116"/>
    <w:rsid w:val="00E207CB"/>
    <w:rsid w:val="00E20885"/>
    <w:rsid w:val="00E20F18"/>
    <w:rsid w:val="00E21A88"/>
    <w:rsid w:val="00E21B5F"/>
    <w:rsid w:val="00E21C38"/>
    <w:rsid w:val="00E21CED"/>
    <w:rsid w:val="00E221A4"/>
    <w:rsid w:val="00E2221B"/>
    <w:rsid w:val="00E22639"/>
    <w:rsid w:val="00E22D3F"/>
    <w:rsid w:val="00E22E54"/>
    <w:rsid w:val="00E23FB8"/>
    <w:rsid w:val="00E23FFD"/>
    <w:rsid w:val="00E24375"/>
    <w:rsid w:val="00E24AA2"/>
    <w:rsid w:val="00E24CC3"/>
    <w:rsid w:val="00E25C3E"/>
    <w:rsid w:val="00E25CDA"/>
    <w:rsid w:val="00E2629D"/>
    <w:rsid w:val="00E26D7D"/>
    <w:rsid w:val="00E26F2F"/>
    <w:rsid w:val="00E278A0"/>
    <w:rsid w:val="00E307C4"/>
    <w:rsid w:val="00E30F9B"/>
    <w:rsid w:val="00E31856"/>
    <w:rsid w:val="00E31867"/>
    <w:rsid w:val="00E3346C"/>
    <w:rsid w:val="00E33C2E"/>
    <w:rsid w:val="00E34A73"/>
    <w:rsid w:val="00E34D73"/>
    <w:rsid w:val="00E3619A"/>
    <w:rsid w:val="00E36308"/>
    <w:rsid w:val="00E36484"/>
    <w:rsid w:val="00E3659F"/>
    <w:rsid w:val="00E367CD"/>
    <w:rsid w:val="00E368A9"/>
    <w:rsid w:val="00E3698E"/>
    <w:rsid w:val="00E36DD6"/>
    <w:rsid w:val="00E373C2"/>
    <w:rsid w:val="00E378BB"/>
    <w:rsid w:val="00E40222"/>
    <w:rsid w:val="00E4062E"/>
    <w:rsid w:val="00E40CE1"/>
    <w:rsid w:val="00E412D2"/>
    <w:rsid w:val="00E4195B"/>
    <w:rsid w:val="00E41E49"/>
    <w:rsid w:val="00E420FA"/>
    <w:rsid w:val="00E42618"/>
    <w:rsid w:val="00E42726"/>
    <w:rsid w:val="00E42CA2"/>
    <w:rsid w:val="00E42D14"/>
    <w:rsid w:val="00E437D7"/>
    <w:rsid w:val="00E4399B"/>
    <w:rsid w:val="00E43A05"/>
    <w:rsid w:val="00E43E08"/>
    <w:rsid w:val="00E43FD2"/>
    <w:rsid w:val="00E44B62"/>
    <w:rsid w:val="00E45106"/>
    <w:rsid w:val="00E45AC4"/>
    <w:rsid w:val="00E46248"/>
    <w:rsid w:val="00E46578"/>
    <w:rsid w:val="00E46820"/>
    <w:rsid w:val="00E46885"/>
    <w:rsid w:val="00E46AB1"/>
    <w:rsid w:val="00E46AC4"/>
    <w:rsid w:val="00E46FF3"/>
    <w:rsid w:val="00E47048"/>
    <w:rsid w:val="00E47107"/>
    <w:rsid w:val="00E4714A"/>
    <w:rsid w:val="00E472CB"/>
    <w:rsid w:val="00E47724"/>
    <w:rsid w:val="00E50524"/>
    <w:rsid w:val="00E506FC"/>
    <w:rsid w:val="00E5080F"/>
    <w:rsid w:val="00E50A41"/>
    <w:rsid w:val="00E50EC0"/>
    <w:rsid w:val="00E5107F"/>
    <w:rsid w:val="00E51B2A"/>
    <w:rsid w:val="00E5286A"/>
    <w:rsid w:val="00E528CA"/>
    <w:rsid w:val="00E52C0D"/>
    <w:rsid w:val="00E53427"/>
    <w:rsid w:val="00E53DD1"/>
    <w:rsid w:val="00E54039"/>
    <w:rsid w:val="00E54C31"/>
    <w:rsid w:val="00E550C4"/>
    <w:rsid w:val="00E55957"/>
    <w:rsid w:val="00E56064"/>
    <w:rsid w:val="00E56100"/>
    <w:rsid w:val="00E561D0"/>
    <w:rsid w:val="00E5668A"/>
    <w:rsid w:val="00E573EA"/>
    <w:rsid w:val="00E57589"/>
    <w:rsid w:val="00E57699"/>
    <w:rsid w:val="00E57788"/>
    <w:rsid w:val="00E57E81"/>
    <w:rsid w:val="00E60235"/>
    <w:rsid w:val="00E604B7"/>
    <w:rsid w:val="00E60BCB"/>
    <w:rsid w:val="00E60CFA"/>
    <w:rsid w:val="00E610E1"/>
    <w:rsid w:val="00E616E9"/>
    <w:rsid w:val="00E61A05"/>
    <w:rsid w:val="00E62366"/>
    <w:rsid w:val="00E63808"/>
    <w:rsid w:val="00E64AD8"/>
    <w:rsid w:val="00E64D9C"/>
    <w:rsid w:val="00E64FF2"/>
    <w:rsid w:val="00E65925"/>
    <w:rsid w:val="00E65F1D"/>
    <w:rsid w:val="00E66285"/>
    <w:rsid w:val="00E6683D"/>
    <w:rsid w:val="00E6714B"/>
    <w:rsid w:val="00E67338"/>
    <w:rsid w:val="00E6736E"/>
    <w:rsid w:val="00E67456"/>
    <w:rsid w:val="00E6747B"/>
    <w:rsid w:val="00E674D6"/>
    <w:rsid w:val="00E67529"/>
    <w:rsid w:val="00E67E7A"/>
    <w:rsid w:val="00E701CC"/>
    <w:rsid w:val="00E7066C"/>
    <w:rsid w:val="00E70E83"/>
    <w:rsid w:val="00E70EA0"/>
    <w:rsid w:val="00E71E43"/>
    <w:rsid w:val="00E7230B"/>
    <w:rsid w:val="00E73484"/>
    <w:rsid w:val="00E74CBF"/>
    <w:rsid w:val="00E74EA4"/>
    <w:rsid w:val="00E7508E"/>
    <w:rsid w:val="00E758D6"/>
    <w:rsid w:val="00E75B3D"/>
    <w:rsid w:val="00E77F24"/>
    <w:rsid w:val="00E80100"/>
    <w:rsid w:val="00E80744"/>
    <w:rsid w:val="00E816B2"/>
    <w:rsid w:val="00E8305E"/>
    <w:rsid w:val="00E84437"/>
    <w:rsid w:val="00E845A6"/>
    <w:rsid w:val="00E84C9F"/>
    <w:rsid w:val="00E84F5F"/>
    <w:rsid w:val="00E84FF5"/>
    <w:rsid w:val="00E8583E"/>
    <w:rsid w:val="00E85898"/>
    <w:rsid w:val="00E85949"/>
    <w:rsid w:val="00E873D0"/>
    <w:rsid w:val="00E8755C"/>
    <w:rsid w:val="00E87CA0"/>
    <w:rsid w:val="00E90885"/>
    <w:rsid w:val="00E910A5"/>
    <w:rsid w:val="00E91C71"/>
    <w:rsid w:val="00E9214E"/>
    <w:rsid w:val="00E9232B"/>
    <w:rsid w:val="00E9304B"/>
    <w:rsid w:val="00E93179"/>
    <w:rsid w:val="00E93600"/>
    <w:rsid w:val="00E94120"/>
    <w:rsid w:val="00E941FF"/>
    <w:rsid w:val="00E942D0"/>
    <w:rsid w:val="00E95EFA"/>
    <w:rsid w:val="00E95F55"/>
    <w:rsid w:val="00E96C11"/>
    <w:rsid w:val="00E97842"/>
    <w:rsid w:val="00E97A7E"/>
    <w:rsid w:val="00E97DCB"/>
    <w:rsid w:val="00EA00D6"/>
    <w:rsid w:val="00EA0DA2"/>
    <w:rsid w:val="00EA101B"/>
    <w:rsid w:val="00EA2217"/>
    <w:rsid w:val="00EA231A"/>
    <w:rsid w:val="00EA281C"/>
    <w:rsid w:val="00EA3001"/>
    <w:rsid w:val="00EA320F"/>
    <w:rsid w:val="00EA356A"/>
    <w:rsid w:val="00EA380E"/>
    <w:rsid w:val="00EA40CC"/>
    <w:rsid w:val="00EA479B"/>
    <w:rsid w:val="00EA493B"/>
    <w:rsid w:val="00EA4EAE"/>
    <w:rsid w:val="00EA50D5"/>
    <w:rsid w:val="00EA5165"/>
    <w:rsid w:val="00EA52D9"/>
    <w:rsid w:val="00EA548F"/>
    <w:rsid w:val="00EA54C3"/>
    <w:rsid w:val="00EA54C9"/>
    <w:rsid w:val="00EA59B2"/>
    <w:rsid w:val="00EA60E8"/>
    <w:rsid w:val="00EA6378"/>
    <w:rsid w:val="00EA6C8C"/>
    <w:rsid w:val="00EA6DFE"/>
    <w:rsid w:val="00EA7281"/>
    <w:rsid w:val="00EA732C"/>
    <w:rsid w:val="00EB0087"/>
    <w:rsid w:val="00EB037D"/>
    <w:rsid w:val="00EB05C2"/>
    <w:rsid w:val="00EB07C5"/>
    <w:rsid w:val="00EB09B8"/>
    <w:rsid w:val="00EB106B"/>
    <w:rsid w:val="00EB1AFC"/>
    <w:rsid w:val="00EB1C8A"/>
    <w:rsid w:val="00EB46A9"/>
    <w:rsid w:val="00EB4A19"/>
    <w:rsid w:val="00EB5828"/>
    <w:rsid w:val="00EB5B7F"/>
    <w:rsid w:val="00EB652F"/>
    <w:rsid w:val="00EB6BB2"/>
    <w:rsid w:val="00EB6F01"/>
    <w:rsid w:val="00EB7176"/>
    <w:rsid w:val="00EB7EA6"/>
    <w:rsid w:val="00EB7FF6"/>
    <w:rsid w:val="00EC0070"/>
    <w:rsid w:val="00EC01B0"/>
    <w:rsid w:val="00EC0217"/>
    <w:rsid w:val="00EC046D"/>
    <w:rsid w:val="00EC09D1"/>
    <w:rsid w:val="00EC1BF8"/>
    <w:rsid w:val="00EC1EB5"/>
    <w:rsid w:val="00EC223A"/>
    <w:rsid w:val="00EC2265"/>
    <w:rsid w:val="00EC29F9"/>
    <w:rsid w:val="00EC2B93"/>
    <w:rsid w:val="00EC32EF"/>
    <w:rsid w:val="00EC332A"/>
    <w:rsid w:val="00EC4162"/>
    <w:rsid w:val="00EC497B"/>
    <w:rsid w:val="00EC5A36"/>
    <w:rsid w:val="00EC5D6A"/>
    <w:rsid w:val="00EC6666"/>
    <w:rsid w:val="00EC6F2A"/>
    <w:rsid w:val="00EC71A4"/>
    <w:rsid w:val="00EC7FDF"/>
    <w:rsid w:val="00ED0380"/>
    <w:rsid w:val="00ED0412"/>
    <w:rsid w:val="00ED1816"/>
    <w:rsid w:val="00ED1819"/>
    <w:rsid w:val="00ED1BBC"/>
    <w:rsid w:val="00ED2687"/>
    <w:rsid w:val="00ED26AD"/>
    <w:rsid w:val="00ED2BFF"/>
    <w:rsid w:val="00ED3011"/>
    <w:rsid w:val="00ED3B18"/>
    <w:rsid w:val="00ED41B8"/>
    <w:rsid w:val="00ED462D"/>
    <w:rsid w:val="00ED58D4"/>
    <w:rsid w:val="00ED5952"/>
    <w:rsid w:val="00ED5B12"/>
    <w:rsid w:val="00ED67BD"/>
    <w:rsid w:val="00ED6DE8"/>
    <w:rsid w:val="00ED6E31"/>
    <w:rsid w:val="00ED70D7"/>
    <w:rsid w:val="00ED78CF"/>
    <w:rsid w:val="00ED7A82"/>
    <w:rsid w:val="00ED7C01"/>
    <w:rsid w:val="00EE0D75"/>
    <w:rsid w:val="00EE1319"/>
    <w:rsid w:val="00EE14DA"/>
    <w:rsid w:val="00EE161D"/>
    <w:rsid w:val="00EE1F48"/>
    <w:rsid w:val="00EE204C"/>
    <w:rsid w:val="00EE27C0"/>
    <w:rsid w:val="00EE2D1E"/>
    <w:rsid w:val="00EE393F"/>
    <w:rsid w:val="00EE44BA"/>
    <w:rsid w:val="00EE5691"/>
    <w:rsid w:val="00EE56AC"/>
    <w:rsid w:val="00EE580D"/>
    <w:rsid w:val="00EE6A16"/>
    <w:rsid w:val="00EE6EA8"/>
    <w:rsid w:val="00EE718B"/>
    <w:rsid w:val="00EF0365"/>
    <w:rsid w:val="00EF03EC"/>
    <w:rsid w:val="00EF0BD3"/>
    <w:rsid w:val="00EF111C"/>
    <w:rsid w:val="00EF1297"/>
    <w:rsid w:val="00EF2658"/>
    <w:rsid w:val="00EF2FDF"/>
    <w:rsid w:val="00EF3BE6"/>
    <w:rsid w:val="00EF3F94"/>
    <w:rsid w:val="00EF47C0"/>
    <w:rsid w:val="00EF4896"/>
    <w:rsid w:val="00EF50AD"/>
    <w:rsid w:val="00EF5D19"/>
    <w:rsid w:val="00EF5EAF"/>
    <w:rsid w:val="00EF6982"/>
    <w:rsid w:val="00EF7601"/>
    <w:rsid w:val="00EF796C"/>
    <w:rsid w:val="00EF7E4A"/>
    <w:rsid w:val="00F005BF"/>
    <w:rsid w:val="00F00808"/>
    <w:rsid w:val="00F0086C"/>
    <w:rsid w:val="00F009DA"/>
    <w:rsid w:val="00F01B73"/>
    <w:rsid w:val="00F02358"/>
    <w:rsid w:val="00F02908"/>
    <w:rsid w:val="00F03965"/>
    <w:rsid w:val="00F03CD3"/>
    <w:rsid w:val="00F05503"/>
    <w:rsid w:val="00F05A90"/>
    <w:rsid w:val="00F05FF6"/>
    <w:rsid w:val="00F06184"/>
    <w:rsid w:val="00F064FA"/>
    <w:rsid w:val="00F0702C"/>
    <w:rsid w:val="00F070E9"/>
    <w:rsid w:val="00F07822"/>
    <w:rsid w:val="00F07914"/>
    <w:rsid w:val="00F07B22"/>
    <w:rsid w:val="00F07BB3"/>
    <w:rsid w:val="00F1024D"/>
    <w:rsid w:val="00F102FD"/>
    <w:rsid w:val="00F1067C"/>
    <w:rsid w:val="00F10E07"/>
    <w:rsid w:val="00F11883"/>
    <w:rsid w:val="00F12530"/>
    <w:rsid w:val="00F1281F"/>
    <w:rsid w:val="00F12B44"/>
    <w:rsid w:val="00F14A96"/>
    <w:rsid w:val="00F153E8"/>
    <w:rsid w:val="00F15A1B"/>
    <w:rsid w:val="00F15CF8"/>
    <w:rsid w:val="00F15DA3"/>
    <w:rsid w:val="00F15DB2"/>
    <w:rsid w:val="00F1652D"/>
    <w:rsid w:val="00F165DC"/>
    <w:rsid w:val="00F170E1"/>
    <w:rsid w:val="00F171BC"/>
    <w:rsid w:val="00F207A2"/>
    <w:rsid w:val="00F2125A"/>
    <w:rsid w:val="00F218F5"/>
    <w:rsid w:val="00F21C05"/>
    <w:rsid w:val="00F21E55"/>
    <w:rsid w:val="00F21F4D"/>
    <w:rsid w:val="00F2217B"/>
    <w:rsid w:val="00F2369F"/>
    <w:rsid w:val="00F236D9"/>
    <w:rsid w:val="00F23941"/>
    <w:rsid w:val="00F23A38"/>
    <w:rsid w:val="00F23BD9"/>
    <w:rsid w:val="00F23F80"/>
    <w:rsid w:val="00F2496E"/>
    <w:rsid w:val="00F2591F"/>
    <w:rsid w:val="00F25E17"/>
    <w:rsid w:val="00F2633F"/>
    <w:rsid w:val="00F2664C"/>
    <w:rsid w:val="00F26BEF"/>
    <w:rsid w:val="00F272B8"/>
    <w:rsid w:val="00F27969"/>
    <w:rsid w:val="00F27CEA"/>
    <w:rsid w:val="00F303B3"/>
    <w:rsid w:val="00F30432"/>
    <w:rsid w:val="00F30F82"/>
    <w:rsid w:val="00F31763"/>
    <w:rsid w:val="00F318CD"/>
    <w:rsid w:val="00F31925"/>
    <w:rsid w:val="00F322E6"/>
    <w:rsid w:val="00F326D3"/>
    <w:rsid w:val="00F32AE7"/>
    <w:rsid w:val="00F32AFE"/>
    <w:rsid w:val="00F330C8"/>
    <w:rsid w:val="00F3357F"/>
    <w:rsid w:val="00F33AB6"/>
    <w:rsid w:val="00F33C4D"/>
    <w:rsid w:val="00F350EE"/>
    <w:rsid w:val="00F37A62"/>
    <w:rsid w:val="00F37B16"/>
    <w:rsid w:val="00F37D20"/>
    <w:rsid w:val="00F37EE7"/>
    <w:rsid w:val="00F402BD"/>
    <w:rsid w:val="00F4077D"/>
    <w:rsid w:val="00F40F98"/>
    <w:rsid w:val="00F412C6"/>
    <w:rsid w:val="00F414AE"/>
    <w:rsid w:val="00F42479"/>
    <w:rsid w:val="00F4275D"/>
    <w:rsid w:val="00F42A89"/>
    <w:rsid w:val="00F42F4C"/>
    <w:rsid w:val="00F43073"/>
    <w:rsid w:val="00F43702"/>
    <w:rsid w:val="00F43BF1"/>
    <w:rsid w:val="00F44369"/>
    <w:rsid w:val="00F446E6"/>
    <w:rsid w:val="00F4484C"/>
    <w:rsid w:val="00F44AF7"/>
    <w:rsid w:val="00F44B11"/>
    <w:rsid w:val="00F44B58"/>
    <w:rsid w:val="00F45A17"/>
    <w:rsid w:val="00F45D4E"/>
    <w:rsid w:val="00F45E7A"/>
    <w:rsid w:val="00F460C9"/>
    <w:rsid w:val="00F46109"/>
    <w:rsid w:val="00F4769E"/>
    <w:rsid w:val="00F5079C"/>
    <w:rsid w:val="00F50C31"/>
    <w:rsid w:val="00F51307"/>
    <w:rsid w:val="00F51343"/>
    <w:rsid w:val="00F515C1"/>
    <w:rsid w:val="00F51888"/>
    <w:rsid w:val="00F51AE1"/>
    <w:rsid w:val="00F52195"/>
    <w:rsid w:val="00F522C9"/>
    <w:rsid w:val="00F52595"/>
    <w:rsid w:val="00F52BEE"/>
    <w:rsid w:val="00F5339E"/>
    <w:rsid w:val="00F533D9"/>
    <w:rsid w:val="00F53CE9"/>
    <w:rsid w:val="00F53FED"/>
    <w:rsid w:val="00F5401B"/>
    <w:rsid w:val="00F5407B"/>
    <w:rsid w:val="00F54D4C"/>
    <w:rsid w:val="00F552BC"/>
    <w:rsid w:val="00F561D9"/>
    <w:rsid w:val="00F56498"/>
    <w:rsid w:val="00F56E60"/>
    <w:rsid w:val="00F574AD"/>
    <w:rsid w:val="00F57696"/>
    <w:rsid w:val="00F57FE8"/>
    <w:rsid w:val="00F603EF"/>
    <w:rsid w:val="00F6088E"/>
    <w:rsid w:val="00F60C9A"/>
    <w:rsid w:val="00F61EEA"/>
    <w:rsid w:val="00F62772"/>
    <w:rsid w:val="00F63112"/>
    <w:rsid w:val="00F633DA"/>
    <w:rsid w:val="00F641C1"/>
    <w:rsid w:val="00F64518"/>
    <w:rsid w:val="00F64987"/>
    <w:rsid w:val="00F64994"/>
    <w:rsid w:val="00F6544B"/>
    <w:rsid w:val="00F65F22"/>
    <w:rsid w:val="00F661E9"/>
    <w:rsid w:val="00F66352"/>
    <w:rsid w:val="00F66371"/>
    <w:rsid w:val="00F665B9"/>
    <w:rsid w:val="00F66AA4"/>
    <w:rsid w:val="00F70169"/>
    <w:rsid w:val="00F705DA"/>
    <w:rsid w:val="00F70675"/>
    <w:rsid w:val="00F70C2E"/>
    <w:rsid w:val="00F70DDD"/>
    <w:rsid w:val="00F70E79"/>
    <w:rsid w:val="00F71A72"/>
    <w:rsid w:val="00F7291D"/>
    <w:rsid w:val="00F72E5D"/>
    <w:rsid w:val="00F73045"/>
    <w:rsid w:val="00F74E8C"/>
    <w:rsid w:val="00F753FF"/>
    <w:rsid w:val="00F75B4E"/>
    <w:rsid w:val="00F7673E"/>
    <w:rsid w:val="00F76C56"/>
    <w:rsid w:val="00F77AB0"/>
    <w:rsid w:val="00F77CB2"/>
    <w:rsid w:val="00F803B7"/>
    <w:rsid w:val="00F80843"/>
    <w:rsid w:val="00F80B78"/>
    <w:rsid w:val="00F80D19"/>
    <w:rsid w:val="00F80EB6"/>
    <w:rsid w:val="00F82157"/>
    <w:rsid w:val="00F82381"/>
    <w:rsid w:val="00F826E3"/>
    <w:rsid w:val="00F83099"/>
    <w:rsid w:val="00F83157"/>
    <w:rsid w:val="00F8334C"/>
    <w:rsid w:val="00F8364E"/>
    <w:rsid w:val="00F8393B"/>
    <w:rsid w:val="00F83DAD"/>
    <w:rsid w:val="00F842F4"/>
    <w:rsid w:val="00F845F5"/>
    <w:rsid w:val="00F84C25"/>
    <w:rsid w:val="00F84F39"/>
    <w:rsid w:val="00F8524C"/>
    <w:rsid w:val="00F854B3"/>
    <w:rsid w:val="00F85E92"/>
    <w:rsid w:val="00F86018"/>
    <w:rsid w:val="00F864C1"/>
    <w:rsid w:val="00F871AE"/>
    <w:rsid w:val="00F8733E"/>
    <w:rsid w:val="00F87A80"/>
    <w:rsid w:val="00F87AFC"/>
    <w:rsid w:val="00F900F8"/>
    <w:rsid w:val="00F90337"/>
    <w:rsid w:val="00F90531"/>
    <w:rsid w:val="00F9073F"/>
    <w:rsid w:val="00F918DC"/>
    <w:rsid w:val="00F92159"/>
    <w:rsid w:val="00F92331"/>
    <w:rsid w:val="00F925B0"/>
    <w:rsid w:val="00F927DA"/>
    <w:rsid w:val="00F9281C"/>
    <w:rsid w:val="00F9309D"/>
    <w:rsid w:val="00F9366F"/>
    <w:rsid w:val="00F9378E"/>
    <w:rsid w:val="00F93B2A"/>
    <w:rsid w:val="00F93BED"/>
    <w:rsid w:val="00F93F40"/>
    <w:rsid w:val="00F946BC"/>
    <w:rsid w:val="00F95999"/>
    <w:rsid w:val="00F95F50"/>
    <w:rsid w:val="00F97DCD"/>
    <w:rsid w:val="00F97E5E"/>
    <w:rsid w:val="00FA0144"/>
    <w:rsid w:val="00FA01BB"/>
    <w:rsid w:val="00FA030F"/>
    <w:rsid w:val="00FA0FDD"/>
    <w:rsid w:val="00FA125B"/>
    <w:rsid w:val="00FA125F"/>
    <w:rsid w:val="00FA1C20"/>
    <w:rsid w:val="00FA27F0"/>
    <w:rsid w:val="00FA2B8A"/>
    <w:rsid w:val="00FA2E58"/>
    <w:rsid w:val="00FA2FDE"/>
    <w:rsid w:val="00FA3AC7"/>
    <w:rsid w:val="00FA406F"/>
    <w:rsid w:val="00FA43CD"/>
    <w:rsid w:val="00FA56BF"/>
    <w:rsid w:val="00FA57D8"/>
    <w:rsid w:val="00FA735B"/>
    <w:rsid w:val="00FA738D"/>
    <w:rsid w:val="00FA797F"/>
    <w:rsid w:val="00FA7B9D"/>
    <w:rsid w:val="00FA7E65"/>
    <w:rsid w:val="00FB09D2"/>
    <w:rsid w:val="00FB1C18"/>
    <w:rsid w:val="00FB26ED"/>
    <w:rsid w:val="00FB2A40"/>
    <w:rsid w:val="00FB2C87"/>
    <w:rsid w:val="00FB2E07"/>
    <w:rsid w:val="00FB2F1E"/>
    <w:rsid w:val="00FB33D7"/>
    <w:rsid w:val="00FB4DC4"/>
    <w:rsid w:val="00FB4DD7"/>
    <w:rsid w:val="00FB55BB"/>
    <w:rsid w:val="00FB6381"/>
    <w:rsid w:val="00FB734F"/>
    <w:rsid w:val="00FB7746"/>
    <w:rsid w:val="00FB7F2E"/>
    <w:rsid w:val="00FC05FA"/>
    <w:rsid w:val="00FC121E"/>
    <w:rsid w:val="00FC1BF0"/>
    <w:rsid w:val="00FC1E49"/>
    <w:rsid w:val="00FC2136"/>
    <w:rsid w:val="00FC2549"/>
    <w:rsid w:val="00FC2643"/>
    <w:rsid w:val="00FC33DE"/>
    <w:rsid w:val="00FC3948"/>
    <w:rsid w:val="00FC3DEA"/>
    <w:rsid w:val="00FC55B2"/>
    <w:rsid w:val="00FC56DA"/>
    <w:rsid w:val="00FC641C"/>
    <w:rsid w:val="00FC6D30"/>
    <w:rsid w:val="00FC7F31"/>
    <w:rsid w:val="00FD0474"/>
    <w:rsid w:val="00FD0744"/>
    <w:rsid w:val="00FD0B2D"/>
    <w:rsid w:val="00FD0BC2"/>
    <w:rsid w:val="00FD14B7"/>
    <w:rsid w:val="00FD1ECA"/>
    <w:rsid w:val="00FD20B8"/>
    <w:rsid w:val="00FD21B6"/>
    <w:rsid w:val="00FD22F2"/>
    <w:rsid w:val="00FD25DE"/>
    <w:rsid w:val="00FD2C48"/>
    <w:rsid w:val="00FD2EEE"/>
    <w:rsid w:val="00FD2F29"/>
    <w:rsid w:val="00FD343F"/>
    <w:rsid w:val="00FD5345"/>
    <w:rsid w:val="00FD5908"/>
    <w:rsid w:val="00FD5B9E"/>
    <w:rsid w:val="00FD74A2"/>
    <w:rsid w:val="00FD7665"/>
    <w:rsid w:val="00FE0988"/>
    <w:rsid w:val="00FE0D18"/>
    <w:rsid w:val="00FE107E"/>
    <w:rsid w:val="00FE12D5"/>
    <w:rsid w:val="00FE235E"/>
    <w:rsid w:val="00FE2C18"/>
    <w:rsid w:val="00FE34ED"/>
    <w:rsid w:val="00FE350C"/>
    <w:rsid w:val="00FE3A2A"/>
    <w:rsid w:val="00FE3ADF"/>
    <w:rsid w:val="00FE3F70"/>
    <w:rsid w:val="00FE4335"/>
    <w:rsid w:val="00FE4B40"/>
    <w:rsid w:val="00FE4C5E"/>
    <w:rsid w:val="00FE4CE9"/>
    <w:rsid w:val="00FE4D30"/>
    <w:rsid w:val="00FE4D9F"/>
    <w:rsid w:val="00FE4E17"/>
    <w:rsid w:val="00FE5864"/>
    <w:rsid w:val="00FE5C6B"/>
    <w:rsid w:val="00FE5D82"/>
    <w:rsid w:val="00FE5F18"/>
    <w:rsid w:val="00FE67B5"/>
    <w:rsid w:val="00FE67B7"/>
    <w:rsid w:val="00FE686E"/>
    <w:rsid w:val="00FE6E5D"/>
    <w:rsid w:val="00FE6FCC"/>
    <w:rsid w:val="00FE75AF"/>
    <w:rsid w:val="00FF1005"/>
    <w:rsid w:val="00FF10D1"/>
    <w:rsid w:val="00FF1244"/>
    <w:rsid w:val="00FF12A8"/>
    <w:rsid w:val="00FF1614"/>
    <w:rsid w:val="00FF1801"/>
    <w:rsid w:val="00FF192C"/>
    <w:rsid w:val="00FF1C16"/>
    <w:rsid w:val="00FF1D36"/>
    <w:rsid w:val="00FF1D49"/>
    <w:rsid w:val="00FF1FE1"/>
    <w:rsid w:val="00FF25BC"/>
    <w:rsid w:val="00FF346E"/>
    <w:rsid w:val="00FF35A2"/>
    <w:rsid w:val="00FF3A3C"/>
    <w:rsid w:val="00FF3D99"/>
    <w:rsid w:val="00FF472F"/>
    <w:rsid w:val="00FF4A69"/>
    <w:rsid w:val="00FF4CA5"/>
    <w:rsid w:val="00FF4D54"/>
    <w:rsid w:val="00FF4F2F"/>
    <w:rsid w:val="00FF4F86"/>
    <w:rsid w:val="00FF5700"/>
    <w:rsid w:val="00FF6011"/>
    <w:rsid w:val="00FF6856"/>
    <w:rsid w:val="00FF6B5B"/>
    <w:rsid w:val="00FF6BBE"/>
    <w:rsid w:val="00FF6EC9"/>
    <w:rsid w:val="00FF6F59"/>
    <w:rsid w:val="00FF70A4"/>
    <w:rsid w:val="00FF74DA"/>
    <w:rsid w:val="00FF76D5"/>
    <w:rsid w:val="00FF79A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5:docId w15:val="{07C9909D-4400-4F35-9C7B-77D63FCB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633"/>
    <w:pPr>
      <w:spacing w:before="120" w:after="120" w:line="276" w:lineRule="auto"/>
    </w:pPr>
    <w:rPr>
      <w:rFonts w:ascii="Arial" w:hAnsi="Arial"/>
      <w:sz w:val="22"/>
      <w:szCs w:val="22"/>
    </w:rPr>
  </w:style>
  <w:style w:type="paragraph" w:styleId="Heading1">
    <w:name w:val="heading 1"/>
    <w:basedOn w:val="Normal"/>
    <w:next w:val="Normal"/>
    <w:link w:val="Heading1Char"/>
    <w:qFormat/>
    <w:rsid w:val="003B3497"/>
    <w:pPr>
      <w:keepNext/>
      <w:keepLines/>
      <w:pageBreakBefore/>
      <w:numPr>
        <w:numId w:val="5"/>
      </w:numPr>
      <w:pBdr>
        <w:bottom w:val="single" w:sz="12" w:space="1" w:color="AFAFAF" w:themeColor="accent1"/>
      </w:pBdr>
      <w:spacing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D5549D"/>
    <w:pPr>
      <w:numPr>
        <w:ilvl w:val="1"/>
        <w:numId w:val="5"/>
      </w:numPr>
      <w:pBdr>
        <w:bottom w:val="single" w:sz="8" w:space="1" w:color="AFAFAF" w:themeColor="accent1"/>
      </w:pBdr>
      <w:spacing w:line="240" w:lineRule="auto"/>
      <w:outlineLvl w:val="1"/>
    </w:pPr>
    <w:rPr>
      <w:rFonts w:ascii="Arial Narrow" w:hAnsi="Arial Narrow" w:cstheme="majorBidi"/>
      <w:b/>
      <w:color w:val="005A9B"/>
      <w:sz w:val="32"/>
    </w:rPr>
  </w:style>
  <w:style w:type="paragraph" w:styleId="Heading3">
    <w:name w:val="heading 3"/>
    <w:basedOn w:val="Normal"/>
    <w:next w:val="Normal"/>
    <w:link w:val="Heading3Char"/>
    <w:qFormat/>
    <w:rsid w:val="00B26324"/>
    <w:pPr>
      <w:keepNext/>
      <w:keepLines/>
      <w:numPr>
        <w:ilvl w:val="2"/>
        <w:numId w:val="5"/>
      </w:numPr>
      <w:pBdr>
        <w:bottom w:val="single" w:sz="6" w:space="1" w:color="AFAFAF" w:themeColor="accent1"/>
      </w:pBdr>
      <w:spacing w:after="40"/>
      <w:outlineLvl w:val="2"/>
    </w:pPr>
    <w:rPr>
      <w:rFonts w:ascii="Arial Narrow" w:eastAsiaTheme="majorEastAsia" w:hAnsi="Arial Narrow" w:cstheme="majorBidi"/>
      <w:b/>
      <w:bCs/>
      <w:color w:val="005A9B"/>
      <w:sz w:val="28"/>
      <w:szCs w:val="20"/>
    </w:rPr>
  </w:style>
  <w:style w:type="paragraph" w:styleId="Heading4">
    <w:name w:val="heading 4"/>
    <w:basedOn w:val="Normal"/>
    <w:next w:val="Normal"/>
    <w:link w:val="Heading4Char"/>
    <w:qFormat/>
    <w:rsid w:val="003B3497"/>
    <w:pPr>
      <w:keepNext/>
      <w:keepLines/>
      <w:numPr>
        <w:ilvl w:val="3"/>
        <w:numId w:val="5"/>
      </w:numPr>
      <w:pBdr>
        <w:bottom w:val="single" w:sz="6" w:space="1" w:color="AFAFAF" w:themeColor="accent1"/>
      </w:pBdr>
      <w:spacing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F56498"/>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F925B0"/>
    <w:pPr>
      <w:pageBreakBefore/>
      <w:numPr>
        <w:ilvl w:val="5"/>
        <w:numId w:val="5"/>
      </w:numPr>
      <w:pBdr>
        <w:bottom w:val="single" w:sz="8" w:space="1" w:color="AFAFAF" w:themeColor="accent1"/>
      </w:pBdr>
      <w:spacing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F56498"/>
    <w:pPr>
      <w:numPr>
        <w:ilvl w:val="6"/>
        <w:numId w:val="5"/>
      </w:numPr>
      <w:pBdr>
        <w:bottom w:val="single" w:sz="6" w:space="1" w:color="AFAFAF" w:themeColor="accent1"/>
      </w:pBdr>
      <w:spacing w:before="200" w:after="40" w:line="240" w:lineRule="auto"/>
      <w:outlineLvl w:val="6"/>
    </w:pPr>
    <w:rPr>
      <w:rFonts w:ascii="Arial Narrow" w:hAnsi="Arial Narrow" w:cstheme="majorBidi"/>
      <w:b/>
      <w:color w:val="005A9B" w:themeColor="background2"/>
      <w:sz w:val="32"/>
    </w:rPr>
  </w:style>
  <w:style w:type="paragraph" w:styleId="Heading8">
    <w:name w:val="heading 8"/>
    <w:basedOn w:val="Appendixsubheading"/>
    <w:next w:val="Normal"/>
    <w:link w:val="Heading8Char"/>
    <w:uiPriority w:val="9"/>
    <w:rsid w:val="00484D8D"/>
    <w:pPr>
      <w:outlineLvl w:val="7"/>
    </w:pPr>
  </w:style>
  <w:style w:type="paragraph" w:styleId="Heading9">
    <w:name w:val="heading 9"/>
    <w:basedOn w:val="Normal"/>
    <w:next w:val="Normal"/>
    <w:link w:val="Heading9Char"/>
    <w:uiPriority w:val="9"/>
    <w:semiHidden/>
    <w:unhideWhenUsed/>
    <w:qFormat/>
    <w:rsid w:val="00F56498"/>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3497"/>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D5549D"/>
    <w:rPr>
      <w:rFonts w:ascii="Arial Narrow" w:hAnsi="Arial Narrow" w:cstheme="majorBidi"/>
      <w:b/>
      <w:color w:val="005A9B"/>
      <w:sz w:val="32"/>
      <w:szCs w:val="22"/>
    </w:rPr>
  </w:style>
  <w:style w:type="character" w:customStyle="1" w:styleId="Heading3Char">
    <w:name w:val="Heading 3 Char"/>
    <w:basedOn w:val="DefaultParagraphFont"/>
    <w:link w:val="Heading3"/>
    <w:rsid w:val="00B26324"/>
    <w:rPr>
      <w:rFonts w:ascii="Arial Narrow" w:eastAsiaTheme="majorEastAsia" w:hAnsi="Arial Narrow" w:cstheme="majorBidi"/>
      <w:b/>
      <w:bCs/>
      <w:color w:val="005A9B"/>
      <w:sz w:val="28"/>
    </w:rPr>
  </w:style>
  <w:style w:type="character" w:customStyle="1" w:styleId="Heading4Char">
    <w:name w:val="Heading 4 Char"/>
    <w:basedOn w:val="DefaultParagraphFont"/>
    <w:link w:val="Heading4"/>
    <w:rsid w:val="003B3497"/>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F56498"/>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F925B0"/>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F56498"/>
    <w:rPr>
      <w:rFonts w:ascii="Arial Narrow" w:hAnsi="Arial Narrow" w:cstheme="majorBidi"/>
      <w:b/>
      <w:color w:val="005A9B" w:themeColor="background2"/>
      <w:sz w:val="32"/>
      <w:szCs w:val="22"/>
    </w:rPr>
  </w:style>
  <w:style w:type="character" w:customStyle="1" w:styleId="Heading8Char">
    <w:name w:val="Heading 8 Char"/>
    <w:basedOn w:val="DefaultParagraphFont"/>
    <w:link w:val="Heading8"/>
    <w:uiPriority w:val="9"/>
    <w:rsid w:val="00484D8D"/>
    <w:rPr>
      <w:rFonts w:ascii="Arial" w:eastAsiaTheme="majorEastAsia" w:hAnsi="Arial" w:cstheme="majorBidi"/>
      <w:b/>
      <w:bCs/>
      <w:color w:val="005A9B"/>
      <w:sz w:val="24"/>
      <w:lang w:eastAsia="en-NZ"/>
    </w:rPr>
  </w:style>
  <w:style w:type="character" w:customStyle="1" w:styleId="Heading9Char">
    <w:name w:val="Heading 9 Char"/>
    <w:basedOn w:val="DefaultParagraphFont"/>
    <w:link w:val="Heading9"/>
    <w:uiPriority w:val="9"/>
    <w:semiHidden/>
    <w:rsid w:val="00F56498"/>
    <w:rPr>
      <w:rFonts w:ascii="Cambria" w:eastAsiaTheme="majorEastAsia" w:hAnsi="Cambria" w:cstheme="majorBidi"/>
      <w:i/>
      <w:iCs/>
      <w:color w:val="404040"/>
      <w:sz w:val="22"/>
    </w:rPr>
  </w:style>
  <w:style w:type="paragraph" w:styleId="BodyText">
    <w:name w:val="Body Text"/>
    <w:basedOn w:val="Normal"/>
    <w:link w:val="BodyTextChar"/>
    <w:semiHidden/>
    <w:rsid w:val="001431A5"/>
    <w:rPr>
      <w:lang w:eastAsia="en-GB"/>
    </w:rPr>
  </w:style>
  <w:style w:type="character" w:customStyle="1" w:styleId="BodyTextChar">
    <w:name w:val="Body Text Char"/>
    <w:basedOn w:val="DefaultParagraphFont"/>
    <w:link w:val="BodyText"/>
    <w:semiHidden/>
    <w:rsid w:val="001431A5"/>
    <w:rPr>
      <w:rFonts w:ascii="Arial" w:eastAsia="Times New Roman" w:hAnsi="Arial" w:cs="Times New Roman"/>
      <w:sz w:val="20"/>
      <w:szCs w:val="20"/>
      <w:lang w:eastAsia="en-GB"/>
    </w:rPr>
  </w:style>
  <w:style w:type="paragraph" w:styleId="BlockText">
    <w:name w:val="Block Text"/>
    <w:basedOn w:val="Normal"/>
    <w:rsid w:val="001431A5"/>
    <w:pPr>
      <w:ind w:left="1440" w:right="1440"/>
    </w:pPr>
  </w:style>
  <w:style w:type="paragraph" w:styleId="BodyText2">
    <w:name w:val="Body Text 2"/>
    <w:basedOn w:val="Normal"/>
    <w:link w:val="BodyText2Char"/>
    <w:semiHidden/>
    <w:rsid w:val="001431A5"/>
    <w:pPr>
      <w:tabs>
        <w:tab w:val="left" w:pos="709"/>
      </w:tabs>
    </w:pPr>
    <w:rPr>
      <w:rFonts w:cs="Times New Roman Mäori"/>
      <w:iCs/>
      <w:szCs w:val="24"/>
    </w:rPr>
  </w:style>
  <w:style w:type="character" w:customStyle="1" w:styleId="BodyText2Char">
    <w:name w:val="Body Text 2 Char"/>
    <w:basedOn w:val="DefaultParagraphFont"/>
    <w:link w:val="BodyText2"/>
    <w:semiHidden/>
    <w:rsid w:val="001431A5"/>
    <w:rPr>
      <w:rFonts w:ascii="Arial" w:eastAsia="Times New Roman" w:hAnsi="Arial" w:cs="Times New Roman Mäori"/>
      <w:iCs/>
      <w:sz w:val="24"/>
      <w:szCs w:val="24"/>
    </w:rPr>
  </w:style>
  <w:style w:type="character" w:styleId="Hyperlink">
    <w:name w:val="Hyperlink"/>
    <w:basedOn w:val="DefaultParagraphFont"/>
    <w:uiPriority w:val="99"/>
    <w:rsid w:val="00C55121"/>
    <w:rPr>
      <w:color w:val="005A9B" w:themeColor="background2"/>
      <w:u w:val="single"/>
    </w:rPr>
  </w:style>
  <w:style w:type="paragraph" w:styleId="TOC1">
    <w:name w:val="toc 1"/>
    <w:basedOn w:val="Normal"/>
    <w:next w:val="Normal"/>
    <w:autoRedefine/>
    <w:uiPriority w:val="39"/>
    <w:rsid w:val="00AB6AF7"/>
    <w:pPr>
      <w:tabs>
        <w:tab w:val="left" w:pos="1134"/>
        <w:tab w:val="right" w:leader="dot" w:pos="9498"/>
      </w:tabs>
      <w:spacing w:before="180" w:after="40"/>
    </w:pPr>
    <w:rPr>
      <w:rFonts w:cstheme="minorHAnsi"/>
      <w:b/>
      <w:bCs/>
      <w:iCs/>
      <w:noProof/>
      <w:szCs w:val="24"/>
    </w:rPr>
  </w:style>
  <w:style w:type="paragraph" w:styleId="TOC2">
    <w:name w:val="toc 2"/>
    <w:basedOn w:val="Normal"/>
    <w:next w:val="Normal"/>
    <w:autoRedefine/>
    <w:uiPriority w:val="39"/>
    <w:rsid w:val="000603BF"/>
    <w:pPr>
      <w:tabs>
        <w:tab w:val="left" w:pos="1560"/>
        <w:tab w:val="right" w:leader="dot" w:pos="9498"/>
      </w:tabs>
      <w:spacing w:before="40" w:after="40"/>
      <w:ind w:firstLine="851"/>
    </w:pPr>
    <w:rPr>
      <w:rFonts w:cstheme="minorHAnsi"/>
      <w:bCs/>
      <w:noProof/>
    </w:rPr>
  </w:style>
  <w:style w:type="paragraph" w:styleId="TOC3">
    <w:name w:val="toc 3"/>
    <w:basedOn w:val="Normal"/>
    <w:next w:val="Normal"/>
    <w:autoRedefine/>
    <w:uiPriority w:val="39"/>
    <w:rsid w:val="00EF796C"/>
    <w:pPr>
      <w:tabs>
        <w:tab w:val="left" w:pos="2127"/>
        <w:tab w:val="right" w:leader="dot" w:pos="9498"/>
      </w:tabs>
      <w:spacing w:before="40" w:after="40"/>
      <w:ind w:firstLine="1191"/>
    </w:pPr>
    <w:rPr>
      <w:rFonts w:cstheme="minorHAnsi"/>
      <w:noProof/>
      <w:szCs w:val="20"/>
    </w:rPr>
  </w:style>
  <w:style w:type="character" w:styleId="FollowedHyperlink">
    <w:name w:val="FollowedHyperlink"/>
    <w:basedOn w:val="DefaultParagraphFont"/>
    <w:uiPriority w:val="99"/>
    <w:semiHidden/>
    <w:unhideWhenUsed/>
    <w:rsid w:val="00902063"/>
    <w:rPr>
      <w:color w:val="800080" w:themeColor="followedHyperlink"/>
      <w:u w:val="single"/>
    </w:rPr>
  </w:style>
  <w:style w:type="paragraph" w:styleId="Header">
    <w:name w:val="header"/>
    <w:basedOn w:val="Normal"/>
    <w:link w:val="HeaderChar"/>
    <w:semiHidden/>
    <w:rsid w:val="001431A5"/>
    <w:pPr>
      <w:tabs>
        <w:tab w:val="left" w:pos="709"/>
        <w:tab w:val="center" w:pos="4320"/>
        <w:tab w:val="right" w:pos="9360"/>
      </w:tabs>
    </w:pPr>
    <w:rPr>
      <w:rFonts w:eastAsia="Batang" w:cs="Arial"/>
      <w:szCs w:val="24"/>
      <w:lang w:val="en-AU"/>
    </w:rPr>
  </w:style>
  <w:style w:type="character" w:customStyle="1" w:styleId="HeaderChar">
    <w:name w:val="Header Char"/>
    <w:basedOn w:val="DefaultParagraphFont"/>
    <w:link w:val="Header"/>
    <w:semiHidden/>
    <w:rsid w:val="001431A5"/>
    <w:rPr>
      <w:rFonts w:ascii="Arial" w:eastAsia="Batang" w:hAnsi="Arial" w:cs="Arial"/>
      <w:sz w:val="20"/>
      <w:szCs w:val="24"/>
      <w:lang w:val="en-AU"/>
    </w:rPr>
  </w:style>
  <w:style w:type="paragraph" w:styleId="Footer">
    <w:name w:val="footer"/>
    <w:basedOn w:val="Normal"/>
    <w:link w:val="FooterChar"/>
    <w:semiHidden/>
    <w:rsid w:val="001431A5"/>
    <w:pPr>
      <w:tabs>
        <w:tab w:val="center" w:pos="4153"/>
        <w:tab w:val="right" w:pos="8306"/>
      </w:tabs>
    </w:pPr>
    <w:rPr>
      <w:rFonts w:ascii="Times New Roman" w:hAnsi="Times New Roman"/>
      <w:lang w:eastAsia="en-GB"/>
    </w:rPr>
  </w:style>
  <w:style w:type="character" w:customStyle="1" w:styleId="FooterChar">
    <w:name w:val="Footer Char"/>
    <w:basedOn w:val="DefaultParagraphFont"/>
    <w:link w:val="Footer"/>
    <w:semiHidden/>
    <w:rsid w:val="001431A5"/>
    <w:rPr>
      <w:rFonts w:ascii="Times New Roman" w:eastAsia="Times New Roman" w:hAnsi="Times New Roman" w:cs="Times New Roman"/>
      <w:sz w:val="24"/>
      <w:szCs w:val="20"/>
      <w:lang w:eastAsia="en-GB"/>
    </w:rPr>
  </w:style>
  <w:style w:type="paragraph" w:styleId="BodyText3">
    <w:name w:val="Body Text 3"/>
    <w:basedOn w:val="Normal"/>
    <w:link w:val="BodyText3Char"/>
    <w:semiHidden/>
    <w:rsid w:val="001431A5"/>
    <w:pPr>
      <w:tabs>
        <w:tab w:val="left" w:pos="8505"/>
      </w:tabs>
      <w:ind w:right="-51"/>
    </w:pPr>
    <w:rPr>
      <w:rFonts w:cs="Arial"/>
      <w:bCs/>
    </w:rPr>
  </w:style>
  <w:style w:type="character" w:customStyle="1" w:styleId="BodyText3Char">
    <w:name w:val="Body Text 3 Char"/>
    <w:basedOn w:val="DefaultParagraphFont"/>
    <w:link w:val="BodyText3"/>
    <w:semiHidden/>
    <w:rsid w:val="001431A5"/>
    <w:rPr>
      <w:rFonts w:ascii="Arial" w:eastAsia="Times New Roman" w:hAnsi="Arial" w:cs="Arial"/>
      <w:bCs/>
      <w:lang w:val="en-US"/>
    </w:rPr>
  </w:style>
  <w:style w:type="paragraph" w:styleId="TOAHeading">
    <w:name w:val="toa heading"/>
    <w:basedOn w:val="Normal"/>
    <w:next w:val="Normal"/>
    <w:semiHidden/>
    <w:rsid w:val="001431A5"/>
    <w:rPr>
      <w:b/>
      <w:bCs/>
      <w:szCs w:val="24"/>
    </w:rPr>
  </w:style>
  <w:style w:type="paragraph" w:styleId="MacroText">
    <w:name w:val="macro"/>
    <w:link w:val="MacroTextChar"/>
    <w:semiHidden/>
    <w:rsid w:val="001431A5"/>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eastAsia="Times New Roman" w:hAnsi="Courier New"/>
      <w:lang w:val="en-US"/>
    </w:rPr>
  </w:style>
  <w:style w:type="character" w:customStyle="1" w:styleId="MacroTextChar">
    <w:name w:val="Macro Text Char"/>
    <w:basedOn w:val="DefaultParagraphFont"/>
    <w:link w:val="MacroText"/>
    <w:semiHidden/>
    <w:rsid w:val="001431A5"/>
    <w:rPr>
      <w:rFonts w:ascii="Courier New" w:eastAsia="Times New Roman" w:hAnsi="Courier New" w:cs="Times New Roman"/>
      <w:sz w:val="20"/>
      <w:szCs w:val="20"/>
      <w:lang w:val="en-US"/>
    </w:rPr>
  </w:style>
  <w:style w:type="character" w:styleId="PageNumber">
    <w:name w:val="page number"/>
    <w:basedOn w:val="DefaultParagraphFont"/>
    <w:semiHidden/>
    <w:rsid w:val="001431A5"/>
    <w:rPr>
      <w:rFonts w:ascii="Arial Narrow" w:hAnsi="Arial Narrow"/>
      <w:sz w:val="20"/>
    </w:rPr>
  </w:style>
  <w:style w:type="paragraph" w:customStyle="1" w:styleId="MCDEMfooterodd">
    <w:name w:val="MCDEM footer odd"/>
    <w:basedOn w:val="Normal"/>
    <w:next w:val="Normal"/>
    <w:link w:val="MCDEMfooteroddChar"/>
    <w:rsid w:val="0038097B"/>
    <w:pPr>
      <w:tabs>
        <w:tab w:val="center" w:pos="4820"/>
      </w:tabs>
      <w:contextualSpacing/>
      <w:jc w:val="right"/>
    </w:pPr>
    <w:rPr>
      <w:b/>
      <w:color w:val="000000" w:themeColor="text1"/>
      <w:sz w:val="14"/>
      <w:szCs w:val="18"/>
    </w:rPr>
  </w:style>
  <w:style w:type="paragraph" w:styleId="BalloonText">
    <w:name w:val="Balloon Text"/>
    <w:basedOn w:val="Normal"/>
    <w:link w:val="BalloonTextChar"/>
    <w:uiPriority w:val="99"/>
    <w:semiHidden/>
    <w:unhideWhenUsed/>
    <w:rsid w:val="003C4DF1"/>
    <w:rPr>
      <w:rFonts w:ascii="Tahoma" w:hAnsi="Tahoma" w:cs="Tahoma"/>
      <w:sz w:val="16"/>
      <w:szCs w:val="16"/>
    </w:rPr>
  </w:style>
  <w:style w:type="character" w:customStyle="1" w:styleId="BalloonTextChar">
    <w:name w:val="Balloon Text Char"/>
    <w:basedOn w:val="DefaultParagraphFont"/>
    <w:link w:val="BalloonText"/>
    <w:uiPriority w:val="99"/>
    <w:semiHidden/>
    <w:rsid w:val="003C4DF1"/>
    <w:rPr>
      <w:rFonts w:ascii="Tahoma" w:eastAsia="Times New Roman" w:hAnsi="Tahoma" w:cs="Tahoma"/>
      <w:sz w:val="16"/>
      <w:szCs w:val="16"/>
      <w:lang w:val="en-US"/>
    </w:rPr>
  </w:style>
  <w:style w:type="paragraph" w:customStyle="1" w:styleId="Spacer">
    <w:name w:val="Spacer"/>
    <w:basedOn w:val="Normal"/>
    <w:qFormat/>
    <w:rsid w:val="00F56498"/>
    <w:pPr>
      <w:spacing w:before="0" w:after="0" w:line="240" w:lineRule="auto"/>
    </w:pPr>
    <w:rPr>
      <w:sz w:val="16"/>
    </w:rPr>
  </w:style>
  <w:style w:type="paragraph" w:customStyle="1" w:styleId="LHcolumn">
    <w:name w:val="LH column"/>
    <w:basedOn w:val="Normal"/>
    <w:qFormat/>
    <w:rsid w:val="00F56498"/>
    <w:rPr>
      <w:rFonts w:ascii="Arial Narrow" w:hAnsi="Arial Narrow"/>
      <w:b/>
      <w:color w:val="005A9B" w:themeColor="background2"/>
    </w:rPr>
  </w:style>
  <w:style w:type="paragraph" w:customStyle="1" w:styleId="Bullet">
    <w:name w:val="Bullet"/>
    <w:basedOn w:val="ListParagraph"/>
    <w:qFormat/>
    <w:rsid w:val="004B2A5A"/>
    <w:pPr>
      <w:numPr>
        <w:numId w:val="6"/>
      </w:numPr>
      <w:contextualSpacing w:val="0"/>
    </w:pPr>
  </w:style>
  <w:style w:type="paragraph" w:customStyle="1" w:styleId="Tablenormal0">
    <w:name w:val="Table normal"/>
    <w:basedOn w:val="Normal"/>
    <w:link w:val="TablenormalChar"/>
    <w:qFormat/>
    <w:rsid w:val="00F56498"/>
    <w:pPr>
      <w:spacing w:before="60" w:after="60" w:line="240" w:lineRule="auto"/>
    </w:pPr>
  </w:style>
  <w:style w:type="paragraph" w:customStyle="1" w:styleId="Tableheading">
    <w:name w:val="Table heading"/>
    <w:basedOn w:val="Normal"/>
    <w:qFormat/>
    <w:rsid w:val="00F56498"/>
    <w:pPr>
      <w:spacing w:before="60" w:after="60" w:line="240" w:lineRule="auto"/>
    </w:pPr>
    <w:rPr>
      <w:b/>
      <w:color w:val="FFFFFF"/>
    </w:rPr>
  </w:style>
  <w:style w:type="paragraph" w:customStyle="1" w:styleId="Figuresource">
    <w:name w:val="Figure source"/>
    <w:basedOn w:val="Figuretitle"/>
    <w:next w:val="Normal"/>
    <w:uiPriority w:val="99"/>
    <w:semiHidden/>
    <w:qFormat/>
    <w:rsid w:val="00F56498"/>
    <w:rPr>
      <w:b w:val="0"/>
    </w:rPr>
  </w:style>
  <w:style w:type="paragraph" w:customStyle="1" w:styleId="NZFS2ndpageheader">
    <w:name w:val="NZFS 2nd page header"/>
    <w:basedOn w:val="Normal"/>
    <w:next w:val="Normal"/>
    <w:uiPriority w:val="99"/>
    <w:semiHidden/>
    <w:qFormat/>
    <w:rsid w:val="00F56498"/>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1A2876"/>
    <w:pPr>
      <w:numPr>
        <w:numId w:val="7"/>
      </w:numPr>
      <w:spacing w:before="60" w:after="60" w:line="240" w:lineRule="auto"/>
      <w:ind w:left="170" w:hanging="170"/>
    </w:pPr>
  </w:style>
  <w:style w:type="paragraph" w:customStyle="1" w:styleId="Legislationboxtitle">
    <w:name w:val="Legislation box title"/>
    <w:basedOn w:val="Normal"/>
    <w:next w:val="Normal"/>
    <w:link w:val="LegislationboxtitleChar"/>
    <w:qFormat/>
    <w:rsid w:val="00F56498"/>
    <w:pPr>
      <w:jc w:val="center"/>
    </w:pPr>
    <w:rPr>
      <w:b/>
      <w:sz w:val="20"/>
    </w:rPr>
  </w:style>
  <w:style w:type="character" w:customStyle="1" w:styleId="LegislationboxtitleChar">
    <w:name w:val="Legislation box title Char"/>
    <w:basedOn w:val="DefaultParagraphFont"/>
    <w:link w:val="Legislationboxtitle"/>
    <w:rsid w:val="00F56498"/>
    <w:rPr>
      <w:rFonts w:ascii="Arial" w:hAnsi="Arial"/>
      <w:b/>
      <w:szCs w:val="22"/>
    </w:rPr>
  </w:style>
  <w:style w:type="paragraph" w:customStyle="1" w:styleId="Tablenumbering">
    <w:name w:val="Table numbering"/>
    <w:basedOn w:val="Normal"/>
    <w:rsid w:val="00D511C2"/>
    <w:pPr>
      <w:numPr>
        <w:numId w:val="1"/>
      </w:numPr>
      <w:spacing w:before="60" w:after="60" w:line="240" w:lineRule="auto"/>
      <w:ind w:left="357" w:hanging="357"/>
      <w:contextualSpacing/>
    </w:pPr>
  </w:style>
  <w:style w:type="paragraph" w:customStyle="1" w:styleId="Tinyline">
    <w:name w:val="Tiny line"/>
    <w:basedOn w:val="Spacer"/>
    <w:qFormat/>
    <w:rsid w:val="00F56498"/>
    <w:rPr>
      <w:sz w:val="8"/>
    </w:rPr>
  </w:style>
  <w:style w:type="paragraph" w:styleId="Caption">
    <w:name w:val="caption"/>
    <w:basedOn w:val="Normal"/>
    <w:next w:val="Normal"/>
    <w:qFormat/>
    <w:rsid w:val="00F56498"/>
    <w:pPr>
      <w:spacing w:line="240" w:lineRule="auto"/>
      <w:jc w:val="center"/>
    </w:pPr>
    <w:rPr>
      <w:rFonts w:ascii="Arial Narrow" w:hAnsi="Arial Narrow"/>
      <w:b/>
      <w:bCs/>
      <w:szCs w:val="18"/>
    </w:rPr>
  </w:style>
  <w:style w:type="paragraph" w:styleId="Title">
    <w:name w:val="Title"/>
    <w:aliases w:val="front page"/>
    <w:basedOn w:val="Normal"/>
    <w:next w:val="Normal"/>
    <w:link w:val="TitleChar"/>
    <w:qFormat/>
    <w:rsid w:val="00F56498"/>
    <w:pPr>
      <w:spacing w:before="0" w:after="300" w:line="240" w:lineRule="auto"/>
      <w:contextualSpacing/>
    </w:pPr>
    <w:rPr>
      <w:rFonts w:eastAsiaTheme="majorEastAsia" w:cstheme="majorBidi"/>
      <w:color w:val="000000" w:themeColor="text1"/>
      <w:spacing w:val="5"/>
      <w:kern w:val="28"/>
      <w:sz w:val="52"/>
      <w:szCs w:val="52"/>
    </w:rPr>
  </w:style>
  <w:style w:type="character" w:customStyle="1" w:styleId="TitleChar">
    <w:name w:val="Title Char"/>
    <w:aliases w:val="front page Char"/>
    <w:basedOn w:val="DefaultParagraphFont"/>
    <w:link w:val="Title"/>
    <w:rsid w:val="00F56498"/>
    <w:rPr>
      <w:rFonts w:ascii="Arial" w:eastAsiaTheme="majorEastAsia" w:hAnsi="Arial" w:cstheme="majorBidi"/>
      <w:color w:val="000000" w:themeColor="text1"/>
      <w:spacing w:val="5"/>
      <w:kern w:val="28"/>
      <w:sz w:val="52"/>
      <w:szCs w:val="52"/>
    </w:rPr>
  </w:style>
  <w:style w:type="character" w:styleId="Strong">
    <w:name w:val="Strong"/>
    <w:uiPriority w:val="22"/>
    <w:semiHidden/>
    <w:qFormat/>
    <w:rsid w:val="00F56498"/>
    <w:rPr>
      <w:b/>
      <w:bCs/>
    </w:rPr>
  </w:style>
  <w:style w:type="character" w:styleId="SubtleEmphasis">
    <w:name w:val="Subtle Emphasis"/>
    <w:uiPriority w:val="19"/>
    <w:qFormat/>
    <w:rsid w:val="00F56498"/>
    <w:rPr>
      <w:i/>
      <w:iCs/>
      <w:color w:val="808080" w:themeColor="text1" w:themeTint="7F"/>
    </w:rPr>
  </w:style>
  <w:style w:type="character" w:styleId="SubtleReference">
    <w:name w:val="Subtle Reference"/>
    <w:uiPriority w:val="31"/>
    <w:semiHidden/>
    <w:qFormat/>
    <w:rsid w:val="00F56498"/>
    <w:rPr>
      <w:smallCaps/>
      <w:color w:val="9B2703" w:themeColor="accent2"/>
      <w:u w:val="single"/>
    </w:rPr>
  </w:style>
  <w:style w:type="paragraph" w:styleId="TOCHeading">
    <w:name w:val="TOC Heading"/>
    <w:basedOn w:val="Heading1"/>
    <w:next w:val="Normal"/>
    <w:uiPriority w:val="39"/>
    <w:semiHidden/>
    <w:unhideWhenUsed/>
    <w:qFormat/>
    <w:rsid w:val="00F56498"/>
    <w:pPr>
      <w:numPr>
        <w:numId w:val="0"/>
      </w:numPr>
      <w:spacing w:after="0"/>
      <w:outlineLvl w:val="9"/>
    </w:pPr>
    <w:rPr>
      <w:rFonts w:ascii="Cambria" w:hAnsi="Cambria"/>
      <w:color w:val="5F5F5F"/>
      <w:sz w:val="28"/>
    </w:rPr>
  </w:style>
  <w:style w:type="table" w:styleId="TableGrid">
    <w:name w:val="Table Grid"/>
    <w:basedOn w:val="TableNormal"/>
    <w:uiPriority w:val="59"/>
    <w:rsid w:val="00394F37"/>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orewordandcontents">
    <w:name w:val="Title foreword and contents"/>
    <w:basedOn w:val="Title"/>
    <w:next w:val="Normal"/>
    <w:qFormat/>
    <w:rsid w:val="00F56498"/>
    <w:pPr>
      <w:pageBreakBefore/>
      <w:pBdr>
        <w:bottom w:val="single" w:sz="8" w:space="0" w:color="AFAFAF" w:themeColor="accent1"/>
      </w:pBdr>
      <w:spacing w:before="200" w:after="40"/>
      <w:contextualSpacing w:val="0"/>
    </w:pPr>
    <w:rPr>
      <w:rFonts w:ascii="Arial Narrow" w:hAnsi="Arial Narrow"/>
      <w:b/>
      <w:color w:val="005A9B" w:themeColor="background2"/>
      <w:sz w:val="40"/>
    </w:rPr>
  </w:style>
  <w:style w:type="paragraph" w:customStyle="1" w:styleId="MCDEMheader">
    <w:name w:val="MCDEM header"/>
    <w:basedOn w:val="Normal"/>
    <w:qFormat/>
    <w:rsid w:val="00F56498"/>
    <w:pPr>
      <w:spacing w:before="0" w:after="0"/>
    </w:pPr>
    <w:rPr>
      <w:i/>
      <w:color w:val="838383" w:themeColor="accent1" w:themeShade="BF"/>
    </w:rPr>
  </w:style>
  <w:style w:type="paragraph" w:styleId="Subtitle">
    <w:name w:val="Subtitle"/>
    <w:basedOn w:val="Normal"/>
    <w:next w:val="Normal"/>
    <w:link w:val="SubtitleChar"/>
    <w:uiPriority w:val="99"/>
    <w:semiHidden/>
    <w:qFormat/>
    <w:rsid w:val="00F56498"/>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F56498"/>
    <w:rPr>
      <w:rFonts w:asciiTheme="majorHAnsi" w:eastAsiaTheme="majorEastAsia" w:hAnsiTheme="majorHAnsi" w:cstheme="majorBidi"/>
      <w:i/>
      <w:iCs/>
      <w:color w:val="AFAFAF" w:themeColor="accent1"/>
      <w:spacing w:val="15"/>
      <w:sz w:val="24"/>
      <w:szCs w:val="24"/>
    </w:rPr>
  </w:style>
  <w:style w:type="paragraph" w:styleId="IntenseQuote">
    <w:name w:val="Intense Quote"/>
    <w:basedOn w:val="Normal"/>
    <w:next w:val="Normal"/>
    <w:link w:val="IntenseQuoteChar"/>
    <w:uiPriority w:val="30"/>
    <w:semiHidden/>
    <w:qFormat/>
    <w:rsid w:val="00F56498"/>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F56498"/>
    <w:rPr>
      <w:rFonts w:ascii="Arial" w:hAnsi="Arial"/>
      <w:b/>
      <w:bCs/>
      <w:i/>
      <w:iCs/>
      <w:color w:val="AFAFAF" w:themeColor="accent1"/>
      <w:szCs w:val="22"/>
    </w:rPr>
  </w:style>
  <w:style w:type="character" w:styleId="IntenseEmphasis">
    <w:name w:val="Intense Emphasis"/>
    <w:uiPriority w:val="21"/>
    <w:semiHidden/>
    <w:qFormat/>
    <w:rsid w:val="00F56498"/>
    <w:rPr>
      <w:b/>
      <w:bCs/>
      <w:i/>
      <w:iCs/>
      <w:color w:val="AFAFAF" w:themeColor="accent1"/>
    </w:rPr>
  </w:style>
  <w:style w:type="paragraph" w:customStyle="1" w:styleId="Crossreference">
    <w:name w:val="Cross reference"/>
    <w:basedOn w:val="Normal"/>
    <w:link w:val="CrossreferenceChar"/>
    <w:qFormat/>
    <w:rsid w:val="00F56498"/>
    <w:rPr>
      <w:i/>
      <w:color w:val="005A9B" w:themeColor="background2"/>
      <w:sz w:val="20"/>
      <w:u w:val="single"/>
    </w:rPr>
  </w:style>
  <w:style w:type="paragraph" w:styleId="TOC4">
    <w:name w:val="toc 4"/>
    <w:basedOn w:val="TOC2"/>
    <w:next w:val="Normal"/>
    <w:autoRedefine/>
    <w:uiPriority w:val="39"/>
    <w:rsid w:val="00E24CC3"/>
    <w:pPr>
      <w:ind w:firstLine="2127"/>
    </w:pPr>
  </w:style>
  <w:style w:type="paragraph" w:styleId="TOC5">
    <w:name w:val="toc 5"/>
    <w:basedOn w:val="TOC4"/>
    <w:next w:val="Normal"/>
    <w:autoRedefine/>
    <w:uiPriority w:val="39"/>
    <w:rsid w:val="00F82157"/>
    <w:pPr>
      <w:tabs>
        <w:tab w:val="clear" w:pos="1560"/>
        <w:tab w:val="left" w:pos="2410"/>
        <w:tab w:val="left" w:pos="2674"/>
      </w:tabs>
      <w:ind w:firstLine="1134"/>
    </w:pPr>
    <w:rPr>
      <w:u w:color="AFAFAF" w:themeColor="accent1"/>
    </w:rPr>
  </w:style>
  <w:style w:type="paragraph" w:styleId="TOC6">
    <w:name w:val="toc 6"/>
    <w:basedOn w:val="Normal"/>
    <w:next w:val="Normal"/>
    <w:autoRedefine/>
    <w:uiPriority w:val="39"/>
    <w:rsid w:val="008F7328"/>
    <w:pPr>
      <w:tabs>
        <w:tab w:val="left" w:pos="1276"/>
        <w:tab w:val="right" w:leader="dot" w:pos="9515"/>
      </w:tabs>
      <w:spacing w:before="40" w:after="40"/>
    </w:pPr>
    <w:rPr>
      <w:rFonts w:cstheme="minorHAnsi"/>
      <w:szCs w:val="20"/>
    </w:rPr>
  </w:style>
  <w:style w:type="paragraph" w:styleId="TOC7">
    <w:name w:val="toc 7"/>
    <w:basedOn w:val="Normal"/>
    <w:next w:val="Normal"/>
    <w:autoRedefine/>
    <w:uiPriority w:val="39"/>
    <w:rsid w:val="00F82157"/>
    <w:pPr>
      <w:tabs>
        <w:tab w:val="right" w:leader="dot" w:pos="9515"/>
      </w:tabs>
      <w:spacing w:before="40" w:after="40"/>
      <w:ind w:firstLine="1276"/>
    </w:pPr>
    <w:rPr>
      <w:rFonts w:cstheme="minorHAnsi"/>
      <w:szCs w:val="20"/>
    </w:rPr>
  </w:style>
  <w:style w:type="paragraph" w:styleId="TOC8">
    <w:name w:val="toc 8"/>
    <w:basedOn w:val="Normal"/>
    <w:next w:val="Normal"/>
    <w:autoRedefine/>
    <w:uiPriority w:val="39"/>
    <w:rsid w:val="00F2496E"/>
    <w:pPr>
      <w:spacing w:before="0" w:after="0"/>
      <w:ind w:left="1400"/>
    </w:pPr>
    <w:rPr>
      <w:rFonts w:asciiTheme="minorHAnsi" w:hAnsiTheme="minorHAnsi" w:cstheme="minorHAnsi"/>
      <w:szCs w:val="20"/>
    </w:rPr>
  </w:style>
  <w:style w:type="paragraph" w:styleId="TOC9">
    <w:name w:val="toc 9"/>
    <w:basedOn w:val="Normal"/>
    <w:next w:val="Normal"/>
    <w:autoRedefine/>
    <w:uiPriority w:val="39"/>
    <w:rsid w:val="00F2496E"/>
    <w:pPr>
      <w:spacing w:before="0" w:after="0"/>
      <w:ind w:left="1600"/>
    </w:pPr>
    <w:rPr>
      <w:rFonts w:asciiTheme="minorHAnsi" w:hAnsiTheme="minorHAnsi" w:cstheme="minorHAnsi"/>
      <w:szCs w:val="20"/>
    </w:rPr>
  </w:style>
  <w:style w:type="paragraph" w:customStyle="1" w:styleId="Referencetitle">
    <w:name w:val="Reference title"/>
    <w:basedOn w:val="Normal"/>
    <w:link w:val="ReferencetitleChar"/>
    <w:semiHidden/>
    <w:rsid w:val="00046744"/>
    <w:rPr>
      <w:i/>
    </w:rPr>
  </w:style>
  <w:style w:type="paragraph" w:styleId="ListParagraph">
    <w:name w:val="List Paragraph"/>
    <w:basedOn w:val="Normal"/>
    <w:uiPriority w:val="34"/>
    <w:qFormat/>
    <w:rsid w:val="00006122"/>
    <w:pPr>
      <w:ind w:left="720"/>
      <w:contextualSpacing/>
    </w:pPr>
  </w:style>
  <w:style w:type="paragraph" w:customStyle="1" w:styleId="Legalbullets">
    <w:name w:val="Legal bullets"/>
    <w:basedOn w:val="Normal"/>
    <w:uiPriority w:val="99"/>
    <w:semiHidden/>
    <w:qFormat/>
    <w:rsid w:val="00EA380E"/>
    <w:pPr>
      <w:numPr>
        <w:numId w:val="2"/>
      </w:numPr>
      <w:spacing w:before="60" w:after="60"/>
      <w:ind w:left="357" w:hanging="357"/>
    </w:pPr>
    <w:rPr>
      <w:sz w:val="20"/>
      <w:szCs w:val="20"/>
    </w:rPr>
  </w:style>
  <w:style w:type="paragraph" w:customStyle="1" w:styleId="Instruction">
    <w:name w:val="Instruction"/>
    <w:basedOn w:val="Tablenormal0"/>
    <w:qFormat/>
    <w:rsid w:val="00F56498"/>
    <w:rPr>
      <w:i/>
      <w:sz w:val="18"/>
    </w:rPr>
  </w:style>
  <w:style w:type="paragraph" w:styleId="NoSpacing">
    <w:name w:val="No Spacing"/>
    <w:basedOn w:val="Normal"/>
    <w:uiPriority w:val="1"/>
    <w:semiHidden/>
    <w:qFormat/>
    <w:rsid w:val="00F56498"/>
    <w:pPr>
      <w:spacing w:before="0" w:after="0" w:line="240" w:lineRule="auto"/>
    </w:pPr>
  </w:style>
  <w:style w:type="paragraph" w:styleId="Quote">
    <w:name w:val="Quote"/>
    <w:basedOn w:val="Normal"/>
    <w:next w:val="Normal"/>
    <w:link w:val="QuoteChar"/>
    <w:uiPriority w:val="29"/>
    <w:semiHidden/>
    <w:qFormat/>
    <w:rsid w:val="00F56498"/>
    <w:rPr>
      <w:i/>
      <w:iCs/>
      <w:color w:val="000000"/>
      <w:sz w:val="20"/>
      <w:szCs w:val="20"/>
    </w:rPr>
  </w:style>
  <w:style w:type="character" w:customStyle="1" w:styleId="QuoteChar">
    <w:name w:val="Quote Char"/>
    <w:basedOn w:val="DefaultParagraphFont"/>
    <w:link w:val="Quote"/>
    <w:uiPriority w:val="29"/>
    <w:semiHidden/>
    <w:rsid w:val="00F56498"/>
    <w:rPr>
      <w:rFonts w:ascii="Arial" w:hAnsi="Arial"/>
      <w:i/>
      <w:iCs/>
      <w:color w:val="000000"/>
    </w:rPr>
  </w:style>
  <w:style w:type="character" w:customStyle="1" w:styleId="ReferencetitleChar">
    <w:name w:val="Reference title Char"/>
    <w:basedOn w:val="DefaultParagraphFont"/>
    <w:link w:val="Referencetitle"/>
    <w:semiHidden/>
    <w:rsid w:val="008137BB"/>
    <w:rPr>
      <w:rFonts w:ascii="Arial" w:hAnsi="Arial"/>
      <w:i/>
      <w:szCs w:val="22"/>
    </w:rPr>
  </w:style>
  <w:style w:type="paragraph" w:styleId="NormalWeb">
    <w:name w:val="Normal (Web)"/>
    <w:basedOn w:val="Normal"/>
    <w:uiPriority w:val="99"/>
    <w:unhideWhenUsed/>
    <w:rsid w:val="009A6831"/>
    <w:rPr>
      <w:rFonts w:ascii="Times New Roman" w:hAnsi="Times New Roman"/>
      <w:sz w:val="24"/>
      <w:szCs w:val="24"/>
    </w:rPr>
  </w:style>
  <w:style w:type="paragraph" w:customStyle="1" w:styleId="Numbering">
    <w:name w:val="Numbering"/>
    <w:basedOn w:val="Normal"/>
    <w:qFormat/>
    <w:rsid w:val="00F2125A"/>
    <w:pPr>
      <w:numPr>
        <w:numId w:val="8"/>
      </w:numPr>
      <w:spacing w:line="288" w:lineRule="auto"/>
    </w:pPr>
  </w:style>
  <w:style w:type="paragraph" w:customStyle="1" w:styleId="Legalsection">
    <w:name w:val="Legal section"/>
    <w:basedOn w:val="Normal"/>
    <w:next w:val="Normal"/>
    <w:qFormat/>
    <w:rsid w:val="00F56498"/>
    <w:pPr>
      <w:numPr>
        <w:numId w:val="9"/>
      </w:numPr>
      <w:spacing w:after="60"/>
    </w:pPr>
    <w:rPr>
      <w:b/>
    </w:rPr>
  </w:style>
  <w:style w:type="character" w:styleId="CommentReference">
    <w:name w:val="annotation reference"/>
    <w:basedOn w:val="DefaultParagraphFont"/>
    <w:unhideWhenUsed/>
    <w:rsid w:val="0078667F"/>
    <w:rPr>
      <w:sz w:val="16"/>
      <w:szCs w:val="16"/>
    </w:rPr>
  </w:style>
  <w:style w:type="paragraph" w:styleId="CommentText">
    <w:name w:val="annotation text"/>
    <w:basedOn w:val="Normal"/>
    <w:link w:val="CommentTextChar"/>
    <w:uiPriority w:val="99"/>
    <w:semiHidden/>
    <w:unhideWhenUsed/>
    <w:rsid w:val="0078667F"/>
    <w:pPr>
      <w:spacing w:line="240" w:lineRule="auto"/>
    </w:pPr>
    <w:rPr>
      <w:szCs w:val="20"/>
    </w:rPr>
  </w:style>
  <w:style w:type="character" w:customStyle="1" w:styleId="CommentTextChar">
    <w:name w:val="Comment Text Char"/>
    <w:basedOn w:val="DefaultParagraphFont"/>
    <w:link w:val="CommentText"/>
    <w:uiPriority w:val="99"/>
    <w:semiHidden/>
    <w:rsid w:val="0078667F"/>
    <w:rPr>
      <w:rFonts w:ascii="Arial" w:hAnsi="Arial"/>
    </w:rPr>
  </w:style>
  <w:style w:type="paragraph" w:styleId="CommentSubject">
    <w:name w:val="annotation subject"/>
    <w:basedOn w:val="CommentText"/>
    <w:next w:val="CommentText"/>
    <w:link w:val="CommentSubjectChar"/>
    <w:uiPriority w:val="99"/>
    <w:semiHidden/>
    <w:unhideWhenUsed/>
    <w:rsid w:val="0078667F"/>
    <w:rPr>
      <w:b/>
      <w:bCs/>
    </w:rPr>
  </w:style>
  <w:style w:type="character" w:customStyle="1" w:styleId="CommentSubjectChar">
    <w:name w:val="Comment Subject Char"/>
    <w:basedOn w:val="CommentTextChar"/>
    <w:link w:val="CommentSubject"/>
    <w:uiPriority w:val="99"/>
    <w:semiHidden/>
    <w:rsid w:val="0078667F"/>
    <w:rPr>
      <w:rFonts w:ascii="Arial" w:hAnsi="Arial"/>
      <w:b/>
      <w:bCs/>
    </w:rPr>
  </w:style>
  <w:style w:type="character" w:customStyle="1" w:styleId="CrossreferenceChar">
    <w:name w:val="Cross reference Char"/>
    <w:basedOn w:val="DefaultParagraphFont"/>
    <w:link w:val="Crossreference"/>
    <w:rsid w:val="00F56498"/>
    <w:rPr>
      <w:rFonts w:ascii="Arial" w:hAnsi="Arial"/>
      <w:i/>
      <w:color w:val="005A9B" w:themeColor="background2"/>
      <w:szCs w:val="22"/>
      <w:u w:val="single"/>
    </w:rPr>
  </w:style>
  <w:style w:type="paragraph" w:customStyle="1" w:styleId="Appendixcontents">
    <w:name w:val="Appendix contents"/>
    <w:basedOn w:val="TOC1"/>
    <w:uiPriority w:val="99"/>
    <w:semiHidden/>
    <w:qFormat/>
    <w:rsid w:val="00F56498"/>
    <w:pPr>
      <w:tabs>
        <w:tab w:val="clear" w:pos="1134"/>
        <w:tab w:val="left" w:pos="1276"/>
      </w:tabs>
    </w:pPr>
  </w:style>
  <w:style w:type="paragraph" w:customStyle="1" w:styleId="Paragraphspacer">
    <w:name w:val="Paragraph spacer"/>
    <w:basedOn w:val="Normal"/>
    <w:qFormat/>
    <w:rsid w:val="00065C2F"/>
    <w:pPr>
      <w:spacing w:before="0" w:after="0" w:line="240" w:lineRule="auto"/>
    </w:pPr>
    <w:rPr>
      <w:sz w:val="24"/>
    </w:rPr>
  </w:style>
  <w:style w:type="paragraph" w:customStyle="1" w:styleId="Greytext">
    <w:name w:val="Greytext"/>
    <w:basedOn w:val="Tablenormal0"/>
    <w:next w:val="Normal"/>
    <w:link w:val="GreytextChar"/>
    <w:qFormat/>
    <w:rsid w:val="00006122"/>
    <w:rPr>
      <w:i/>
      <w:color w:val="838383" w:themeColor="accent1" w:themeShade="BF"/>
    </w:rPr>
  </w:style>
  <w:style w:type="character" w:customStyle="1" w:styleId="TablenormalChar">
    <w:name w:val="Table normal Char"/>
    <w:basedOn w:val="DefaultParagraphFont"/>
    <w:link w:val="Tablenormal0"/>
    <w:rsid w:val="00F56498"/>
    <w:rPr>
      <w:rFonts w:ascii="Arial" w:hAnsi="Arial"/>
      <w:sz w:val="22"/>
      <w:szCs w:val="22"/>
    </w:rPr>
  </w:style>
  <w:style w:type="character" w:customStyle="1" w:styleId="GreytextChar">
    <w:name w:val="Greytext Char"/>
    <w:basedOn w:val="TablenormalChar"/>
    <w:link w:val="Greytext"/>
    <w:rsid w:val="00006122"/>
    <w:rPr>
      <w:rFonts w:ascii="Arial" w:hAnsi="Arial"/>
      <w:i/>
      <w:color w:val="838383" w:themeColor="accent1" w:themeShade="BF"/>
      <w:sz w:val="22"/>
      <w:szCs w:val="22"/>
    </w:rPr>
  </w:style>
  <w:style w:type="paragraph" w:customStyle="1" w:styleId="Redtext">
    <w:name w:val="Redtext"/>
    <w:basedOn w:val="Normal"/>
    <w:next w:val="Normal"/>
    <w:link w:val="RedtextChar"/>
    <w:rsid w:val="00006122"/>
    <w:pPr>
      <w:spacing w:before="20" w:after="20" w:line="240" w:lineRule="auto"/>
    </w:pPr>
    <w:rPr>
      <w:color w:val="9B2703" w:themeColor="accent2"/>
    </w:rPr>
  </w:style>
  <w:style w:type="paragraph" w:customStyle="1" w:styleId="Redtextbullets">
    <w:name w:val="Redtext bullets"/>
    <w:basedOn w:val="Redtext"/>
    <w:qFormat/>
    <w:rsid w:val="0038408E"/>
    <w:pPr>
      <w:numPr>
        <w:numId w:val="3"/>
      </w:numPr>
      <w:ind w:left="170" w:hanging="170"/>
    </w:pPr>
  </w:style>
  <w:style w:type="character" w:customStyle="1" w:styleId="RedtextChar">
    <w:name w:val="Redtext Char"/>
    <w:basedOn w:val="DefaultParagraphFont"/>
    <w:link w:val="Redtext"/>
    <w:rsid w:val="00006122"/>
    <w:rPr>
      <w:rFonts w:ascii="Arial" w:hAnsi="Arial"/>
      <w:color w:val="9B2703" w:themeColor="accent2"/>
      <w:szCs w:val="22"/>
    </w:rPr>
  </w:style>
  <w:style w:type="paragraph" w:customStyle="1" w:styleId="Greytextbullet">
    <w:name w:val="Grey text bullet"/>
    <w:basedOn w:val="Greytext"/>
    <w:rsid w:val="00006122"/>
  </w:style>
  <w:style w:type="paragraph" w:customStyle="1" w:styleId="Greytextdoublebullet">
    <w:name w:val="Grey text double bullet"/>
    <w:basedOn w:val="Greytext"/>
    <w:rsid w:val="00006122"/>
    <w:pPr>
      <w:numPr>
        <w:ilvl w:val="1"/>
        <w:numId w:val="4"/>
      </w:numPr>
    </w:pPr>
  </w:style>
  <w:style w:type="paragraph" w:customStyle="1" w:styleId="MCDEMfootereven">
    <w:name w:val="MCDEM footer even"/>
    <w:basedOn w:val="MCDEMfooterodd"/>
    <w:link w:val="MCDEMfooterevenChar"/>
    <w:rsid w:val="00006122"/>
    <w:pPr>
      <w:spacing w:before="40"/>
      <w:jc w:val="left"/>
    </w:pPr>
  </w:style>
  <w:style w:type="character" w:customStyle="1" w:styleId="MCDEMfooteroddChar">
    <w:name w:val="MCDEM footer odd Char"/>
    <w:basedOn w:val="DefaultParagraphFont"/>
    <w:link w:val="MCDEMfooterodd"/>
    <w:rsid w:val="0038097B"/>
    <w:rPr>
      <w:rFonts w:ascii="Arial" w:hAnsi="Arial"/>
      <w:b/>
      <w:color w:val="000000" w:themeColor="text1"/>
      <w:sz w:val="14"/>
      <w:szCs w:val="18"/>
    </w:rPr>
  </w:style>
  <w:style w:type="character" w:customStyle="1" w:styleId="MCDEMfooterevenChar">
    <w:name w:val="MCDEM footer even Char"/>
    <w:basedOn w:val="MCDEMfooteroddChar"/>
    <w:link w:val="MCDEMfootereven"/>
    <w:rsid w:val="00006122"/>
    <w:rPr>
      <w:rFonts w:ascii="Arial" w:hAnsi="Arial"/>
      <w:b/>
      <w:color w:val="000000" w:themeColor="text1"/>
      <w:sz w:val="14"/>
      <w:szCs w:val="18"/>
    </w:rPr>
  </w:style>
  <w:style w:type="character" w:customStyle="1" w:styleId="MCDEMfooteroddcode">
    <w:name w:val="MCDEM footer odd code"/>
    <w:basedOn w:val="MCDEMfooteroddChar"/>
    <w:rsid w:val="00006122"/>
    <w:rPr>
      <w:rFonts w:ascii="Arial" w:hAnsi="Arial"/>
      <w:b w:val="0"/>
      <w:color w:val="000000" w:themeColor="text1"/>
      <w:sz w:val="14"/>
      <w:szCs w:val="18"/>
    </w:rPr>
  </w:style>
  <w:style w:type="character" w:customStyle="1" w:styleId="MCDEMfooterevencode">
    <w:name w:val="MCDEM footer even code"/>
    <w:basedOn w:val="MCDEMfooterevenChar"/>
    <w:rsid w:val="00006122"/>
    <w:rPr>
      <w:rFonts w:ascii="Arial" w:hAnsi="Arial"/>
      <w:b w:val="0"/>
      <w:i w:val="0"/>
      <w:color w:val="000000" w:themeColor="text1"/>
      <w:sz w:val="14"/>
      <w:szCs w:val="18"/>
    </w:rPr>
  </w:style>
  <w:style w:type="paragraph" w:customStyle="1" w:styleId="Titlefrontpagesecondline">
    <w:name w:val="Title front page second line"/>
    <w:basedOn w:val="Title"/>
    <w:qFormat/>
    <w:rsid w:val="00006122"/>
    <w:rPr>
      <w:sz w:val="32"/>
    </w:rPr>
  </w:style>
  <w:style w:type="paragraph" w:customStyle="1" w:styleId="Insidecoverdocname">
    <w:name w:val="Inside cover doc name"/>
    <w:basedOn w:val="Normal"/>
    <w:qFormat/>
    <w:rsid w:val="00006122"/>
    <w:pPr>
      <w:spacing w:after="0" w:line="240" w:lineRule="auto"/>
    </w:pPr>
    <w:rPr>
      <w:b/>
      <w:color w:val="005A9B" w:themeColor="background2"/>
      <w:sz w:val="24"/>
    </w:rPr>
  </w:style>
  <w:style w:type="paragraph" w:customStyle="1" w:styleId="Insidecoverdocname2">
    <w:name w:val="Inside cover doc name 2"/>
    <w:basedOn w:val="Insidecoverdocname"/>
    <w:qFormat/>
    <w:rsid w:val="004D763D"/>
    <w:pPr>
      <w:spacing w:before="0"/>
    </w:pPr>
    <w:rPr>
      <w:b w:val="0"/>
      <w:sz w:val="22"/>
    </w:rPr>
  </w:style>
  <w:style w:type="paragraph" w:customStyle="1" w:styleId="Insidecovernormal">
    <w:name w:val="Inside cover normal"/>
    <w:basedOn w:val="Normal"/>
    <w:qFormat/>
    <w:rsid w:val="00006122"/>
    <w:pPr>
      <w:spacing w:before="0" w:after="0" w:line="240" w:lineRule="auto"/>
    </w:pPr>
  </w:style>
  <w:style w:type="paragraph" w:customStyle="1" w:styleId="Insidecoverdateandauthority">
    <w:name w:val="Inside cover date and authority"/>
    <w:basedOn w:val="Normal"/>
    <w:qFormat/>
    <w:rsid w:val="00006122"/>
    <w:pPr>
      <w:spacing w:before="0" w:after="0" w:line="240" w:lineRule="auto"/>
    </w:pPr>
    <w:rPr>
      <w:b/>
    </w:rPr>
  </w:style>
  <w:style w:type="character" w:customStyle="1" w:styleId="MCDEMfooterpagenumber">
    <w:name w:val="MCDEM footer page number"/>
    <w:basedOn w:val="DefaultParagraphFont"/>
    <w:rsid w:val="00006122"/>
    <w:rPr>
      <w:rFonts w:ascii="Arial" w:hAnsi="Arial"/>
      <w:b/>
      <w:sz w:val="18"/>
    </w:rPr>
  </w:style>
  <w:style w:type="paragraph" w:customStyle="1" w:styleId="Tablenormaltasksheet">
    <w:name w:val="Table normal task sheet"/>
    <w:basedOn w:val="Tablenormal0"/>
    <w:rsid w:val="00F82157"/>
    <w:pPr>
      <w:jc w:val="center"/>
    </w:pPr>
    <w:rPr>
      <w:rFonts w:eastAsia="Times New Roman"/>
      <w:szCs w:val="20"/>
    </w:rPr>
  </w:style>
  <w:style w:type="paragraph" w:customStyle="1" w:styleId="Appendix">
    <w:name w:val="Appendix"/>
    <w:basedOn w:val="Normal"/>
    <w:next w:val="Normal"/>
    <w:uiPriority w:val="99"/>
    <w:semiHidden/>
    <w:qFormat/>
    <w:rsid w:val="00F56498"/>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Appendixsub1">
    <w:name w:val="Appendix sub1"/>
    <w:basedOn w:val="Normal"/>
    <w:uiPriority w:val="99"/>
    <w:semiHidden/>
    <w:qFormat/>
    <w:rsid w:val="00F56498"/>
    <w:pPr>
      <w:keepNext/>
      <w:keepLines/>
      <w:spacing w:before="200" w:line="240" w:lineRule="auto"/>
      <w:contextualSpacing/>
    </w:pPr>
    <w:rPr>
      <w:rFonts w:eastAsiaTheme="majorEastAsia" w:cstheme="majorBidi"/>
      <w:b/>
      <w:bCs/>
      <w:color w:val="005A9B" w:themeColor="background2"/>
      <w:sz w:val="24"/>
      <w:szCs w:val="20"/>
    </w:rPr>
  </w:style>
  <w:style w:type="paragraph" w:styleId="DocumentMap">
    <w:name w:val="Document Map"/>
    <w:basedOn w:val="Normal"/>
    <w:link w:val="DocumentMapChar"/>
    <w:uiPriority w:val="99"/>
    <w:semiHidden/>
    <w:unhideWhenUsed/>
    <w:rsid w:val="00A63212"/>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63212"/>
    <w:rPr>
      <w:rFonts w:ascii="Tahoma" w:hAnsi="Tahoma" w:cs="Tahoma"/>
      <w:sz w:val="16"/>
      <w:szCs w:val="16"/>
    </w:rPr>
  </w:style>
  <w:style w:type="paragraph" w:customStyle="1" w:styleId="Titleacknowledementsnopagebreak">
    <w:name w:val="Title acknowledements no page break"/>
    <w:basedOn w:val="Titleforewordandcontents"/>
    <w:next w:val="Normal"/>
    <w:rsid w:val="00006122"/>
    <w:pPr>
      <w:pageBreakBefore w:val="0"/>
    </w:pPr>
  </w:style>
  <w:style w:type="paragraph" w:customStyle="1" w:styleId="Appendixheading4">
    <w:name w:val="Appendix heading 4"/>
    <w:basedOn w:val="Normal"/>
    <w:uiPriority w:val="99"/>
    <w:semiHidden/>
    <w:rsid w:val="00001C5C"/>
    <w:rPr>
      <w:rFonts w:ascii="Arial Narrow" w:hAnsi="Arial Narrow"/>
      <w:b/>
      <w:i/>
      <w:color w:val="005A9B" w:themeColor="background2"/>
      <w:sz w:val="24"/>
    </w:rPr>
  </w:style>
  <w:style w:type="table" w:customStyle="1" w:styleId="TableGrid1">
    <w:name w:val="Table Grid1"/>
    <w:basedOn w:val="TableNormal"/>
    <w:next w:val="TableGrid"/>
    <w:uiPriority w:val="59"/>
    <w:rsid w:val="00501E65"/>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uiPriority w:val="99"/>
    <w:semiHidden/>
    <w:qFormat/>
    <w:rsid w:val="00F56498"/>
    <w:pPr>
      <w:spacing w:after="0"/>
    </w:pPr>
    <w:rPr>
      <w:b/>
    </w:rPr>
  </w:style>
  <w:style w:type="paragraph" w:customStyle="1" w:styleId="Legalnumbering">
    <w:name w:val="Legal numbering"/>
    <w:basedOn w:val="Normal"/>
    <w:uiPriority w:val="99"/>
    <w:qFormat/>
    <w:rsid w:val="00F56498"/>
    <w:pPr>
      <w:numPr>
        <w:numId w:val="10"/>
      </w:numPr>
      <w:spacing w:before="60" w:after="60"/>
    </w:pPr>
    <w:rPr>
      <w:bCs/>
    </w:rPr>
  </w:style>
  <w:style w:type="paragraph" w:customStyle="1" w:styleId="Titlesubheadingsnotforcontents">
    <w:name w:val="Title sub headings not for contents"/>
    <w:basedOn w:val="Normal"/>
    <w:next w:val="Normal"/>
    <w:qFormat/>
    <w:rsid w:val="00F56498"/>
    <w:pPr>
      <w:pBdr>
        <w:bottom w:val="single" w:sz="6" w:space="1" w:color="AFAFAF" w:themeColor="accent1"/>
      </w:pBdr>
    </w:pPr>
    <w:rPr>
      <w:rFonts w:cstheme="majorBidi"/>
      <w:b/>
      <w:color w:val="005A9B" w:themeColor="background2"/>
      <w:sz w:val="28"/>
    </w:rPr>
  </w:style>
  <w:style w:type="character" w:styleId="Emphasis">
    <w:name w:val="Emphasis"/>
    <w:basedOn w:val="DefaultParagraphFont"/>
    <w:uiPriority w:val="20"/>
    <w:semiHidden/>
    <w:qFormat/>
    <w:rsid w:val="00F56498"/>
    <w:rPr>
      <w:i/>
      <w:iCs/>
    </w:rPr>
  </w:style>
  <w:style w:type="paragraph" w:customStyle="1" w:styleId="Title2">
    <w:name w:val="Title 2"/>
    <w:basedOn w:val="Title"/>
    <w:next w:val="Normal"/>
    <w:qFormat/>
    <w:rsid w:val="00F56498"/>
    <w:rPr>
      <w:sz w:val="32"/>
    </w:rPr>
  </w:style>
  <w:style w:type="paragraph" w:customStyle="1" w:styleId="Appendixsubnonumbering">
    <w:name w:val="Appendix sub no numbering"/>
    <w:basedOn w:val="Normal"/>
    <w:qFormat/>
    <w:rsid w:val="00CB5C84"/>
    <w:pPr>
      <w:contextualSpacing/>
    </w:pPr>
    <w:rPr>
      <w:rFonts w:ascii="Arial Narrow" w:hAnsi="Arial Narrow"/>
      <w:b/>
      <w:color w:val="005A9B" w:themeColor="background2"/>
      <w:sz w:val="24"/>
    </w:rPr>
  </w:style>
  <w:style w:type="paragraph" w:customStyle="1" w:styleId="Default">
    <w:name w:val="Default"/>
    <w:rsid w:val="00231582"/>
    <w:pPr>
      <w:autoSpaceDE w:val="0"/>
      <w:autoSpaceDN w:val="0"/>
      <w:adjustRightInd w:val="0"/>
    </w:pPr>
    <w:rPr>
      <w:rFonts w:eastAsiaTheme="minorHAnsi" w:cs="Calibri"/>
      <w:color w:val="000000"/>
      <w:sz w:val="24"/>
      <w:szCs w:val="24"/>
    </w:rPr>
  </w:style>
  <w:style w:type="character" w:customStyle="1" w:styleId="hnpara">
    <w:name w:val="hnpara"/>
    <w:basedOn w:val="DefaultParagraphFont"/>
    <w:rsid w:val="00A977F5"/>
  </w:style>
  <w:style w:type="character" w:customStyle="1" w:styleId="hnlisttext1">
    <w:name w:val="hnlisttext1"/>
    <w:basedOn w:val="DefaultParagraphFont"/>
    <w:rsid w:val="00A977F5"/>
    <w:rPr>
      <w:rFonts w:ascii="Verdana" w:hAnsi="Verdana" w:hint="default"/>
    </w:rPr>
  </w:style>
  <w:style w:type="character" w:customStyle="1" w:styleId="hyperlink1">
    <w:name w:val="hyperlink1"/>
    <w:basedOn w:val="DefaultParagraphFont"/>
    <w:rsid w:val="00A977F5"/>
    <w:rPr>
      <w:rFonts w:ascii="Verdana" w:hAnsi="Verdana" w:hint="default"/>
      <w:color w:val="0000FF"/>
      <w:u w:val="single"/>
    </w:rPr>
  </w:style>
  <w:style w:type="character" w:customStyle="1" w:styleId="hnlistbullet2">
    <w:name w:val="hnlistbullet2"/>
    <w:basedOn w:val="DefaultParagraphFont"/>
    <w:rsid w:val="00A977F5"/>
    <w:rPr>
      <w:b w:val="0"/>
      <w:bCs w:val="0"/>
      <w:color w:val="0000FF"/>
    </w:rPr>
  </w:style>
  <w:style w:type="character" w:customStyle="1" w:styleId="hnhiddenlink1">
    <w:name w:val="hnhiddenlink1"/>
    <w:basedOn w:val="DefaultParagraphFont"/>
    <w:rsid w:val="00A977F5"/>
    <w:rPr>
      <w:vanish/>
      <w:webHidden w:val="0"/>
      <w:specVanish w:val="0"/>
    </w:rPr>
  </w:style>
  <w:style w:type="character" w:customStyle="1" w:styleId="heading30">
    <w:name w:val="heading3"/>
    <w:basedOn w:val="DefaultParagraphFont"/>
    <w:rsid w:val="00A977F5"/>
  </w:style>
  <w:style w:type="paragraph" w:styleId="FootnoteText">
    <w:name w:val="footnote text"/>
    <w:basedOn w:val="Normal"/>
    <w:link w:val="FootnoteTextChar"/>
    <w:uiPriority w:val="99"/>
    <w:rsid w:val="00001C50"/>
    <w:pPr>
      <w:spacing w:before="0" w:after="0" w:line="240" w:lineRule="auto"/>
    </w:pPr>
    <w:rPr>
      <w:rFonts w:ascii="Arial Mäori" w:eastAsiaTheme="minorHAnsi" w:hAnsi="Arial Mäori" w:cstheme="minorBidi"/>
      <w:sz w:val="20"/>
      <w:szCs w:val="20"/>
    </w:rPr>
  </w:style>
  <w:style w:type="character" w:customStyle="1" w:styleId="FootnoteTextChar">
    <w:name w:val="Footnote Text Char"/>
    <w:basedOn w:val="DefaultParagraphFont"/>
    <w:link w:val="FootnoteText"/>
    <w:uiPriority w:val="99"/>
    <w:rsid w:val="00001C50"/>
    <w:rPr>
      <w:rFonts w:ascii="Arial Mäori" w:eastAsiaTheme="minorHAnsi" w:hAnsi="Arial Mäori" w:cstheme="minorBidi"/>
    </w:rPr>
  </w:style>
  <w:style w:type="character" w:styleId="FootnoteReference">
    <w:name w:val="footnote reference"/>
    <w:basedOn w:val="DefaultParagraphFont"/>
    <w:uiPriority w:val="99"/>
    <w:rsid w:val="00001C50"/>
    <w:rPr>
      <w:vertAlign w:val="superscript"/>
    </w:rPr>
  </w:style>
  <w:style w:type="paragraph" w:customStyle="1" w:styleId="BulletText1">
    <w:name w:val="Bullet Text 1"/>
    <w:basedOn w:val="Normal"/>
    <w:rsid w:val="00E506FC"/>
    <w:pPr>
      <w:numPr>
        <w:numId w:val="11"/>
      </w:numPr>
      <w:spacing w:before="0" w:after="0" w:line="240" w:lineRule="auto"/>
    </w:pPr>
    <w:rPr>
      <w:rFonts w:ascii="Times New Roman" w:eastAsia="Times New Roman" w:hAnsi="Times New Roman"/>
      <w:color w:val="000000"/>
      <w:sz w:val="24"/>
      <w:szCs w:val="20"/>
      <w:lang w:val="en-US"/>
    </w:rPr>
  </w:style>
  <w:style w:type="paragraph" w:customStyle="1" w:styleId="MCDEMfooter">
    <w:name w:val="MCDEM footer"/>
    <w:basedOn w:val="Normal"/>
    <w:next w:val="Normal"/>
    <w:rsid w:val="00235576"/>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824F3A"/>
    <w:pPr>
      <w:numPr>
        <w:numId w:val="12"/>
      </w:numPr>
    </w:pPr>
  </w:style>
  <w:style w:type="numbering" w:customStyle="1" w:styleId="MCDEMbullet1">
    <w:name w:val="MCDEM bullet1"/>
    <w:uiPriority w:val="99"/>
    <w:rsid w:val="00A10CF1"/>
  </w:style>
  <w:style w:type="paragraph" w:styleId="PlainText">
    <w:name w:val="Plain Text"/>
    <w:basedOn w:val="Normal"/>
    <w:link w:val="PlainTextChar"/>
    <w:uiPriority w:val="99"/>
    <w:semiHidden/>
    <w:unhideWhenUsed/>
    <w:rsid w:val="004408A5"/>
    <w:pPr>
      <w:spacing w:before="0"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4408A5"/>
    <w:rPr>
      <w:rFonts w:eastAsiaTheme="minorHAnsi" w:cs="Consolas"/>
      <w:sz w:val="22"/>
      <w:szCs w:val="21"/>
    </w:rPr>
  </w:style>
  <w:style w:type="table" w:customStyle="1" w:styleId="TableGrid3">
    <w:name w:val="Table Grid3"/>
    <w:basedOn w:val="TableNormal"/>
    <w:next w:val="TableGrid"/>
    <w:rsid w:val="00677CE6"/>
    <w:rPr>
      <w:rFonts w:ascii="Arial" w:eastAsiaTheme="minorHAnsi" w:hAnsi="Arial"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2795"/>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D46B92"/>
    <w:pPr>
      <w:autoSpaceDE w:val="0"/>
      <w:autoSpaceDN w:val="0"/>
      <w:adjustRightInd w:val="0"/>
      <w:spacing w:before="0" w:after="0" w:line="201" w:lineRule="atLeast"/>
    </w:pPr>
    <w:rPr>
      <w:rFonts w:cs="Arial"/>
      <w:sz w:val="24"/>
      <w:szCs w:val="24"/>
    </w:rPr>
  </w:style>
  <w:style w:type="character" w:customStyle="1" w:styleId="FootnoteTextChar1">
    <w:name w:val="Footnote Text Char1"/>
    <w:basedOn w:val="DefaultParagraphFont"/>
    <w:uiPriority w:val="99"/>
    <w:semiHidden/>
    <w:rsid w:val="0098796A"/>
    <w:rPr>
      <w:sz w:val="20"/>
      <w:szCs w:val="20"/>
    </w:rPr>
  </w:style>
  <w:style w:type="paragraph" w:styleId="ListBullet">
    <w:name w:val="List Bullet"/>
    <w:basedOn w:val="Normal"/>
    <w:uiPriority w:val="99"/>
    <w:rsid w:val="00933652"/>
    <w:pPr>
      <w:numPr>
        <w:numId w:val="15"/>
      </w:numPr>
      <w:spacing w:after="0" w:line="240" w:lineRule="auto"/>
      <w:contextualSpacing/>
    </w:pPr>
    <w:rPr>
      <w:rFonts w:ascii="Calibri" w:eastAsiaTheme="minorHAnsi" w:hAnsi="Calibri" w:cstheme="minorHAnsi"/>
    </w:rPr>
  </w:style>
  <w:style w:type="paragraph" w:customStyle="1" w:styleId="Legalnumberingsection">
    <w:name w:val="Legal numbering section"/>
    <w:basedOn w:val="Normal"/>
    <w:uiPriority w:val="99"/>
    <w:rsid w:val="00ED0412"/>
    <w:pPr>
      <w:numPr>
        <w:numId w:val="40"/>
      </w:numPr>
      <w:spacing w:line="271" w:lineRule="auto"/>
    </w:pPr>
    <w:rPr>
      <w:b/>
      <w:sz w:val="20"/>
    </w:rPr>
  </w:style>
  <w:style w:type="table" w:customStyle="1" w:styleId="TableGrid4">
    <w:name w:val="Table Grid4"/>
    <w:basedOn w:val="TableNormal"/>
    <w:next w:val="TableGrid"/>
    <w:uiPriority w:val="59"/>
    <w:rsid w:val="00DE5B83"/>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E5B83"/>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F2EB2"/>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subheading">
    <w:name w:val="Appendix subheading"/>
    <w:basedOn w:val="Heading3"/>
    <w:next w:val="Normal"/>
    <w:qFormat/>
    <w:rsid w:val="00D62791"/>
    <w:pPr>
      <w:numPr>
        <w:ilvl w:val="7"/>
      </w:numPr>
      <w:spacing w:after="120" w:line="240" w:lineRule="auto"/>
    </w:pPr>
    <w:rPr>
      <w:rFonts w:ascii="Arial" w:hAnsi="Arial"/>
      <w:sz w:val="24"/>
      <w:lang w:eastAsia="en-NZ"/>
    </w:rPr>
  </w:style>
  <w:style w:type="table" w:customStyle="1" w:styleId="TableGrid6">
    <w:name w:val="Table Grid6"/>
    <w:basedOn w:val="TableNormal"/>
    <w:next w:val="TableGrid"/>
    <w:uiPriority w:val="59"/>
    <w:rsid w:val="00F97E5E"/>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64517"/>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F7328"/>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6341D"/>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ablenormal9ptBold">
    <w:name w:val="Style Table normal + 9 pt Bold"/>
    <w:basedOn w:val="Tablenormal0"/>
    <w:rsid w:val="009B66EC"/>
    <w:pPr>
      <w:spacing w:before="0" w:after="0"/>
    </w:pPr>
    <w:rPr>
      <w:b/>
      <w:bCs/>
      <w:sz w:val="18"/>
    </w:rPr>
  </w:style>
  <w:style w:type="paragraph" w:customStyle="1" w:styleId="StyleTablenormal9pt">
    <w:name w:val="Style Table normal + 9 pt"/>
    <w:basedOn w:val="Tablenormal0"/>
    <w:rsid w:val="00DD52D4"/>
    <w:pPr>
      <w:spacing w:before="0" w:after="0"/>
    </w:pPr>
    <w:rPr>
      <w:sz w:val="18"/>
    </w:rPr>
  </w:style>
  <w:style w:type="paragraph" w:styleId="Revision">
    <w:name w:val="Revision"/>
    <w:hidden/>
    <w:uiPriority w:val="99"/>
    <w:semiHidden/>
    <w:rsid w:val="00D11E3C"/>
    <w:rPr>
      <w:rFonts w:ascii="Arial" w:hAnsi="Arial"/>
      <w:sz w:val="22"/>
      <w:szCs w:val="22"/>
    </w:rPr>
  </w:style>
  <w:style w:type="table" w:customStyle="1" w:styleId="TableGrid31">
    <w:name w:val="Table Grid31"/>
    <w:basedOn w:val="TableNormal"/>
    <w:next w:val="TableGrid"/>
    <w:rsid w:val="00D264AE"/>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313">
      <w:bodyDiv w:val="1"/>
      <w:marLeft w:val="0"/>
      <w:marRight w:val="0"/>
      <w:marTop w:val="0"/>
      <w:marBottom w:val="0"/>
      <w:divBdr>
        <w:top w:val="none" w:sz="0" w:space="0" w:color="auto"/>
        <w:left w:val="none" w:sz="0" w:space="0" w:color="auto"/>
        <w:bottom w:val="none" w:sz="0" w:space="0" w:color="auto"/>
        <w:right w:val="none" w:sz="0" w:space="0" w:color="auto"/>
      </w:divBdr>
    </w:div>
    <w:div w:id="44765513">
      <w:bodyDiv w:val="1"/>
      <w:marLeft w:val="0"/>
      <w:marRight w:val="0"/>
      <w:marTop w:val="0"/>
      <w:marBottom w:val="0"/>
      <w:divBdr>
        <w:top w:val="none" w:sz="0" w:space="0" w:color="auto"/>
        <w:left w:val="none" w:sz="0" w:space="0" w:color="auto"/>
        <w:bottom w:val="none" w:sz="0" w:space="0" w:color="auto"/>
        <w:right w:val="none" w:sz="0" w:space="0" w:color="auto"/>
      </w:divBdr>
      <w:divsChild>
        <w:div w:id="1307709031">
          <w:marLeft w:val="0"/>
          <w:marRight w:val="0"/>
          <w:marTop w:val="0"/>
          <w:marBottom w:val="0"/>
          <w:divBdr>
            <w:top w:val="none" w:sz="0" w:space="0" w:color="auto"/>
            <w:left w:val="none" w:sz="0" w:space="0" w:color="auto"/>
            <w:bottom w:val="none" w:sz="0" w:space="0" w:color="auto"/>
            <w:right w:val="none" w:sz="0" w:space="0" w:color="auto"/>
          </w:divBdr>
          <w:divsChild>
            <w:div w:id="24530411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06374894">
      <w:bodyDiv w:val="1"/>
      <w:marLeft w:val="0"/>
      <w:marRight w:val="0"/>
      <w:marTop w:val="0"/>
      <w:marBottom w:val="0"/>
      <w:divBdr>
        <w:top w:val="none" w:sz="0" w:space="0" w:color="auto"/>
        <w:left w:val="none" w:sz="0" w:space="0" w:color="auto"/>
        <w:bottom w:val="none" w:sz="0" w:space="0" w:color="auto"/>
        <w:right w:val="none" w:sz="0" w:space="0" w:color="auto"/>
      </w:divBdr>
      <w:divsChild>
        <w:div w:id="1556626960">
          <w:marLeft w:val="0"/>
          <w:marRight w:val="0"/>
          <w:marTop w:val="0"/>
          <w:marBottom w:val="0"/>
          <w:divBdr>
            <w:top w:val="none" w:sz="0" w:space="0" w:color="auto"/>
            <w:left w:val="none" w:sz="0" w:space="0" w:color="auto"/>
            <w:bottom w:val="none" w:sz="0" w:space="0" w:color="auto"/>
            <w:right w:val="none" w:sz="0" w:space="0" w:color="auto"/>
          </w:divBdr>
          <w:divsChild>
            <w:div w:id="1138840948">
              <w:marLeft w:val="0"/>
              <w:marRight w:val="0"/>
              <w:marTop w:val="0"/>
              <w:marBottom w:val="0"/>
              <w:divBdr>
                <w:top w:val="none" w:sz="0" w:space="0" w:color="auto"/>
                <w:left w:val="none" w:sz="0" w:space="0" w:color="auto"/>
                <w:bottom w:val="none" w:sz="0" w:space="0" w:color="auto"/>
                <w:right w:val="none" w:sz="0" w:space="0" w:color="auto"/>
              </w:divBdr>
              <w:divsChild>
                <w:div w:id="1335498051">
                  <w:marLeft w:val="0"/>
                  <w:marRight w:val="0"/>
                  <w:marTop w:val="0"/>
                  <w:marBottom w:val="0"/>
                  <w:divBdr>
                    <w:top w:val="none" w:sz="0" w:space="0" w:color="auto"/>
                    <w:left w:val="none" w:sz="0" w:space="0" w:color="auto"/>
                    <w:bottom w:val="none" w:sz="0" w:space="0" w:color="auto"/>
                    <w:right w:val="none" w:sz="0" w:space="0" w:color="auto"/>
                  </w:divBdr>
                  <w:divsChild>
                    <w:div w:id="513541823">
                      <w:marLeft w:val="0"/>
                      <w:marRight w:val="0"/>
                      <w:marTop w:val="0"/>
                      <w:marBottom w:val="0"/>
                      <w:divBdr>
                        <w:top w:val="none" w:sz="0" w:space="0" w:color="auto"/>
                        <w:left w:val="none" w:sz="0" w:space="0" w:color="auto"/>
                        <w:bottom w:val="none" w:sz="0" w:space="0" w:color="auto"/>
                        <w:right w:val="none" w:sz="0" w:space="0" w:color="auto"/>
                      </w:divBdr>
                      <w:divsChild>
                        <w:div w:id="6303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710443">
      <w:bodyDiv w:val="1"/>
      <w:marLeft w:val="0"/>
      <w:marRight w:val="0"/>
      <w:marTop w:val="0"/>
      <w:marBottom w:val="0"/>
      <w:divBdr>
        <w:top w:val="none" w:sz="0" w:space="0" w:color="auto"/>
        <w:left w:val="none" w:sz="0" w:space="0" w:color="auto"/>
        <w:bottom w:val="none" w:sz="0" w:space="0" w:color="auto"/>
        <w:right w:val="none" w:sz="0" w:space="0" w:color="auto"/>
      </w:divBdr>
    </w:div>
    <w:div w:id="220940999">
      <w:bodyDiv w:val="1"/>
      <w:marLeft w:val="0"/>
      <w:marRight w:val="0"/>
      <w:marTop w:val="0"/>
      <w:marBottom w:val="0"/>
      <w:divBdr>
        <w:top w:val="none" w:sz="0" w:space="0" w:color="auto"/>
        <w:left w:val="none" w:sz="0" w:space="0" w:color="auto"/>
        <w:bottom w:val="none" w:sz="0" w:space="0" w:color="auto"/>
        <w:right w:val="none" w:sz="0" w:space="0" w:color="auto"/>
      </w:divBdr>
    </w:div>
    <w:div w:id="224219737">
      <w:bodyDiv w:val="1"/>
      <w:marLeft w:val="0"/>
      <w:marRight w:val="0"/>
      <w:marTop w:val="0"/>
      <w:marBottom w:val="0"/>
      <w:divBdr>
        <w:top w:val="none" w:sz="0" w:space="0" w:color="auto"/>
        <w:left w:val="none" w:sz="0" w:space="0" w:color="auto"/>
        <w:bottom w:val="none" w:sz="0" w:space="0" w:color="auto"/>
        <w:right w:val="none" w:sz="0" w:space="0" w:color="auto"/>
      </w:divBdr>
      <w:divsChild>
        <w:div w:id="626198629">
          <w:marLeft w:val="0"/>
          <w:marRight w:val="0"/>
          <w:marTop w:val="0"/>
          <w:marBottom w:val="0"/>
          <w:divBdr>
            <w:top w:val="none" w:sz="0" w:space="0" w:color="auto"/>
            <w:left w:val="none" w:sz="0" w:space="0" w:color="auto"/>
            <w:bottom w:val="none" w:sz="0" w:space="0" w:color="auto"/>
            <w:right w:val="none" w:sz="0" w:space="0" w:color="auto"/>
          </w:divBdr>
          <w:divsChild>
            <w:div w:id="206064419">
              <w:marLeft w:val="0"/>
              <w:marRight w:val="0"/>
              <w:marTop w:val="0"/>
              <w:marBottom w:val="0"/>
              <w:divBdr>
                <w:top w:val="none" w:sz="0" w:space="0" w:color="auto"/>
                <w:left w:val="none" w:sz="0" w:space="0" w:color="auto"/>
                <w:bottom w:val="none" w:sz="0" w:space="0" w:color="auto"/>
                <w:right w:val="none" w:sz="0" w:space="0" w:color="auto"/>
              </w:divBdr>
              <w:divsChild>
                <w:div w:id="123891413">
                  <w:marLeft w:val="0"/>
                  <w:marRight w:val="0"/>
                  <w:marTop w:val="0"/>
                  <w:marBottom w:val="0"/>
                  <w:divBdr>
                    <w:top w:val="none" w:sz="0" w:space="0" w:color="auto"/>
                    <w:left w:val="none" w:sz="0" w:space="0" w:color="auto"/>
                    <w:bottom w:val="none" w:sz="0" w:space="0" w:color="auto"/>
                    <w:right w:val="none" w:sz="0" w:space="0" w:color="auto"/>
                  </w:divBdr>
                  <w:divsChild>
                    <w:div w:id="463350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46809375">
      <w:bodyDiv w:val="1"/>
      <w:marLeft w:val="0"/>
      <w:marRight w:val="0"/>
      <w:marTop w:val="0"/>
      <w:marBottom w:val="0"/>
      <w:divBdr>
        <w:top w:val="none" w:sz="0" w:space="0" w:color="auto"/>
        <w:left w:val="none" w:sz="0" w:space="0" w:color="auto"/>
        <w:bottom w:val="none" w:sz="0" w:space="0" w:color="auto"/>
        <w:right w:val="none" w:sz="0" w:space="0" w:color="auto"/>
      </w:divBdr>
      <w:divsChild>
        <w:div w:id="1404527977">
          <w:marLeft w:val="0"/>
          <w:marRight w:val="0"/>
          <w:marTop w:val="0"/>
          <w:marBottom w:val="0"/>
          <w:divBdr>
            <w:top w:val="none" w:sz="0" w:space="0" w:color="auto"/>
            <w:left w:val="none" w:sz="0" w:space="0" w:color="auto"/>
            <w:bottom w:val="none" w:sz="0" w:space="0" w:color="auto"/>
            <w:right w:val="none" w:sz="0" w:space="0" w:color="auto"/>
          </w:divBdr>
          <w:divsChild>
            <w:div w:id="1707440916">
              <w:marLeft w:val="0"/>
              <w:marRight w:val="0"/>
              <w:marTop w:val="0"/>
              <w:marBottom w:val="0"/>
              <w:divBdr>
                <w:top w:val="none" w:sz="0" w:space="0" w:color="auto"/>
                <w:left w:val="none" w:sz="0" w:space="0" w:color="auto"/>
                <w:bottom w:val="none" w:sz="0" w:space="0" w:color="auto"/>
                <w:right w:val="none" w:sz="0" w:space="0" w:color="auto"/>
              </w:divBdr>
              <w:divsChild>
                <w:div w:id="498547907">
                  <w:marLeft w:val="0"/>
                  <w:marRight w:val="0"/>
                  <w:marTop w:val="0"/>
                  <w:marBottom w:val="0"/>
                  <w:divBdr>
                    <w:top w:val="none" w:sz="0" w:space="0" w:color="auto"/>
                    <w:left w:val="none" w:sz="0" w:space="0" w:color="auto"/>
                    <w:bottom w:val="none" w:sz="0" w:space="0" w:color="auto"/>
                    <w:right w:val="none" w:sz="0" w:space="0" w:color="auto"/>
                  </w:divBdr>
                </w:div>
                <w:div w:id="1297296500">
                  <w:marLeft w:val="0"/>
                  <w:marRight w:val="0"/>
                  <w:marTop w:val="0"/>
                  <w:marBottom w:val="0"/>
                  <w:divBdr>
                    <w:top w:val="none" w:sz="0" w:space="0" w:color="auto"/>
                    <w:left w:val="none" w:sz="0" w:space="0" w:color="auto"/>
                    <w:bottom w:val="none" w:sz="0" w:space="0" w:color="auto"/>
                    <w:right w:val="none" w:sz="0" w:space="0" w:color="auto"/>
                  </w:divBdr>
                  <w:divsChild>
                    <w:div w:id="620310190">
                      <w:marLeft w:val="0"/>
                      <w:marRight w:val="0"/>
                      <w:marTop w:val="0"/>
                      <w:marBottom w:val="0"/>
                      <w:divBdr>
                        <w:top w:val="none" w:sz="0" w:space="0" w:color="auto"/>
                        <w:left w:val="none" w:sz="0" w:space="0" w:color="auto"/>
                        <w:bottom w:val="none" w:sz="0" w:space="0" w:color="auto"/>
                        <w:right w:val="none" w:sz="0" w:space="0" w:color="auto"/>
                      </w:divBdr>
                      <w:divsChild>
                        <w:div w:id="401222333">
                          <w:marLeft w:val="0"/>
                          <w:marRight w:val="0"/>
                          <w:marTop w:val="240"/>
                          <w:marBottom w:val="240"/>
                          <w:divBdr>
                            <w:top w:val="none" w:sz="0" w:space="0" w:color="auto"/>
                            <w:left w:val="none" w:sz="0" w:space="0" w:color="auto"/>
                            <w:bottom w:val="none" w:sz="0" w:space="0" w:color="auto"/>
                            <w:right w:val="none" w:sz="0" w:space="0" w:color="auto"/>
                          </w:divBdr>
                          <w:divsChild>
                            <w:div w:id="1209876138">
                              <w:marLeft w:val="0"/>
                              <w:marRight w:val="0"/>
                              <w:marTop w:val="0"/>
                              <w:marBottom w:val="0"/>
                              <w:divBdr>
                                <w:top w:val="none" w:sz="0" w:space="0" w:color="auto"/>
                                <w:left w:val="none" w:sz="0" w:space="0" w:color="auto"/>
                                <w:bottom w:val="none" w:sz="0" w:space="0" w:color="auto"/>
                                <w:right w:val="none" w:sz="0" w:space="0" w:color="auto"/>
                              </w:divBdr>
                              <w:divsChild>
                                <w:div w:id="8311381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11562598">
                      <w:marLeft w:val="0"/>
                      <w:marRight w:val="0"/>
                      <w:marTop w:val="0"/>
                      <w:marBottom w:val="0"/>
                      <w:divBdr>
                        <w:top w:val="none" w:sz="0" w:space="0" w:color="auto"/>
                        <w:left w:val="none" w:sz="0" w:space="0" w:color="auto"/>
                        <w:bottom w:val="none" w:sz="0" w:space="0" w:color="auto"/>
                        <w:right w:val="none" w:sz="0" w:space="0" w:color="auto"/>
                      </w:divBdr>
                      <w:divsChild>
                        <w:div w:id="152227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664749">
      <w:bodyDiv w:val="1"/>
      <w:marLeft w:val="0"/>
      <w:marRight w:val="0"/>
      <w:marTop w:val="0"/>
      <w:marBottom w:val="0"/>
      <w:divBdr>
        <w:top w:val="none" w:sz="0" w:space="0" w:color="auto"/>
        <w:left w:val="none" w:sz="0" w:space="0" w:color="auto"/>
        <w:bottom w:val="none" w:sz="0" w:space="0" w:color="auto"/>
        <w:right w:val="none" w:sz="0" w:space="0" w:color="auto"/>
      </w:divBdr>
      <w:divsChild>
        <w:div w:id="431053407">
          <w:marLeft w:val="0"/>
          <w:marRight w:val="0"/>
          <w:marTop w:val="0"/>
          <w:marBottom w:val="0"/>
          <w:divBdr>
            <w:top w:val="none" w:sz="0" w:space="0" w:color="auto"/>
            <w:left w:val="none" w:sz="0" w:space="0" w:color="auto"/>
            <w:bottom w:val="none" w:sz="0" w:space="0" w:color="auto"/>
            <w:right w:val="none" w:sz="0" w:space="0" w:color="auto"/>
          </w:divBdr>
          <w:divsChild>
            <w:div w:id="1646619806">
              <w:marLeft w:val="0"/>
              <w:marRight w:val="0"/>
              <w:marTop w:val="0"/>
              <w:marBottom w:val="0"/>
              <w:divBdr>
                <w:top w:val="none" w:sz="0" w:space="0" w:color="auto"/>
                <w:left w:val="none" w:sz="0" w:space="0" w:color="auto"/>
                <w:bottom w:val="none" w:sz="0" w:space="0" w:color="auto"/>
                <w:right w:val="none" w:sz="0" w:space="0" w:color="auto"/>
              </w:divBdr>
              <w:divsChild>
                <w:div w:id="1592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89994">
      <w:bodyDiv w:val="1"/>
      <w:marLeft w:val="0"/>
      <w:marRight w:val="0"/>
      <w:marTop w:val="0"/>
      <w:marBottom w:val="0"/>
      <w:divBdr>
        <w:top w:val="none" w:sz="0" w:space="0" w:color="auto"/>
        <w:left w:val="none" w:sz="0" w:space="0" w:color="auto"/>
        <w:bottom w:val="none" w:sz="0" w:space="0" w:color="auto"/>
        <w:right w:val="none" w:sz="0" w:space="0" w:color="auto"/>
      </w:divBdr>
    </w:div>
    <w:div w:id="541216081">
      <w:bodyDiv w:val="1"/>
      <w:marLeft w:val="0"/>
      <w:marRight w:val="0"/>
      <w:marTop w:val="0"/>
      <w:marBottom w:val="0"/>
      <w:divBdr>
        <w:top w:val="none" w:sz="0" w:space="0" w:color="auto"/>
        <w:left w:val="none" w:sz="0" w:space="0" w:color="auto"/>
        <w:bottom w:val="none" w:sz="0" w:space="0" w:color="auto"/>
        <w:right w:val="none" w:sz="0" w:space="0" w:color="auto"/>
      </w:divBdr>
    </w:div>
    <w:div w:id="541331956">
      <w:bodyDiv w:val="1"/>
      <w:marLeft w:val="0"/>
      <w:marRight w:val="0"/>
      <w:marTop w:val="0"/>
      <w:marBottom w:val="0"/>
      <w:divBdr>
        <w:top w:val="none" w:sz="0" w:space="0" w:color="auto"/>
        <w:left w:val="none" w:sz="0" w:space="0" w:color="auto"/>
        <w:bottom w:val="none" w:sz="0" w:space="0" w:color="auto"/>
        <w:right w:val="none" w:sz="0" w:space="0" w:color="auto"/>
      </w:divBdr>
      <w:divsChild>
        <w:div w:id="506988105">
          <w:marLeft w:val="0"/>
          <w:marRight w:val="0"/>
          <w:marTop w:val="0"/>
          <w:marBottom w:val="0"/>
          <w:divBdr>
            <w:top w:val="none" w:sz="0" w:space="0" w:color="auto"/>
            <w:left w:val="none" w:sz="0" w:space="0" w:color="auto"/>
            <w:bottom w:val="none" w:sz="0" w:space="0" w:color="auto"/>
            <w:right w:val="none" w:sz="0" w:space="0" w:color="auto"/>
          </w:divBdr>
          <w:divsChild>
            <w:div w:id="1953124578">
              <w:marLeft w:val="0"/>
              <w:marRight w:val="0"/>
              <w:marTop w:val="0"/>
              <w:marBottom w:val="0"/>
              <w:divBdr>
                <w:top w:val="none" w:sz="0" w:space="0" w:color="auto"/>
                <w:left w:val="none" w:sz="0" w:space="0" w:color="auto"/>
                <w:bottom w:val="none" w:sz="0" w:space="0" w:color="auto"/>
                <w:right w:val="none" w:sz="0" w:space="0" w:color="auto"/>
              </w:divBdr>
              <w:divsChild>
                <w:div w:id="198673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30470">
      <w:bodyDiv w:val="1"/>
      <w:marLeft w:val="0"/>
      <w:marRight w:val="0"/>
      <w:marTop w:val="0"/>
      <w:marBottom w:val="0"/>
      <w:divBdr>
        <w:top w:val="none" w:sz="0" w:space="0" w:color="auto"/>
        <w:left w:val="none" w:sz="0" w:space="0" w:color="auto"/>
        <w:bottom w:val="none" w:sz="0" w:space="0" w:color="auto"/>
        <w:right w:val="none" w:sz="0" w:space="0" w:color="auto"/>
      </w:divBdr>
    </w:div>
    <w:div w:id="589503812">
      <w:bodyDiv w:val="1"/>
      <w:marLeft w:val="0"/>
      <w:marRight w:val="0"/>
      <w:marTop w:val="0"/>
      <w:marBottom w:val="0"/>
      <w:divBdr>
        <w:top w:val="none" w:sz="0" w:space="0" w:color="auto"/>
        <w:left w:val="none" w:sz="0" w:space="0" w:color="auto"/>
        <w:bottom w:val="none" w:sz="0" w:space="0" w:color="auto"/>
        <w:right w:val="none" w:sz="0" w:space="0" w:color="auto"/>
      </w:divBdr>
      <w:divsChild>
        <w:div w:id="1385250674">
          <w:marLeft w:val="0"/>
          <w:marRight w:val="0"/>
          <w:marTop w:val="0"/>
          <w:marBottom w:val="0"/>
          <w:divBdr>
            <w:top w:val="none" w:sz="0" w:space="0" w:color="auto"/>
            <w:left w:val="none" w:sz="0" w:space="0" w:color="auto"/>
            <w:bottom w:val="none" w:sz="0" w:space="0" w:color="auto"/>
            <w:right w:val="none" w:sz="0" w:space="0" w:color="auto"/>
          </w:divBdr>
          <w:divsChild>
            <w:div w:id="1214318271">
              <w:marLeft w:val="0"/>
              <w:marRight w:val="0"/>
              <w:marTop w:val="0"/>
              <w:marBottom w:val="0"/>
              <w:divBdr>
                <w:top w:val="none" w:sz="0" w:space="0" w:color="auto"/>
                <w:left w:val="none" w:sz="0" w:space="0" w:color="auto"/>
                <w:bottom w:val="none" w:sz="0" w:space="0" w:color="auto"/>
                <w:right w:val="none" w:sz="0" w:space="0" w:color="auto"/>
              </w:divBdr>
              <w:divsChild>
                <w:div w:id="2029286980">
                  <w:marLeft w:val="0"/>
                  <w:marRight w:val="0"/>
                  <w:marTop w:val="105"/>
                  <w:marBottom w:val="0"/>
                  <w:divBdr>
                    <w:top w:val="none" w:sz="0" w:space="0" w:color="auto"/>
                    <w:left w:val="none" w:sz="0" w:space="0" w:color="auto"/>
                    <w:bottom w:val="none" w:sz="0" w:space="0" w:color="auto"/>
                    <w:right w:val="none" w:sz="0" w:space="0" w:color="auto"/>
                  </w:divBdr>
                  <w:divsChild>
                    <w:div w:id="130250593">
                      <w:marLeft w:val="450"/>
                      <w:marRight w:val="225"/>
                      <w:marTop w:val="0"/>
                      <w:marBottom w:val="0"/>
                      <w:divBdr>
                        <w:top w:val="none" w:sz="0" w:space="0" w:color="auto"/>
                        <w:left w:val="none" w:sz="0" w:space="0" w:color="auto"/>
                        <w:bottom w:val="none" w:sz="0" w:space="0" w:color="auto"/>
                        <w:right w:val="none" w:sz="0" w:space="0" w:color="auto"/>
                      </w:divBdr>
                      <w:divsChild>
                        <w:div w:id="969169463">
                          <w:marLeft w:val="0"/>
                          <w:marRight w:val="0"/>
                          <w:marTop w:val="0"/>
                          <w:marBottom w:val="600"/>
                          <w:divBdr>
                            <w:top w:val="single" w:sz="6" w:space="0" w:color="314664"/>
                            <w:left w:val="single" w:sz="6" w:space="0" w:color="314664"/>
                            <w:bottom w:val="single" w:sz="6" w:space="0" w:color="314664"/>
                            <w:right w:val="single" w:sz="6" w:space="0" w:color="314664"/>
                          </w:divBdr>
                          <w:divsChild>
                            <w:div w:id="679090746">
                              <w:marLeft w:val="0"/>
                              <w:marRight w:val="0"/>
                              <w:marTop w:val="0"/>
                              <w:marBottom w:val="0"/>
                              <w:divBdr>
                                <w:top w:val="none" w:sz="0" w:space="0" w:color="auto"/>
                                <w:left w:val="none" w:sz="0" w:space="0" w:color="auto"/>
                                <w:bottom w:val="none" w:sz="0" w:space="0" w:color="auto"/>
                                <w:right w:val="none" w:sz="0" w:space="0" w:color="auto"/>
                              </w:divBdr>
                              <w:divsChild>
                                <w:div w:id="1531993566">
                                  <w:marLeft w:val="0"/>
                                  <w:marRight w:val="0"/>
                                  <w:marTop w:val="0"/>
                                  <w:marBottom w:val="0"/>
                                  <w:divBdr>
                                    <w:top w:val="none" w:sz="0" w:space="0" w:color="auto"/>
                                    <w:left w:val="none" w:sz="0" w:space="0" w:color="auto"/>
                                    <w:bottom w:val="none" w:sz="0" w:space="0" w:color="auto"/>
                                    <w:right w:val="none" w:sz="0" w:space="0" w:color="auto"/>
                                  </w:divBdr>
                                  <w:divsChild>
                                    <w:div w:id="875700365">
                                      <w:marLeft w:val="0"/>
                                      <w:marRight w:val="0"/>
                                      <w:marTop w:val="0"/>
                                      <w:marBottom w:val="0"/>
                                      <w:divBdr>
                                        <w:top w:val="none" w:sz="0" w:space="0" w:color="auto"/>
                                        <w:left w:val="none" w:sz="0" w:space="0" w:color="auto"/>
                                        <w:bottom w:val="none" w:sz="0" w:space="0" w:color="auto"/>
                                        <w:right w:val="none" w:sz="0" w:space="0" w:color="auto"/>
                                      </w:divBdr>
                                      <w:divsChild>
                                        <w:div w:id="1352610354">
                                          <w:marLeft w:val="0"/>
                                          <w:marRight w:val="0"/>
                                          <w:marTop w:val="0"/>
                                          <w:marBottom w:val="0"/>
                                          <w:divBdr>
                                            <w:top w:val="none" w:sz="0" w:space="0" w:color="auto"/>
                                            <w:left w:val="none" w:sz="0" w:space="0" w:color="auto"/>
                                            <w:bottom w:val="none" w:sz="0" w:space="0" w:color="auto"/>
                                            <w:right w:val="none" w:sz="0" w:space="0" w:color="auto"/>
                                          </w:divBdr>
                                          <w:divsChild>
                                            <w:div w:id="590629768">
                                              <w:marLeft w:val="0"/>
                                              <w:marRight w:val="0"/>
                                              <w:marTop w:val="0"/>
                                              <w:marBottom w:val="0"/>
                                              <w:divBdr>
                                                <w:top w:val="none" w:sz="0" w:space="0" w:color="auto"/>
                                                <w:left w:val="none" w:sz="0" w:space="0" w:color="auto"/>
                                                <w:bottom w:val="none" w:sz="0" w:space="0" w:color="auto"/>
                                                <w:right w:val="none" w:sz="0" w:space="0" w:color="auto"/>
                                              </w:divBdr>
                                              <w:divsChild>
                                                <w:div w:id="497889588">
                                                  <w:marLeft w:val="0"/>
                                                  <w:marRight w:val="0"/>
                                                  <w:marTop w:val="0"/>
                                                  <w:marBottom w:val="0"/>
                                                  <w:divBdr>
                                                    <w:top w:val="none" w:sz="0" w:space="0" w:color="auto"/>
                                                    <w:left w:val="none" w:sz="0" w:space="0" w:color="auto"/>
                                                    <w:bottom w:val="none" w:sz="0" w:space="0" w:color="auto"/>
                                                    <w:right w:val="none" w:sz="0" w:space="0" w:color="auto"/>
                                                  </w:divBdr>
                                                  <w:divsChild>
                                                    <w:div w:id="279337951">
                                                      <w:marLeft w:val="0"/>
                                                      <w:marRight w:val="0"/>
                                                      <w:marTop w:val="0"/>
                                                      <w:marBottom w:val="0"/>
                                                      <w:divBdr>
                                                        <w:top w:val="none" w:sz="0" w:space="0" w:color="auto"/>
                                                        <w:left w:val="none" w:sz="0" w:space="0" w:color="auto"/>
                                                        <w:bottom w:val="none" w:sz="0" w:space="0" w:color="auto"/>
                                                        <w:right w:val="none" w:sz="0" w:space="0" w:color="auto"/>
                                                      </w:divBdr>
                                                      <w:divsChild>
                                                        <w:div w:id="2023241425">
                                                          <w:marLeft w:val="0"/>
                                                          <w:marRight w:val="0"/>
                                                          <w:marTop w:val="0"/>
                                                          <w:marBottom w:val="0"/>
                                                          <w:divBdr>
                                                            <w:top w:val="none" w:sz="0" w:space="0" w:color="auto"/>
                                                            <w:left w:val="none" w:sz="0" w:space="0" w:color="auto"/>
                                                            <w:bottom w:val="none" w:sz="0" w:space="0" w:color="auto"/>
                                                            <w:right w:val="none" w:sz="0" w:space="0" w:color="auto"/>
                                                          </w:divBdr>
                                                          <w:divsChild>
                                                            <w:div w:id="1641156469">
                                                              <w:marLeft w:val="0"/>
                                                              <w:marRight w:val="0"/>
                                                              <w:marTop w:val="0"/>
                                                              <w:marBottom w:val="0"/>
                                                              <w:divBdr>
                                                                <w:top w:val="none" w:sz="0" w:space="0" w:color="auto"/>
                                                                <w:left w:val="none" w:sz="0" w:space="0" w:color="auto"/>
                                                                <w:bottom w:val="none" w:sz="0" w:space="0" w:color="auto"/>
                                                                <w:right w:val="none" w:sz="0" w:space="0" w:color="auto"/>
                                                              </w:divBdr>
                                                              <w:divsChild>
                                                                <w:div w:id="1481460727">
                                                                  <w:marLeft w:val="0"/>
                                                                  <w:marRight w:val="0"/>
                                                                  <w:marTop w:val="0"/>
                                                                  <w:marBottom w:val="0"/>
                                                                  <w:divBdr>
                                                                    <w:top w:val="none" w:sz="0" w:space="0" w:color="auto"/>
                                                                    <w:left w:val="none" w:sz="0" w:space="0" w:color="auto"/>
                                                                    <w:bottom w:val="none" w:sz="0" w:space="0" w:color="auto"/>
                                                                    <w:right w:val="none" w:sz="0" w:space="0" w:color="auto"/>
                                                                  </w:divBdr>
                                                                  <w:divsChild>
                                                                    <w:div w:id="585308628">
                                                                      <w:marLeft w:val="0"/>
                                                                      <w:marRight w:val="0"/>
                                                                      <w:marTop w:val="0"/>
                                                                      <w:marBottom w:val="0"/>
                                                                      <w:divBdr>
                                                                        <w:top w:val="none" w:sz="0" w:space="0" w:color="auto"/>
                                                                        <w:left w:val="none" w:sz="0" w:space="0" w:color="auto"/>
                                                                        <w:bottom w:val="none" w:sz="0" w:space="0" w:color="auto"/>
                                                                        <w:right w:val="none" w:sz="0" w:space="0" w:color="auto"/>
                                                                      </w:divBdr>
                                                                      <w:divsChild>
                                                                        <w:div w:id="1162162937">
                                                                          <w:marLeft w:val="0"/>
                                                                          <w:marRight w:val="0"/>
                                                                          <w:marTop w:val="83"/>
                                                                          <w:marBottom w:val="0"/>
                                                                          <w:divBdr>
                                                                            <w:top w:val="none" w:sz="0" w:space="0" w:color="auto"/>
                                                                            <w:left w:val="none" w:sz="0" w:space="0" w:color="auto"/>
                                                                            <w:bottom w:val="none" w:sz="0" w:space="0" w:color="auto"/>
                                                                            <w:right w:val="none" w:sz="0" w:space="0" w:color="auto"/>
                                                                          </w:divBdr>
                                                                          <w:divsChild>
                                                                            <w:div w:id="1371686011">
                                                                              <w:marLeft w:val="0"/>
                                                                              <w:marRight w:val="0"/>
                                                                              <w:marTop w:val="0"/>
                                                                              <w:marBottom w:val="0"/>
                                                                              <w:divBdr>
                                                                                <w:top w:val="none" w:sz="0" w:space="0" w:color="auto"/>
                                                                                <w:left w:val="none" w:sz="0" w:space="0" w:color="auto"/>
                                                                                <w:bottom w:val="none" w:sz="0" w:space="0" w:color="auto"/>
                                                                                <w:right w:val="none" w:sz="0" w:space="0" w:color="auto"/>
                                                                              </w:divBdr>
                                                                              <w:divsChild>
                                                                                <w:div w:id="128985156">
                                                                                  <w:marLeft w:val="0"/>
                                                                                  <w:marRight w:val="0"/>
                                                                                  <w:marTop w:val="83"/>
                                                                                  <w:marBottom w:val="0"/>
                                                                                  <w:divBdr>
                                                                                    <w:top w:val="none" w:sz="0" w:space="0" w:color="auto"/>
                                                                                    <w:left w:val="none" w:sz="0" w:space="0" w:color="auto"/>
                                                                                    <w:bottom w:val="none" w:sz="0" w:space="0" w:color="auto"/>
                                                                                    <w:right w:val="none" w:sz="0" w:space="0" w:color="auto"/>
                                                                                  </w:divBdr>
                                                                                </w:div>
                                                                              </w:divsChild>
                                                                            </w:div>
                                                                            <w:div w:id="1647126133">
                                                                              <w:marLeft w:val="0"/>
                                                                              <w:marRight w:val="0"/>
                                                                              <w:marTop w:val="0"/>
                                                                              <w:marBottom w:val="0"/>
                                                                              <w:divBdr>
                                                                                <w:top w:val="none" w:sz="0" w:space="0" w:color="auto"/>
                                                                                <w:left w:val="none" w:sz="0" w:space="0" w:color="auto"/>
                                                                                <w:bottom w:val="none" w:sz="0" w:space="0" w:color="auto"/>
                                                                                <w:right w:val="none" w:sz="0" w:space="0" w:color="auto"/>
                                                                              </w:divBdr>
                                                                              <w:divsChild>
                                                                                <w:div w:id="1250650225">
                                                                                  <w:marLeft w:val="0"/>
                                                                                  <w:marRight w:val="0"/>
                                                                                  <w:marTop w:val="83"/>
                                                                                  <w:marBottom w:val="0"/>
                                                                                  <w:divBdr>
                                                                                    <w:top w:val="none" w:sz="0" w:space="0" w:color="auto"/>
                                                                                    <w:left w:val="none" w:sz="0" w:space="0" w:color="auto"/>
                                                                                    <w:bottom w:val="none" w:sz="0" w:space="0" w:color="auto"/>
                                                                                    <w:right w:val="none" w:sz="0" w:space="0" w:color="auto"/>
                                                                                  </w:divBdr>
                                                                                </w:div>
                                                                              </w:divsChild>
                                                                            </w:div>
                                                                            <w:div w:id="1461849116">
                                                                              <w:marLeft w:val="0"/>
                                                                              <w:marRight w:val="0"/>
                                                                              <w:marTop w:val="0"/>
                                                                              <w:marBottom w:val="0"/>
                                                                              <w:divBdr>
                                                                                <w:top w:val="none" w:sz="0" w:space="0" w:color="auto"/>
                                                                                <w:left w:val="none" w:sz="0" w:space="0" w:color="auto"/>
                                                                                <w:bottom w:val="none" w:sz="0" w:space="0" w:color="auto"/>
                                                                                <w:right w:val="none" w:sz="0" w:space="0" w:color="auto"/>
                                                                              </w:divBdr>
                                                                              <w:divsChild>
                                                                                <w:div w:id="1885752054">
                                                                                  <w:marLeft w:val="0"/>
                                                                                  <w:marRight w:val="0"/>
                                                                                  <w:marTop w:val="83"/>
                                                                                  <w:marBottom w:val="0"/>
                                                                                  <w:divBdr>
                                                                                    <w:top w:val="none" w:sz="0" w:space="0" w:color="auto"/>
                                                                                    <w:left w:val="none" w:sz="0" w:space="0" w:color="auto"/>
                                                                                    <w:bottom w:val="none" w:sz="0" w:space="0" w:color="auto"/>
                                                                                    <w:right w:val="none" w:sz="0" w:space="0" w:color="auto"/>
                                                                                  </w:divBdr>
                                                                                </w:div>
                                                                              </w:divsChild>
                                                                            </w:div>
                                                                            <w:div w:id="1697391595">
                                                                              <w:marLeft w:val="0"/>
                                                                              <w:marRight w:val="0"/>
                                                                              <w:marTop w:val="0"/>
                                                                              <w:marBottom w:val="0"/>
                                                                              <w:divBdr>
                                                                                <w:top w:val="none" w:sz="0" w:space="0" w:color="auto"/>
                                                                                <w:left w:val="none" w:sz="0" w:space="0" w:color="auto"/>
                                                                                <w:bottom w:val="none" w:sz="0" w:space="0" w:color="auto"/>
                                                                                <w:right w:val="none" w:sz="0" w:space="0" w:color="auto"/>
                                                                              </w:divBdr>
                                                                              <w:divsChild>
                                                                                <w:div w:id="626425160">
                                                                                  <w:marLeft w:val="0"/>
                                                                                  <w:marRight w:val="0"/>
                                                                                  <w:marTop w:val="83"/>
                                                                                  <w:marBottom w:val="0"/>
                                                                                  <w:divBdr>
                                                                                    <w:top w:val="none" w:sz="0" w:space="0" w:color="auto"/>
                                                                                    <w:left w:val="none" w:sz="0" w:space="0" w:color="auto"/>
                                                                                    <w:bottom w:val="none" w:sz="0" w:space="0" w:color="auto"/>
                                                                                    <w:right w:val="none" w:sz="0" w:space="0" w:color="auto"/>
                                                                                  </w:divBdr>
                                                                                </w:div>
                                                                              </w:divsChild>
                                                                            </w:div>
                                                                            <w:div w:id="483548422">
                                                                              <w:marLeft w:val="0"/>
                                                                              <w:marRight w:val="0"/>
                                                                              <w:marTop w:val="0"/>
                                                                              <w:marBottom w:val="0"/>
                                                                              <w:divBdr>
                                                                                <w:top w:val="none" w:sz="0" w:space="0" w:color="auto"/>
                                                                                <w:left w:val="none" w:sz="0" w:space="0" w:color="auto"/>
                                                                                <w:bottom w:val="none" w:sz="0" w:space="0" w:color="auto"/>
                                                                                <w:right w:val="none" w:sz="0" w:space="0" w:color="auto"/>
                                                                              </w:divBdr>
                                                                              <w:divsChild>
                                                                                <w:div w:id="205615814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7136521">
      <w:bodyDiv w:val="1"/>
      <w:marLeft w:val="0"/>
      <w:marRight w:val="0"/>
      <w:marTop w:val="0"/>
      <w:marBottom w:val="0"/>
      <w:divBdr>
        <w:top w:val="none" w:sz="0" w:space="0" w:color="auto"/>
        <w:left w:val="none" w:sz="0" w:space="0" w:color="auto"/>
        <w:bottom w:val="none" w:sz="0" w:space="0" w:color="auto"/>
        <w:right w:val="none" w:sz="0" w:space="0" w:color="auto"/>
      </w:divBdr>
    </w:div>
    <w:div w:id="925304427">
      <w:bodyDiv w:val="1"/>
      <w:marLeft w:val="0"/>
      <w:marRight w:val="0"/>
      <w:marTop w:val="0"/>
      <w:marBottom w:val="0"/>
      <w:divBdr>
        <w:top w:val="none" w:sz="0" w:space="0" w:color="auto"/>
        <w:left w:val="none" w:sz="0" w:space="0" w:color="auto"/>
        <w:bottom w:val="none" w:sz="0" w:space="0" w:color="auto"/>
        <w:right w:val="none" w:sz="0" w:space="0" w:color="auto"/>
      </w:divBdr>
    </w:div>
    <w:div w:id="1043291852">
      <w:bodyDiv w:val="1"/>
      <w:marLeft w:val="0"/>
      <w:marRight w:val="0"/>
      <w:marTop w:val="0"/>
      <w:marBottom w:val="0"/>
      <w:divBdr>
        <w:top w:val="none" w:sz="0" w:space="0" w:color="auto"/>
        <w:left w:val="none" w:sz="0" w:space="0" w:color="auto"/>
        <w:bottom w:val="none" w:sz="0" w:space="0" w:color="auto"/>
        <w:right w:val="none" w:sz="0" w:space="0" w:color="auto"/>
      </w:divBdr>
    </w:div>
    <w:div w:id="1078750071">
      <w:bodyDiv w:val="1"/>
      <w:marLeft w:val="0"/>
      <w:marRight w:val="0"/>
      <w:marTop w:val="0"/>
      <w:marBottom w:val="0"/>
      <w:divBdr>
        <w:top w:val="none" w:sz="0" w:space="0" w:color="auto"/>
        <w:left w:val="none" w:sz="0" w:space="0" w:color="auto"/>
        <w:bottom w:val="none" w:sz="0" w:space="0" w:color="auto"/>
        <w:right w:val="none" w:sz="0" w:space="0" w:color="auto"/>
      </w:divBdr>
      <w:divsChild>
        <w:div w:id="1401714865">
          <w:marLeft w:val="0"/>
          <w:marRight w:val="0"/>
          <w:marTop w:val="0"/>
          <w:marBottom w:val="0"/>
          <w:divBdr>
            <w:top w:val="none" w:sz="0" w:space="0" w:color="auto"/>
            <w:left w:val="none" w:sz="0" w:space="0" w:color="auto"/>
            <w:bottom w:val="none" w:sz="0" w:space="0" w:color="auto"/>
            <w:right w:val="none" w:sz="0" w:space="0" w:color="auto"/>
          </w:divBdr>
          <w:divsChild>
            <w:div w:id="2139714387">
              <w:marLeft w:val="0"/>
              <w:marRight w:val="0"/>
              <w:marTop w:val="0"/>
              <w:marBottom w:val="0"/>
              <w:divBdr>
                <w:top w:val="none" w:sz="0" w:space="0" w:color="auto"/>
                <w:left w:val="none" w:sz="0" w:space="0" w:color="auto"/>
                <w:bottom w:val="none" w:sz="0" w:space="0" w:color="auto"/>
                <w:right w:val="none" w:sz="0" w:space="0" w:color="auto"/>
              </w:divBdr>
              <w:divsChild>
                <w:div w:id="2113937337">
                  <w:marLeft w:val="0"/>
                  <w:marRight w:val="0"/>
                  <w:marTop w:val="0"/>
                  <w:marBottom w:val="0"/>
                  <w:divBdr>
                    <w:top w:val="none" w:sz="0" w:space="0" w:color="auto"/>
                    <w:left w:val="none" w:sz="0" w:space="0" w:color="auto"/>
                    <w:bottom w:val="none" w:sz="0" w:space="0" w:color="auto"/>
                    <w:right w:val="none" w:sz="0" w:space="0" w:color="auto"/>
                  </w:divBdr>
                  <w:divsChild>
                    <w:div w:id="176626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274934">
      <w:bodyDiv w:val="1"/>
      <w:marLeft w:val="0"/>
      <w:marRight w:val="0"/>
      <w:marTop w:val="0"/>
      <w:marBottom w:val="0"/>
      <w:divBdr>
        <w:top w:val="none" w:sz="0" w:space="0" w:color="auto"/>
        <w:left w:val="none" w:sz="0" w:space="0" w:color="auto"/>
        <w:bottom w:val="none" w:sz="0" w:space="0" w:color="auto"/>
        <w:right w:val="none" w:sz="0" w:space="0" w:color="auto"/>
      </w:divBdr>
      <w:divsChild>
        <w:div w:id="820658833">
          <w:marLeft w:val="0"/>
          <w:marRight w:val="0"/>
          <w:marTop w:val="0"/>
          <w:marBottom w:val="0"/>
          <w:divBdr>
            <w:top w:val="none" w:sz="0" w:space="0" w:color="auto"/>
            <w:left w:val="none" w:sz="0" w:space="0" w:color="auto"/>
            <w:bottom w:val="none" w:sz="0" w:space="0" w:color="auto"/>
            <w:right w:val="none" w:sz="0" w:space="0" w:color="auto"/>
          </w:divBdr>
          <w:divsChild>
            <w:div w:id="1820804766">
              <w:marLeft w:val="0"/>
              <w:marRight w:val="0"/>
              <w:marTop w:val="0"/>
              <w:marBottom w:val="0"/>
              <w:divBdr>
                <w:top w:val="none" w:sz="0" w:space="0" w:color="auto"/>
                <w:left w:val="none" w:sz="0" w:space="0" w:color="auto"/>
                <w:bottom w:val="none" w:sz="0" w:space="0" w:color="auto"/>
                <w:right w:val="none" w:sz="0" w:space="0" w:color="auto"/>
              </w:divBdr>
              <w:divsChild>
                <w:div w:id="1938710044">
                  <w:marLeft w:val="0"/>
                  <w:marRight w:val="0"/>
                  <w:marTop w:val="105"/>
                  <w:marBottom w:val="0"/>
                  <w:divBdr>
                    <w:top w:val="none" w:sz="0" w:space="0" w:color="auto"/>
                    <w:left w:val="none" w:sz="0" w:space="0" w:color="auto"/>
                    <w:bottom w:val="none" w:sz="0" w:space="0" w:color="auto"/>
                    <w:right w:val="none" w:sz="0" w:space="0" w:color="auto"/>
                  </w:divBdr>
                  <w:divsChild>
                    <w:div w:id="345640997">
                      <w:marLeft w:val="450"/>
                      <w:marRight w:val="225"/>
                      <w:marTop w:val="0"/>
                      <w:marBottom w:val="0"/>
                      <w:divBdr>
                        <w:top w:val="none" w:sz="0" w:space="0" w:color="auto"/>
                        <w:left w:val="none" w:sz="0" w:space="0" w:color="auto"/>
                        <w:bottom w:val="none" w:sz="0" w:space="0" w:color="auto"/>
                        <w:right w:val="none" w:sz="0" w:space="0" w:color="auto"/>
                      </w:divBdr>
                      <w:divsChild>
                        <w:div w:id="1239905248">
                          <w:marLeft w:val="0"/>
                          <w:marRight w:val="0"/>
                          <w:marTop w:val="0"/>
                          <w:marBottom w:val="600"/>
                          <w:divBdr>
                            <w:top w:val="single" w:sz="6" w:space="0" w:color="314664"/>
                            <w:left w:val="single" w:sz="6" w:space="0" w:color="314664"/>
                            <w:bottom w:val="single" w:sz="6" w:space="0" w:color="314664"/>
                            <w:right w:val="single" w:sz="6" w:space="0" w:color="314664"/>
                          </w:divBdr>
                          <w:divsChild>
                            <w:div w:id="1471171451">
                              <w:marLeft w:val="0"/>
                              <w:marRight w:val="0"/>
                              <w:marTop w:val="0"/>
                              <w:marBottom w:val="0"/>
                              <w:divBdr>
                                <w:top w:val="none" w:sz="0" w:space="0" w:color="auto"/>
                                <w:left w:val="none" w:sz="0" w:space="0" w:color="auto"/>
                                <w:bottom w:val="none" w:sz="0" w:space="0" w:color="auto"/>
                                <w:right w:val="none" w:sz="0" w:space="0" w:color="auto"/>
                              </w:divBdr>
                              <w:divsChild>
                                <w:div w:id="2140681038">
                                  <w:marLeft w:val="0"/>
                                  <w:marRight w:val="0"/>
                                  <w:marTop w:val="0"/>
                                  <w:marBottom w:val="0"/>
                                  <w:divBdr>
                                    <w:top w:val="none" w:sz="0" w:space="0" w:color="auto"/>
                                    <w:left w:val="none" w:sz="0" w:space="0" w:color="auto"/>
                                    <w:bottom w:val="none" w:sz="0" w:space="0" w:color="auto"/>
                                    <w:right w:val="none" w:sz="0" w:space="0" w:color="auto"/>
                                  </w:divBdr>
                                  <w:divsChild>
                                    <w:div w:id="1760251616">
                                      <w:marLeft w:val="0"/>
                                      <w:marRight w:val="0"/>
                                      <w:marTop w:val="0"/>
                                      <w:marBottom w:val="0"/>
                                      <w:divBdr>
                                        <w:top w:val="none" w:sz="0" w:space="0" w:color="auto"/>
                                        <w:left w:val="none" w:sz="0" w:space="0" w:color="auto"/>
                                        <w:bottom w:val="none" w:sz="0" w:space="0" w:color="auto"/>
                                        <w:right w:val="none" w:sz="0" w:space="0" w:color="auto"/>
                                      </w:divBdr>
                                      <w:divsChild>
                                        <w:div w:id="10839984">
                                          <w:marLeft w:val="0"/>
                                          <w:marRight w:val="0"/>
                                          <w:marTop w:val="0"/>
                                          <w:marBottom w:val="0"/>
                                          <w:divBdr>
                                            <w:top w:val="none" w:sz="0" w:space="0" w:color="auto"/>
                                            <w:left w:val="none" w:sz="0" w:space="0" w:color="auto"/>
                                            <w:bottom w:val="none" w:sz="0" w:space="0" w:color="auto"/>
                                            <w:right w:val="none" w:sz="0" w:space="0" w:color="auto"/>
                                          </w:divBdr>
                                          <w:divsChild>
                                            <w:div w:id="1454135746">
                                              <w:marLeft w:val="0"/>
                                              <w:marRight w:val="0"/>
                                              <w:marTop w:val="0"/>
                                              <w:marBottom w:val="0"/>
                                              <w:divBdr>
                                                <w:top w:val="none" w:sz="0" w:space="0" w:color="auto"/>
                                                <w:left w:val="none" w:sz="0" w:space="0" w:color="auto"/>
                                                <w:bottom w:val="none" w:sz="0" w:space="0" w:color="auto"/>
                                                <w:right w:val="none" w:sz="0" w:space="0" w:color="auto"/>
                                              </w:divBdr>
                                              <w:divsChild>
                                                <w:div w:id="1742604494">
                                                  <w:marLeft w:val="0"/>
                                                  <w:marRight w:val="0"/>
                                                  <w:marTop w:val="0"/>
                                                  <w:marBottom w:val="0"/>
                                                  <w:divBdr>
                                                    <w:top w:val="none" w:sz="0" w:space="0" w:color="auto"/>
                                                    <w:left w:val="none" w:sz="0" w:space="0" w:color="auto"/>
                                                    <w:bottom w:val="none" w:sz="0" w:space="0" w:color="auto"/>
                                                    <w:right w:val="none" w:sz="0" w:space="0" w:color="auto"/>
                                                  </w:divBdr>
                                                  <w:divsChild>
                                                    <w:div w:id="796948074">
                                                      <w:marLeft w:val="0"/>
                                                      <w:marRight w:val="0"/>
                                                      <w:marTop w:val="0"/>
                                                      <w:marBottom w:val="0"/>
                                                      <w:divBdr>
                                                        <w:top w:val="none" w:sz="0" w:space="0" w:color="auto"/>
                                                        <w:left w:val="none" w:sz="0" w:space="0" w:color="auto"/>
                                                        <w:bottom w:val="none" w:sz="0" w:space="0" w:color="auto"/>
                                                        <w:right w:val="none" w:sz="0" w:space="0" w:color="auto"/>
                                                      </w:divBdr>
                                                      <w:divsChild>
                                                        <w:div w:id="541407854">
                                                          <w:marLeft w:val="0"/>
                                                          <w:marRight w:val="0"/>
                                                          <w:marTop w:val="0"/>
                                                          <w:marBottom w:val="0"/>
                                                          <w:divBdr>
                                                            <w:top w:val="none" w:sz="0" w:space="0" w:color="auto"/>
                                                            <w:left w:val="none" w:sz="0" w:space="0" w:color="auto"/>
                                                            <w:bottom w:val="none" w:sz="0" w:space="0" w:color="auto"/>
                                                            <w:right w:val="none" w:sz="0" w:space="0" w:color="auto"/>
                                                          </w:divBdr>
                                                          <w:divsChild>
                                                            <w:div w:id="1487282739">
                                                              <w:marLeft w:val="0"/>
                                                              <w:marRight w:val="0"/>
                                                              <w:marTop w:val="0"/>
                                                              <w:marBottom w:val="0"/>
                                                              <w:divBdr>
                                                                <w:top w:val="none" w:sz="0" w:space="0" w:color="auto"/>
                                                                <w:left w:val="none" w:sz="0" w:space="0" w:color="auto"/>
                                                                <w:bottom w:val="none" w:sz="0" w:space="0" w:color="auto"/>
                                                                <w:right w:val="none" w:sz="0" w:space="0" w:color="auto"/>
                                                              </w:divBdr>
                                                              <w:divsChild>
                                                                <w:div w:id="1824927719">
                                                                  <w:marLeft w:val="0"/>
                                                                  <w:marRight w:val="0"/>
                                                                  <w:marTop w:val="0"/>
                                                                  <w:marBottom w:val="0"/>
                                                                  <w:divBdr>
                                                                    <w:top w:val="none" w:sz="0" w:space="0" w:color="auto"/>
                                                                    <w:left w:val="none" w:sz="0" w:space="0" w:color="auto"/>
                                                                    <w:bottom w:val="none" w:sz="0" w:space="0" w:color="auto"/>
                                                                    <w:right w:val="none" w:sz="0" w:space="0" w:color="auto"/>
                                                                  </w:divBdr>
                                                                  <w:divsChild>
                                                                    <w:div w:id="357125799">
                                                                      <w:marLeft w:val="0"/>
                                                                      <w:marRight w:val="0"/>
                                                                      <w:marTop w:val="0"/>
                                                                      <w:marBottom w:val="0"/>
                                                                      <w:divBdr>
                                                                        <w:top w:val="none" w:sz="0" w:space="0" w:color="auto"/>
                                                                        <w:left w:val="none" w:sz="0" w:space="0" w:color="auto"/>
                                                                        <w:bottom w:val="none" w:sz="0" w:space="0" w:color="auto"/>
                                                                        <w:right w:val="none" w:sz="0" w:space="0" w:color="auto"/>
                                                                      </w:divBdr>
                                                                      <w:divsChild>
                                                                        <w:div w:id="1640501400">
                                                                          <w:marLeft w:val="0"/>
                                                                          <w:marRight w:val="0"/>
                                                                          <w:marTop w:val="83"/>
                                                                          <w:marBottom w:val="0"/>
                                                                          <w:divBdr>
                                                                            <w:top w:val="none" w:sz="0" w:space="0" w:color="auto"/>
                                                                            <w:left w:val="none" w:sz="0" w:space="0" w:color="auto"/>
                                                                            <w:bottom w:val="none" w:sz="0" w:space="0" w:color="auto"/>
                                                                            <w:right w:val="none" w:sz="0" w:space="0" w:color="auto"/>
                                                                          </w:divBdr>
                                                                          <w:divsChild>
                                                                            <w:div w:id="390857642">
                                                                              <w:marLeft w:val="0"/>
                                                                              <w:marRight w:val="0"/>
                                                                              <w:marTop w:val="0"/>
                                                                              <w:marBottom w:val="0"/>
                                                                              <w:divBdr>
                                                                                <w:top w:val="none" w:sz="0" w:space="0" w:color="auto"/>
                                                                                <w:left w:val="none" w:sz="0" w:space="0" w:color="auto"/>
                                                                                <w:bottom w:val="none" w:sz="0" w:space="0" w:color="auto"/>
                                                                                <w:right w:val="none" w:sz="0" w:space="0" w:color="auto"/>
                                                                              </w:divBdr>
                                                                              <w:divsChild>
                                                                                <w:div w:id="1916745249">
                                                                                  <w:marLeft w:val="0"/>
                                                                                  <w:marRight w:val="0"/>
                                                                                  <w:marTop w:val="83"/>
                                                                                  <w:marBottom w:val="0"/>
                                                                                  <w:divBdr>
                                                                                    <w:top w:val="none" w:sz="0" w:space="0" w:color="auto"/>
                                                                                    <w:left w:val="none" w:sz="0" w:space="0" w:color="auto"/>
                                                                                    <w:bottom w:val="none" w:sz="0" w:space="0" w:color="auto"/>
                                                                                    <w:right w:val="none" w:sz="0" w:space="0" w:color="auto"/>
                                                                                  </w:divBdr>
                                                                                </w:div>
                                                                              </w:divsChild>
                                                                            </w:div>
                                                                            <w:div w:id="1924221688">
                                                                              <w:marLeft w:val="0"/>
                                                                              <w:marRight w:val="0"/>
                                                                              <w:marTop w:val="0"/>
                                                                              <w:marBottom w:val="0"/>
                                                                              <w:divBdr>
                                                                                <w:top w:val="none" w:sz="0" w:space="0" w:color="auto"/>
                                                                                <w:left w:val="none" w:sz="0" w:space="0" w:color="auto"/>
                                                                                <w:bottom w:val="none" w:sz="0" w:space="0" w:color="auto"/>
                                                                                <w:right w:val="none" w:sz="0" w:space="0" w:color="auto"/>
                                                                              </w:divBdr>
                                                                              <w:divsChild>
                                                                                <w:div w:id="672802381">
                                                                                  <w:marLeft w:val="0"/>
                                                                                  <w:marRight w:val="0"/>
                                                                                  <w:marTop w:val="83"/>
                                                                                  <w:marBottom w:val="0"/>
                                                                                  <w:divBdr>
                                                                                    <w:top w:val="none" w:sz="0" w:space="0" w:color="auto"/>
                                                                                    <w:left w:val="none" w:sz="0" w:space="0" w:color="auto"/>
                                                                                    <w:bottom w:val="none" w:sz="0" w:space="0" w:color="auto"/>
                                                                                    <w:right w:val="none" w:sz="0" w:space="0" w:color="auto"/>
                                                                                  </w:divBdr>
                                                                                </w:div>
                                                                              </w:divsChild>
                                                                            </w:div>
                                                                            <w:div w:id="1401710700">
                                                                              <w:marLeft w:val="0"/>
                                                                              <w:marRight w:val="0"/>
                                                                              <w:marTop w:val="0"/>
                                                                              <w:marBottom w:val="0"/>
                                                                              <w:divBdr>
                                                                                <w:top w:val="none" w:sz="0" w:space="0" w:color="auto"/>
                                                                                <w:left w:val="none" w:sz="0" w:space="0" w:color="auto"/>
                                                                                <w:bottom w:val="none" w:sz="0" w:space="0" w:color="auto"/>
                                                                                <w:right w:val="none" w:sz="0" w:space="0" w:color="auto"/>
                                                                              </w:divBdr>
                                                                              <w:divsChild>
                                                                                <w:div w:id="631138630">
                                                                                  <w:marLeft w:val="0"/>
                                                                                  <w:marRight w:val="0"/>
                                                                                  <w:marTop w:val="83"/>
                                                                                  <w:marBottom w:val="0"/>
                                                                                  <w:divBdr>
                                                                                    <w:top w:val="none" w:sz="0" w:space="0" w:color="auto"/>
                                                                                    <w:left w:val="none" w:sz="0" w:space="0" w:color="auto"/>
                                                                                    <w:bottom w:val="none" w:sz="0" w:space="0" w:color="auto"/>
                                                                                    <w:right w:val="none" w:sz="0" w:space="0" w:color="auto"/>
                                                                                  </w:divBdr>
                                                                                </w:div>
                                                                              </w:divsChild>
                                                                            </w:div>
                                                                            <w:div w:id="1900822518">
                                                                              <w:marLeft w:val="0"/>
                                                                              <w:marRight w:val="0"/>
                                                                              <w:marTop w:val="0"/>
                                                                              <w:marBottom w:val="0"/>
                                                                              <w:divBdr>
                                                                                <w:top w:val="none" w:sz="0" w:space="0" w:color="auto"/>
                                                                                <w:left w:val="none" w:sz="0" w:space="0" w:color="auto"/>
                                                                                <w:bottom w:val="none" w:sz="0" w:space="0" w:color="auto"/>
                                                                                <w:right w:val="none" w:sz="0" w:space="0" w:color="auto"/>
                                                                              </w:divBdr>
                                                                              <w:divsChild>
                                                                                <w:div w:id="633483701">
                                                                                  <w:marLeft w:val="0"/>
                                                                                  <w:marRight w:val="0"/>
                                                                                  <w:marTop w:val="83"/>
                                                                                  <w:marBottom w:val="0"/>
                                                                                  <w:divBdr>
                                                                                    <w:top w:val="none" w:sz="0" w:space="0" w:color="auto"/>
                                                                                    <w:left w:val="none" w:sz="0" w:space="0" w:color="auto"/>
                                                                                    <w:bottom w:val="none" w:sz="0" w:space="0" w:color="auto"/>
                                                                                    <w:right w:val="none" w:sz="0" w:space="0" w:color="auto"/>
                                                                                  </w:divBdr>
                                                                                </w:div>
                                                                              </w:divsChild>
                                                                            </w:div>
                                                                            <w:div w:id="2145459318">
                                                                              <w:marLeft w:val="0"/>
                                                                              <w:marRight w:val="0"/>
                                                                              <w:marTop w:val="0"/>
                                                                              <w:marBottom w:val="0"/>
                                                                              <w:divBdr>
                                                                                <w:top w:val="none" w:sz="0" w:space="0" w:color="auto"/>
                                                                                <w:left w:val="none" w:sz="0" w:space="0" w:color="auto"/>
                                                                                <w:bottom w:val="none" w:sz="0" w:space="0" w:color="auto"/>
                                                                                <w:right w:val="none" w:sz="0" w:space="0" w:color="auto"/>
                                                                              </w:divBdr>
                                                                              <w:divsChild>
                                                                                <w:div w:id="190264794">
                                                                                  <w:marLeft w:val="0"/>
                                                                                  <w:marRight w:val="0"/>
                                                                                  <w:marTop w:val="83"/>
                                                                                  <w:marBottom w:val="0"/>
                                                                                  <w:divBdr>
                                                                                    <w:top w:val="none" w:sz="0" w:space="0" w:color="auto"/>
                                                                                    <w:left w:val="none" w:sz="0" w:space="0" w:color="auto"/>
                                                                                    <w:bottom w:val="none" w:sz="0" w:space="0" w:color="auto"/>
                                                                                    <w:right w:val="none" w:sz="0" w:space="0" w:color="auto"/>
                                                                                  </w:divBdr>
                                                                                  <w:divsChild>
                                                                                    <w:div w:id="1608805274">
                                                                                      <w:marLeft w:val="0"/>
                                                                                      <w:marRight w:val="0"/>
                                                                                      <w:marTop w:val="0"/>
                                                                                      <w:marBottom w:val="0"/>
                                                                                      <w:divBdr>
                                                                                        <w:top w:val="none" w:sz="0" w:space="0" w:color="auto"/>
                                                                                        <w:left w:val="none" w:sz="0" w:space="0" w:color="auto"/>
                                                                                        <w:bottom w:val="none" w:sz="0" w:space="0" w:color="auto"/>
                                                                                        <w:right w:val="none" w:sz="0" w:space="0" w:color="auto"/>
                                                                                      </w:divBdr>
                                                                                      <w:divsChild>
                                                                                        <w:div w:id="1498156162">
                                                                                          <w:marLeft w:val="0"/>
                                                                                          <w:marRight w:val="0"/>
                                                                                          <w:marTop w:val="83"/>
                                                                                          <w:marBottom w:val="0"/>
                                                                                          <w:divBdr>
                                                                                            <w:top w:val="none" w:sz="0" w:space="0" w:color="auto"/>
                                                                                            <w:left w:val="none" w:sz="0" w:space="0" w:color="auto"/>
                                                                                            <w:bottom w:val="none" w:sz="0" w:space="0" w:color="auto"/>
                                                                                            <w:right w:val="none" w:sz="0" w:space="0" w:color="auto"/>
                                                                                          </w:divBdr>
                                                                                        </w:div>
                                                                                      </w:divsChild>
                                                                                    </w:div>
                                                                                    <w:div w:id="376660936">
                                                                                      <w:marLeft w:val="0"/>
                                                                                      <w:marRight w:val="0"/>
                                                                                      <w:marTop w:val="0"/>
                                                                                      <w:marBottom w:val="0"/>
                                                                                      <w:divBdr>
                                                                                        <w:top w:val="none" w:sz="0" w:space="0" w:color="auto"/>
                                                                                        <w:left w:val="none" w:sz="0" w:space="0" w:color="auto"/>
                                                                                        <w:bottom w:val="none" w:sz="0" w:space="0" w:color="auto"/>
                                                                                        <w:right w:val="none" w:sz="0" w:space="0" w:color="auto"/>
                                                                                      </w:divBdr>
                                                                                      <w:divsChild>
                                                                                        <w:div w:id="434710358">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046531">
      <w:bodyDiv w:val="1"/>
      <w:marLeft w:val="0"/>
      <w:marRight w:val="0"/>
      <w:marTop w:val="0"/>
      <w:marBottom w:val="0"/>
      <w:divBdr>
        <w:top w:val="none" w:sz="0" w:space="0" w:color="auto"/>
        <w:left w:val="none" w:sz="0" w:space="0" w:color="auto"/>
        <w:bottom w:val="none" w:sz="0" w:space="0" w:color="auto"/>
        <w:right w:val="none" w:sz="0" w:space="0" w:color="auto"/>
      </w:divBdr>
      <w:divsChild>
        <w:div w:id="257032637">
          <w:marLeft w:val="0"/>
          <w:marRight w:val="0"/>
          <w:marTop w:val="0"/>
          <w:marBottom w:val="0"/>
          <w:divBdr>
            <w:top w:val="none" w:sz="0" w:space="0" w:color="auto"/>
            <w:left w:val="none" w:sz="0" w:space="0" w:color="auto"/>
            <w:bottom w:val="none" w:sz="0" w:space="0" w:color="auto"/>
            <w:right w:val="none" w:sz="0" w:space="0" w:color="auto"/>
          </w:divBdr>
          <w:divsChild>
            <w:div w:id="1465080261">
              <w:marLeft w:val="0"/>
              <w:marRight w:val="0"/>
              <w:marTop w:val="0"/>
              <w:marBottom w:val="0"/>
              <w:divBdr>
                <w:top w:val="none" w:sz="0" w:space="0" w:color="auto"/>
                <w:left w:val="none" w:sz="0" w:space="0" w:color="auto"/>
                <w:bottom w:val="none" w:sz="0" w:space="0" w:color="auto"/>
                <w:right w:val="none" w:sz="0" w:space="0" w:color="auto"/>
              </w:divBdr>
              <w:divsChild>
                <w:div w:id="380132674">
                  <w:marLeft w:val="0"/>
                  <w:marRight w:val="0"/>
                  <w:marTop w:val="0"/>
                  <w:marBottom w:val="0"/>
                  <w:divBdr>
                    <w:top w:val="none" w:sz="0" w:space="0" w:color="auto"/>
                    <w:left w:val="none" w:sz="0" w:space="0" w:color="auto"/>
                    <w:bottom w:val="none" w:sz="0" w:space="0" w:color="auto"/>
                    <w:right w:val="none" w:sz="0" w:space="0" w:color="auto"/>
                  </w:divBdr>
                  <w:divsChild>
                    <w:div w:id="7130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330302">
      <w:bodyDiv w:val="1"/>
      <w:marLeft w:val="0"/>
      <w:marRight w:val="0"/>
      <w:marTop w:val="0"/>
      <w:marBottom w:val="0"/>
      <w:divBdr>
        <w:top w:val="none" w:sz="0" w:space="0" w:color="auto"/>
        <w:left w:val="none" w:sz="0" w:space="0" w:color="auto"/>
        <w:bottom w:val="none" w:sz="0" w:space="0" w:color="auto"/>
        <w:right w:val="none" w:sz="0" w:space="0" w:color="auto"/>
      </w:divBdr>
    </w:div>
    <w:div w:id="1265184107">
      <w:bodyDiv w:val="1"/>
      <w:marLeft w:val="0"/>
      <w:marRight w:val="0"/>
      <w:marTop w:val="0"/>
      <w:marBottom w:val="0"/>
      <w:divBdr>
        <w:top w:val="none" w:sz="0" w:space="0" w:color="auto"/>
        <w:left w:val="none" w:sz="0" w:space="0" w:color="auto"/>
        <w:bottom w:val="none" w:sz="0" w:space="0" w:color="auto"/>
        <w:right w:val="none" w:sz="0" w:space="0" w:color="auto"/>
      </w:divBdr>
      <w:divsChild>
        <w:div w:id="800656954">
          <w:marLeft w:val="0"/>
          <w:marRight w:val="0"/>
          <w:marTop w:val="0"/>
          <w:marBottom w:val="0"/>
          <w:divBdr>
            <w:top w:val="single" w:sz="6" w:space="15" w:color="C9C9C9"/>
            <w:left w:val="single" w:sz="6" w:space="15" w:color="C9C9C9"/>
            <w:bottom w:val="single" w:sz="6" w:space="15" w:color="C9C9C9"/>
            <w:right w:val="single" w:sz="6" w:space="15" w:color="C9C9C9"/>
          </w:divBdr>
        </w:div>
      </w:divsChild>
    </w:div>
    <w:div w:id="1268461469">
      <w:bodyDiv w:val="1"/>
      <w:marLeft w:val="0"/>
      <w:marRight w:val="0"/>
      <w:marTop w:val="0"/>
      <w:marBottom w:val="0"/>
      <w:divBdr>
        <w:top w:val="none" w:sz="0" w:space="0" w:color="auto"/>
        <w:left w:val="none" w:sz="0" w:space="0" w:color="auto"/>
        <w:bottom w:val="none" w:sz="0" w:space="0" w:color="auto"/>
        <w:right w:val="none" w:sz="0" w:space="0" w:color="auto"/>
      </w:divBdr>
    </w:div>
    <w:div w:id="1291128440">
      <w:bodyDiv w:val="1"/>
      <w:marLeft w:val="0"/>
      <w:marRight w:val="0"/>
      <w:marTop w:val="0"/>
      <w:marBottom w:val="0"/>
      <w:divBdr>
        <w:top w:val="none" w:sz="0" w:space="0" w:color="auto"/>
        <w:left w:val="none" w:sz="0" w:space="0" w:color="auto"/>
        <w:bottom w:val="none" w:sz="0" w:space="0" w:color="auto"/>
        <w:right w:val="none" w:sz="0" w:space="0" w:color="auto"/>
      </w:divBdr>
    </w:div>
    <w:div w:id="1422264372">
      <w:bodyDiv w:val="1"/>
      <w:marLeft w:val="0"/>
      <w:marRight w:val="0"/>
      <w:marTop w:val="0"/>
      <w:marBottom w:val="0"/>
      <w:divBdr>
        <w:top w:val="none" w:sz="0" w:space="0" w:color="auto"/>
        <w:left w:val="none" w:sz="0" w:space="0" w:color="auto"/>
        <w:bottom w:val="none" w:sz="0" w:space="0" w:color="auto"/>
        <w:right w:val="none" w:sz="0" w:space="0" w:color="auto"/>
      </w:divBdr>
      <w:divsChild>
        <w:div w:id="605233203">
          <w:marLeft w:val="0"/>
          <w:marRight w:val="0"/>
          <w:marTop w:val="0"/>
          <w:marBottom w:val="0"/>
          <w:divBdr>
            <w:top w:val="none" w:sz="0" w:space="0" w:color="auto"/>
            <w:left w:val="none" w:sz="0" w:space="0" w:color="auto"/>
            <w:bottom w:val="none" w:sz="0" w:space="0" w:color="auto"/>
            <w:right w:val="none" w:sz="0" w:space="0" w:color="auto"/>
          </w:divBdr>
          <w:divsChild>
            <w:div w:id="755322663">
              <w:marLeft w:val="0"/>
              <w:marRight w:val="0"/>
              <w:marTop w:val="0"/>
              <w:marBottom w:val="0"/>
              <w:divBdr>
                <w:top w:val="none" w:sz="0" w:space="0" w:color="auto"/>
                <w:left w:val="none" w:sz="0" w:space="0" w:color="auto"/>
                <w:bottom w:val="none" w:sz="0" w:space="0" w:color="auto"/>
                <w:right w:val="none" w:sz="0" w:space="0" w:color="auto"/>
              </w:divBdr>
              <w:divsChild>
                <w:div w:id="197621496">
                  <w:marLeft w:val="0"/>
                  <w:marRight w:val="0"/>
                  <w:marTop w:val="0"/>
                  <w:marBottom w:val="0"/>
                  <w:divBdr>
                    <w:top w:val="none" w:sz="0" w:space="0" w:color="auto"/>
                    <w:left w:val="none" w:sz="0" w:space="0" w:color="auto"/>
                    <w:bottom w:val="none" w:sz="0" w:space="0" w:color="auto"/>
                    <w:right w:val="none" w:sz="0" w:space="0" w:color="auto"/>
                  </w:divBdr>
                  <w:divsChild>
                    <w:div w:id="1147236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34858708">
      <w:bodyDiv w:val="1"/>
      <w:marLeft w:val="0"/>
      <w:marRight w:val="0"/>
      <w:marTop w:val="0"/>
      <w:marBottom w:val="0"/>
      <w:divBdr>
        <w:top w:val="none" w:sz="0" w:space="0" w:color="auto"/>
        <w:left w:val="none" w:sz="0" w:space="0" w:color="auto"/>
        <w:bottom w:val="none" w:sz="0" w:space="0" w:color="auto"/>
        <w:right w:val="none" w:sz="0" w:space="0" w:color="auto"/>
      </w:divBdr>
    </w:div>
    <w:div w:id="1447575468">
      <w:bodyDiv w:val="1"/>
      <w:marLeft w:val="0"/>
      <w:marRight w:val="0"/>
      <w:marTop w:val="0"/>
      <w:marBottom w:val="0"/>
      <w:divBdr>
        <w:top w:val="none" w:sz="0" w:space="0" w:color="auto"/>
        <w:left w:val="none" w:sz="0" w:space="0" w:color="auto"/>
        <w:bottom w:val="none" w:sz="0" w:space="0" w:color="auto"/>
        <w:right w:val="none" w:sz="0" w:space="0" w:color="auto"/>
      </w:divBdr>
      <w:divsChild>
        <w:div w:id="321929786">
          <w:marLeft w:val="0"/>
          <w:marRight w:val="0"/>
          <w:marTop w:val="0"/>
          <w:marBottom w:val="0"/>
          <w:divBdr>
            <w:top w:val="none" w:sz="0" w:space="0" w:color="auto"/>
            <w:left w:val="none" w:sz="0" w:space="0" w:color="auto"/>
            <w:bottom w:val="none" w:sz="0" w:space="0" w:color="auto"/>
            <w:right w:val="none" w:sz="0" w:space="0" w:color="auto"/>
          </w:divBdr>
          <w:divsChild>
            <w:div w:id="43188281">
              <w:marLeft w:val="0"/>
              <w:marRight w:val="0"/>
              <w:marTop w:val="0"/>
              <w:marBottom w:val="0"/>
              <w:divBdr>
                <w:top w:val="none" w:sz="0" w:space="0" w:color="auto"/>
                <w:left w:val="none" w:sz="0" w:space="0" w:color="auto"/>
                <w:bottom w:val="none" w:sz="0" w:space="0" w:color="auto"/>
                <w:right w:val="none" w:sz="0" w:space="0" w:color="auto"/>
              </w:divBdr>
              <w:divsChild>
                <w:div w:id="1107575639">
                  <w:marLeft w:val="0"/>
                  <w:marRight w:val="0"/>
                  <w:marTop w:val="0"/>
                  <w:marBottom w:val="0"/>
                  <w:divBdr>
                    <w:top w:val="none" w:sz="0" w:space="0" w:color="auto"/>
                    <w:left w:val="none" w:sz="0" w:space="0" w:color="auto"/>
                    <w:bottom w:val="none" w:sz="0" w:space="0" w:color="auto"/>
                    <w:right w:val="none" w:sz="0" w:space="0" w:color="auto"/>
                  </w:divBdr>
                  <w:divsChild>
                    <w:div w:id="409469473">
                      <w:marLeft w:val="0"/>
                      <w:marRight w:val="0"/>
                      <w:marTop w:val="0"/>
                      <w:marBottom w:val="0"/>
                      <w:divBdr>
                        <w:top w:val="none" w:sz="0" w:space="0" w:color="auto"/>
                        <w:left w:val="none" w:sz="0" w:space="0" w:color="auto"/>
                        <w:bottom w:val="none" w:sz="0" w:space="0" w:color="auto"/>
                        <w:right w:val="none" w:sz="0" w:space="0" w:color="auto"/>
                      </w:divBdr>
                      <w:divsChild>
                        <w:div w:id="15055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292693">
      <w:bodyDiv w:val="1"/>
      <w:marLeft w:val="0"/>
      <w:marRight w:val="0"/>
      <w:marTop w:val="0"/>
      <w:marBottom w:val="0"/>
      <w:divBdr>
        <w:top w:val="none" w:sz="0" w:space="0" w:color="auto"/>
        <w:left w:val="none" w:sz="0" w:space="0" w:color="auto"/>
        <w:bottom w:val="none" w:sz="0" w:space="0" w:color="auto"/>
        <w:right w:val="none" w:sz="0" w:space="0" w:color="auto"/>
      </w:divBdr>
    </w:div>
    <w:div w:id="1679893618">
      <w:bodyDiv w:val="1"/>
      <w:marLeft w:val="0"/>
      <w:marRight w:val="0"/>
      <w:marTop w:val="0"/>
      <w:marBottom w:val="0"/>
      <w:divBdr>
        <w:top w:val="none" w:sz="0" w:space="0" w:color="auto"/>
        <w:left w:val="none" w:sz="0" w:space="0" w:color="auto"/>
        <w:bottom w:val="none" w:sz="0" w:space="0" w:color="auto"/>
        <w:right w:val="none" w:sz="0" w:space="0" w:color="auto"/>
      </w:divBdr>
      <w:divsChild>
        <w:div w:id="1441490106">
          <w:marLeft w:val="0"/>
          <w:marRight w:val="0"/>
          <w:marTop w:val="0"/>
          <w:marBottom w:val="0"/>
          <w:divBdr>
            <w:top w:val="single" w:sz="6" w:space="15" w:color="C9C9C9"/>
            <w:left w:val="single" w:sz="6" w:space="15" w:color="C9C9C9"/>
            <w:bottom w:val="single" w:sz="6" w:space="15" w:color="C9C9C9"/>
            <w:right w:val="single" w:sz="6" w:space="15" w:color="C9C9C9"/>
          </w:divBdr>
        </w:div>
      </w:divsChild>
    </w:div>
    <w:div w:id="1691951214">
      <w:bodyDiv w:val="1"/>
      <w:marLeft w:val="0"/>
      <w:marRight w:val="0"/>
      <w:marTop w:val="0"/>
      <w:marBottom w:val="0"/>
      <w:divBdr>
        <w:top w:val="none" w:sz="0" w:space="0" w:color="auto"/>
        <w:left w:val="none" w:sz="0" w:space="0" w:color="auto"/>
        <w:bottom w:val="none" w:sz="0" w:space="0" w:color="auto"/>
        <w:right w:val="none" w:sz="0" w:space="0" w:color="auto"/>
      </w:divBdr>
      <w:divsChild>
        <w:div w:id="378942590">
          <w:marLeft w:val="0"/>
          <w:marRight w:val="0"/>
          <w:marTop w:val="0"/>
          <w:marBottom w:val="0"/>
          <w:divBdr>
            <w:top w:val="none" w:sz="0" w:space="0" w:color="auto"/>
            <w:left w:val="none" w:sz="0" w:space="0" w:color="auto"/>
            <w:bottom w:val="none" w:sz="0" w:space="0" w:color="auto"/>
            <w:right w:val="none" w:sz="0" w:space="0" w:color="auto"/>
          </w:divBdr>
          <w:divsChild>
            <w:div w:id="276721672">
              <w:marLeft w:val="0"/>
              <w:marRight w:val="0"/>
              <w:marTop w:val="0"/>
              <w:marBottom w:val="0"/>
              <w:divBdr>
                <w:top w:val="none" w:sz="0" w:space="0" w:color="auto"/>
                <w:left w:val="none" w:sz="0" w:space="0" w:color="auto"/>
                <w:bottom w:val="none" w:sz="0" w:space="0" w:color="auto"/>
                <w:right w:val="none" w:sz="0" w:space="0" w:color="auto"/>
              </w:divBdr>
              <w:divsChild>
                <w:div w:id="9673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5631">
      <w:bodyDiv w:val="1"/>
      <w:marLeft w:val="0"/>
      <w:marRight w:val="0"/>
      <w:marTop w:val="0"/>
      <w:marBottom w:val="0"/>
      <w:divBdr>
        <w:top w:val="none" w:sz="0" w:space="0" w:color="auto"/>
        <w:left w:val="none" w:sz="0" w:space="0" w:color="auto"/>
        <w:bottom w:val="none" w:sz="0" w:space="0" w:color="auto"/>
        <w:right w:val="none" w:sz="0" w:space="0" w:color="auto"/>
      </w:divBdr>
    </w:div>
    <w:div w:id="1767993720">
      <w:bodyDiv w:val="1"/>
      <w:marLeft w:val="0"/>
      <w:marRight w:val="0"/>
      <w:marTop w:val="0"/>
      <w:marBottom w:val="0"/>
      <w:divBdr>
        <w:top w:val="none" w:sz="0" w:space="0" w:color="auto"/>
        <w:left w:val="none" w:sz="0" w:space="0" w:color="auto"/>
        <w:bottom w:val="none" w:sz="0" w:space="0" w:color="auto"/>
        <w:right w:val="none" w:sz="0" w:space="0" w:color="auto"/>
      </w:divBdr>
      <w:divsChild>
        <w:div w:id="296761824">
          <w:marLeft w:val="0"/>
          <w:marRight w:val="0"/>
          <w:marTop w:val="0"/>
          <w:marBottom w:val="0"/>
          <w:divBdr>
            <w:top w:val="none" w:sz="0" w:space="0" w:color="auto"/>
            <w:left w:val="none" w:sz="0" w:space="0" w:color="auto"/>
            <w:bottom w:val="none" w:sz="0" w:space="0" w:color="auto"/>
            <w:right w:val="none" w:sz="0" w:space="0" w:color="auto"/>
          </w:divBdr>
          <w:divsChild>
            <w:div w:id="1789855284">
              <w:marLeft w:val="0"/>
              <w:marRight w:val="0"/>
              <w:marTop w:val="0"/>
              <w:marBottom w:val="0"/>
              <w:divBdr>
                <w:top w:val="none" w:sz="0" w:space="0" w:color="auto"/>
                <w:left w:val="none" w:sz="0" w:space="0" w:color="auto"/>
                <w:bottom w:val="none" w:sz="0" w:space="0" w:color="auto"/>
                <w:right w:val="none" w:sz="0" w:space="0" w:color="auto"/>
              </w:divBdr>
              <w:divsChild>
                <w:div w:id="556016145">
                  <w:marLeft w:val="0"/>
                  <w:marRight w:val="0"/>
                  <w:marTop w:val="0"/>
                  <w:marBottom w:val="0"/>
                  <w:divBdr>
                    <w:top w:val="none" w:sz="0" w:space="0" w:color="auto"/>
                    <w:left w:val="none" w:sz="0" w:space="0" w:color="auto"/>
                    <w:bottom w:val="none" w:sz="0" w:space="0" w:color="auto"/>
                    <w:right w:val="none" w:sz="0" w:space="0" w:color="auto"/>
                  </w:divBdr>
                  <w:divsChild>
                    <w:div w:id="2061781658">
                      <w:marLeft w:val="0"/>
                      <w:marRight w:val="0"/>
                      <w:marTop w:val="0"/>
                      <w:marBottom w:val="0"/>
                      <w:divBdr>
                        <w:top w:val="none" w:sz="0" w:space="0" w:color="auto"/>
                        <w:left w:val="none" w:sz="0" w:space="0" w:color="auto"/>
                        <w:bottom w:val="none" w:sz="0" w:space="0" w:color="auto"/>
                        <w:right w:val="none" w:sz="0" w:space="0" w:color="auto"/>
                      </w:divBdr>
                      <w:divsChild>
                        <w:div w:id="116204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056365">
      <w:bodyDiv w:val="1"/>
      <w:marLeft w:val="0"/>
      <w:marRight w:val="0"/>
      <w:marTop w:val="0"/>
      <w:marBottom w:val="0"/>
      <w:divBdr>
        <w:top w:val="none" w:sz="0" w:space="0" w:color="auto"/>
        <w:left w:val="none" w:sz="0" w:space="0" w:color="auto"/>
        <w:bottom w:val="none" w:sz="0" w:space="0" w:color="auto"/>
        <w:right w:val="none" w:sz="0" w:space="0" w:color="auto"/>
      </w:divBdr>
    </w:div>
    <w:div w:id="1832137800">
      <w:bodyDiv w:val="1"/>
      <w:marLeft w:val="0"/>
      <w:marRight w:val="0"/>
      <w:marTop w:val="0"/>
      <w:marBottom w:val="0"/>
      <w:divBdr>
        <w:top w:val="none" w:sz="0" w:space="0" w:color="auto"/>
        <w:left w:val="none" w:sz="0" w:space="0" w:color="auto"/>
        <w:bottom w:val="none" w:sz="0" w:space="0" w:color="auto"/>
        <w:right w:val="none" w:sz="0" w:space="0" w:color="auto"/>
      </w:divBdr>
    </w:div>
    <w:div w:id="1848597293">
      <w:bodyDiv w:val="1"/>
      <w:marLeft w:val="0"/>
      <w:marRight w:val="0"/>
      <w:marTop w:val="0"/>
      <w:marBottom w:val="0"/>
      <w:divBdr>
        <w:top w:val="none" w:sz="0" w:space="0" w:color="auto"/>
        <w:left w:val="none" w:sz="0" w:space="0" w:color="auto"/>
        <w:bottom w:val="none" w:sz="0" w:space="0" w:color="auto"/>
        <w:right w:val="none" w:sz="0" w:space="0" w:color="auto"/>
      </w:divBdr>
    </w:div>
    <w:div w:id="1943032533">
      <w:bodyDiv w:val="1"/>
      <w:marLeft w:val="0"/>
      <w:marRight w:val="0"/>
      <w:marTop w:val="0"/>
      <w:marBottom w:val="0"/>
      <w:divBdr>
        <w:top w:val="none" w:sz="0" w:space="0" w:color="auto"/>
        <w:left w:val="none" w:sz="0" w:space="0" w:color="auto"/>
        <w:bottom w:val="none" w:sz="0" w:space="0" w:color="auto"/>
        <w:right w:val="none" w:sz="0" w:space="0" w:color="auto"/>
      </w:divBdr>
    </w:div>
    <w:div w:id="2024089359">
      <w:bodyDiv w:val="1"/>
      <w:marLeft w:val="0"/>
      <w:marRight w:val="0"/>
      <w:marTop w:val="0"/>
      <w:marBottom w:val="0"/>
      <w:divBdr>
        <w:top w:val="none" w:sz="0" w:space="0" w:color="auto"/>
        <w:left w:val="none" w:sz="0" w:space="0" w:color="auto"/>
        <w:bottom w:val="none" w:sz="0" w:space="0" w:color="auto"/>
        <w:right w:val="none" w:sz="0" w:space="0" w:color="auto"/>
      </w:divBdr>
    </w:div>
    <w:div w:id="2029791576">
      <w:bodyDiv w:val="1"/>
      <w:marLeft w:val="0"/>
      <w:marRight w:val="0"/>
      <w:marTop w:val="0"/>
      <w:marBottom w:val="0"/>
      <w:divBdr>
        <w:top w:val="none" w:sz="0" w:space="0" w:color="auto"/>
        <w:left w:val="none" w:sz="0" w:space="0" w:color="auto"/>
        <w:bottom w:val="none" w:sz="0" w:space="0" w:color="auto"/>
        <w:right w:val="none" w:sz="0" w:space="0" w:color="auto"/>
      </w:divBdr>
    </w:div>
    <w:div w:id="2032947468">
      <w:bodyDiv w:val="1"/>
      <w:marLeft w:val="0"/>
      <w:marRight w:val="0"/>
      <w:marTop w:val="0"/>
      <w:marBottom w:val="0"/>
      <w:divBdr>
        <w:top w:val="none" w:sz="0" w:space="0" w:color="auto"/>
        <w:left w:val="none" w:sz="0" w:space="0" w:color="auto"/>
        <w:bottom w:val="none" w:sz="0" w:space="0" w:color="auto"/>
        <w:right w:val="none" w:sz="0" w:space="0" w:color="auto"/>
      </w:divBdr>
    </w:div>
    <w:div w:id="2116754479">
      <w:bodyDiv w:val="1"/>
      <w:marLeft w:val="0"/>
      <w:marRight w:val="0"/>
      <w:marTop w:val="0"/>
      <w:marBottom w:val="0"/>
      <w:divBdr>
        <w:top w:val="none" w:sz="0" w:space="0" w:color="auto"/>
        <w:left w:val="none" w:sz="0" w:space="0" w:color="auto"/>
        <w:bottom w:val="none" w:sz="0" w:space="0" w:color="auto"/>
        <w:right w:val="none" w:sz="0" w:space="0" w:color="auto"/>
      </w:divBdr>
    </w:div>
    <w:div w:id="2118794956">
      <w:bodyDiv w:val="1"/>
      <w:marLeft w:val="0"/>
      <w:marRight w:val="0"/>
      <w:marTop w:val="0"/>
      <w:marBottom w:val="0"/>
      <w:divBdr>
        <w:top w:val="none" w:sz="0" w:space="0" w:color="auto"/>
        <w:left w:val="none" w:sz="0" w:space="0" w:color="auto"/>
        <w:bottom w:val="none" w:sz="0" w:space="0" w:color="auto"/>
        <w:right w:val="none" w:sz="0" w:space="0" w:color="auto"/>
      </w:divBdr>
    </w:div>
    <w:div w:id="214165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14.xml"/><Relationship Id="rId21" Type="http://schemas.openxmlformats.org/officeDocument/2006/relationships/image" Target="media/image4.png"/><Relationship Id="rId42" Type="http://schemas.openxmlformats.org/officeDocument/2006/relationships/hyperlink" Target="http://www.civildefence.govt.nz" TargetMode="External"/><Relationship Id="rId63" Type="http://schemas.openxmlformats.org/officeDocument/2006/relationships/hyperlink" Target="http://www.civildefence.govt.nz" TargetMode="External"/><Relationship Id="rId84" Type="http://schemas.openxmlformats.org/officeDocument/2006/relationships/header" Target="header22.xml"/><Relationship Id="rId138" Type="http://schemas.openxmlformats.org/officeDocument/2006/relationships/hyperlink" Target="http://www.civildefence.govt.nz" TargetMode="External"/><Relationship Id="rId159" Type="http://schemas.openxmlformats.org/officeDocument/2006/relationships/hyperlink" Target="http://www.blindcitizens.org.nz/" TargetMode="External"/><Relationship Id="rId170" Type="http://schemas.openxmlformats.org/officeDocument/2006/relationships/hyperlink" Target="http://www.isign.co.nz" TargetMode="External"/><Relationship Id="rId191" Type="http://schemas.openxmlformats.org/officeDocument/2006/relationships/hyperlink" Target="http://www.tpk.govt.nz" TargetMode="External"/><Relationship Id="rId205" Type="http://schemas.openxmlformats.org/officeDocument/2006/relationships/header" Target="header42.xml"/><Relationship Id="rId226" Type="http://schemas.openxmlformats.org/officeDocument/2006/relationships/hyperlink" Target="http://www.salvationarmy.org.nz" TargetMode="External"/><Relationship Id="rId107" Type="http://schemas.openxmlformats.org/officeDocument/2006/relationships/header" Target="header28.xml"/><Relationship Id="rId11" Type="http://schemas.openxmlformats.org/officeDocument/2006/relationships/footer" Target="footer2.xml"/><Relationship Id="rId32" Type="http://schemas.openxmlformats.org/officeDocument/2006/relationships/header" Target="header3.xml"/><Relationship Id="rId53" Type="http://schemas.openxmlformats.org/officeDocument/2006/relationships/header" Target="header9.xml"/><Relationship Id="rId74" Type="http://schemas.openxmlformats.org/officeDocument/2006/relationships/hyperlink" Target="https://cdem.emis.govt.nz" TargetMode="External"/><Relationship Id="rId128" Type="http://schemas.openxmlformats.org/officeDocument/2006/relationships/header" Target="header33.xml"/><Relationship Id="rId149" Type="http://schemas.openxmlformats.org/officeDocument/2006/relationships/hyperlink" Target="http://www.building.govt.nz" TargetMode="External"/><Relationship Id="rId5" Type="http://schemas.openxmlformats.org/officeDocument/2006/relationships/webSettings" Target="webSettings.xml"/><Relationship Id="rId95" Type="http://schemas.openxmlformats.org/officeDocument/2006/relationships/hyperlink" Target="http://www.civildefence.govt.nz" TargetMode="External"/><Relationship Id="rId160" Type="http://schemas.openxmlformats.org/officeDocument/2006/relationships/hyperlink" Target="http://www.barrierfreenz.org.nz" TargetMode="External"/><Relationship Id="rId181" Type="http://schemas.openxmlformats.org/officeDocument/2006/relationships/hyperlink" Target="http://www.hrc.co.nz" TargetMode="External"/><Relationship Id="rId216" Type="http://schemas.openxmlformats.org/officeDocument/2006/relationships/hyperlink" Target="http://www.ird.govt.nz" TargetMode="External"/><Relationship Id="rId237" Type="http://schemas.openxmlformats.org/officeDocument/2006/relationships/footer" Target="footer28.xml"/><Relationship Id="rId22" Type="http://schemas.openxmlformats.org/officeDocument/2006/relationships/image" Target="media/image5.png"/><Relationship Id="rId43" Type="http://schemas.openxmlformats.org/officeDocument/2006/relationships/hyperlink" Target="http://www.civildefence.govt.nz" TargetMode="External"/><Relationship Id="rId64" Type="http://schemas.openxmlformats.org/officeDocument/2006/relationships/hyperlink" Target="http://www.spherehandbook.org" TargetMode="External"/><Relationship Id="rId118" Type="http://schemas.openxmlformats.org/officeDocument/2006/relationships/header" Target="header31.xml"/><Relationship Id="rId139" Type="http://schemas.openxmlformats.org/officeDocument/2006/relationships/header" Target="header38.xml"/><Relationship Id="rId85" Type="http://schemas.openxmlformats.org/officeDocument/2006/relationships/footer" Target="footer10.xml"/><Relationship Id="rId150" Type="http://schemas.openxmlformats.org/officeDocument/2006/relationships/hyperlink" Target="http://www.civildefence.govt.nz" TargetMode="External"/><Relationship Id="rId171" Type="http://schemas.openxmlformats.org/officeDocument/2006/relationships/hyperlink" Target="http://www.languageline.govt.nz" TargetMode="External"/><Relationship Id="rId192" Type="http://schemas.openxmlformats.org/officeDocument/2006/relationships/hyperlink" Target="http://www.webtoolkit.govt.nz" TargetMode="External"/><Relationship Id="rId206" Type="http://schemas.openxmlformats.org/officeDocument/2006/relationships/footer" Target="footer23.xml"/><Relationship Id="rId227" Type="http://schemas.openxmlformats.org/officeDocument/2006/relationships/hyperlink" Target="http://www.rural-support.org.nz" TargetMode="External"/><Relationship Id="rId201" Type="http://schemas.openxmlformats.org/officeDocument/2006/relationships/header" Target="header41.xml"/><Relationship Id="rId222" Type="http://schemas.openxmlformats.org/officeDocument/2006/relationships/hyperlink" Target="http://www.seniors.msd.govt.nz" TargetMode="External"/><Relationship Id="rId12" Type="http://schemas.openxmlformats.org/officeDocument/2006/relationships/hyperlink" Target="http://www.civildefence.govt.nz" TargetMode="External"/><Relationship Id="rId17" Type="http://schemas.openxmlformats.org/officeDocument/2006/relationships/image" Target="media/image3.jpeg"/><Relationship Id="rId33" Type="http://schemas.openxmlformats.org/officeDocument/2006/relationships/header" Target="header4.xml"/><Relationship Id="rId38" Type="http://schemas.openxmlformats.org/officeDocument/2006/relationships/image" Target="media/image13.png"/><Relationship Id="rId59" Type="http://schemas.openxmlformats.org/officeDocument/2006/relationships/header" Target="header14.xml"/><Relationship Id="rId103" Type="http://schemas.openxmlformats.org/officeDocument/2006/relationships/hyperlink" Target="http://www.health.govt.nz" TargetMode="External"/><Relationship Id="rId108" Type="http://schemas.openxmlformats.org/officeDocument/2006/relationships/footer" Target="footer12.xml"/><Relationship Id="rId124" Type="http://schemas.openxmlformats.org/officeDocument/2006/relationships/hyperlink" Target="http://www.mpi.govt.nz" TargetMode="External"/><Relationship Id="rId129" Type="http://schemas.openxmlformats.org/officeDocument/2006/relationships/header" Target="header34.xml"/><Relationship Id="rId54" Type="http://schemas.openxmlformats.org/officeDocument/2006/relationships/header" Target="header10.xml"/><Relationship Id="rId70" Type="http://schemas.openxmlformats.org/officeDocument/2006/relationships/hyperlink" Target="http://www.childrensactionplan.govt.nz" TargetMode="External"/><Relationship Id="rId75" Type="http://schemas.openxmlformats.org/officeDocument/2006/relationships/header" Target="header17.xml"/><Relationship Id="rId91" Type="http://schemas.openxmlformats.org/officeDocument/2006/relationships/header" Target="header23.xml"/><Relationship Id="rId96" Type="http://schemas.openxmlformats.org/officeDocument/2006/relationships/hyperlink" Target="http://www.savethechildren.org.nz" TargetMode="External"/><Relationship Id="rId140" Type="http://schemas.openxmlformats.org/officeDocument/2006/relationships/header" Target="header39.xml"/><Relationship Id="rId145" Type="http://schemas.openxmlformats.org/officeDocument/2006/relationships/footer" Target="footer20.xml"/><Relationship Id="rId161" Type="http://schemas.openxmlformats.org/officeDocument/2006/relationships/hyperlink" Target="http://www.familyservices.govt.nz" TargetMode="External"/><Relationship Id="rId166" Type="http://schemas.openxmlformats.org/officeDocument/2006/relationships/hyperlink" Target="http://www.hearing.org.nz" TargetMode="External"/><Relationship Id="rId182" Type="http://schemas.openxmlformats.org/officeDocument/2006/relationships/hyperlink" Target="http://www.police.govt.nz/deaf-txt" TargetMode="External"/><Relationship Id="rId187" Type="http://schemas.openxmlformats.org/officeDocument/2006/relationships/hyperlink" Target="http://www.languageline.govt.nz" TargetMode="External"/><Relationship Id="rId217" Type="http://schemas.openxmlformats.org/officeDocument/2006/relationships/hyperlink" Target="http://www.icnz.org.nz"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25.xml"/><Relationship Id="rId233" Type="http://schemas.openxmlformats.org/officeDocument/2006/relationships/footer" Target="footer26.xml"/><Relationship Id="rId238" Type="http://schemas.openxmlformats.org/officeDocument/2006/relationships/image" Target="media/image26.jpeg"/><Relationship Id="rId23" Type="http://schemas.openxmlformats.org/officeDocument/2006/relationships/image" Target="media/image6.png"/><Relationship Id="rId28" Type="http://schemas.openxmlformats.org/officeDocument/2006/relationships/hyperlink" Target="http://www.civildefence.govt.nz" TargetMode="External"/><Relationship Id="rId49" Type="http://schemas.openxmlformats.org/officeDocument/2006/relationships/hyperlink" Target="http://www.civildefence.govt.nz" TargetMode="External"/><Relationship Id="rId114" Type="http://schemas.openxmlformats.org/officeDocument/2006/relationships/header" Target="header29.xml"/><Relationship Id="rId119" Type="http://schemas.openxmlformats.org/officeDocument/2006/relationships/header" Target="header32.xml"/><Relationship Id="rId44" Type="http://schemas.openxmlformats.org/officeDocument/2006/relationships/header" Target="header7.xml"/><Relationship Id="rId60" Type="http://schemas.openxmlformats.org/officeDocument/2006/relationships/footer" Target="footer8.xml"/><Relationship Id="rId65" Type="http://schemas.openxmlformats.org/officeDocument/2006/relationships/hyperlink" Target="http://www.legislation.govt.nz" TargetMode="External"/><Relationship Id="rId81" Type="http://schemas.openxmlformats.org/officeDocument/2006/relationships/footer" Target="footer9.xml"/><Relationship Id="rId86" Type="http://schemas.openxmlformats.org/officeDocument/2006/relationships/footer" Target="footer11.xml"/><Relationship Id="rId130" Type="http://schemas.openxmlformats.org/officeDocument/2006/relationships/hyperlink" Target="http://www.civildefence.govt.nz" TargetMode="External"/><Relationship Id="rId135" Type="http://schemas.openxmlformats.org/officeDocument/2006/relationships/header" Target="header37.xml"/><Relationship Id="rId151" Type="http://schemas.openxmlformats.org/officeDocument/2006/relationships/hyperlink" Target="http://www.redcross.org.au" TargetMode="External"/><Relationship Id="rId156" Type="http://schemas.openxmlformats.org/officeDocument/2006/relationships/hyperlink" Target="http://www.civildefence.govt.nz" TargetMode="External"/><Relationship Id="rId177" Type="http://schemas.openxmlformats.org/officeDocument/2006/relationships/hyperlink" Target="http://www.nfd.org.nz" TargetMode="External"/><Relationship Id="rId198" Type="http://schemas.openxmlformats.org/officeDocument/2006/relationships/hyperlink" Target="http://www.civildefence.govt.nz" TargetMode="External"/><Relationship Id="rId172" Type="http://schemas.openxmlformats.org/officeDocument/2006/relationships/hyperlink" Target="http://www.odi.govt.nz/resources/guides-and-toolkits/make-your-communications-more-accessible/index.html" TargetMode="External"/><Relationship Id="rId193" Type="http://schemas.openxmlformats.org/officeDocument/2006/relationships/hyperlink" Target="http://www.dia.govt.nz" TargetMode="External"/><Relationship Id="rId202" Type="http://schemas.openxmlformats.org/officeDocument/2006/relationships/footer" Target="footer21.xml"/><Relationship Id="rId207" Type="http://schemas.openxmlformats.org/officeDocument/2006/relationships/hyperlink" Target="http://www.civildefence.govt.nz" TargetMode="External"/><Relationship Id="rId223" Type="http://schemas.openxmlformats.org/officeDocument/2006/relationships/hyperlink" Target="http://www.studylink.govt.nz" TargetMode="External"/><Relationship Id="rId228" Type="http://schemas.openxmlformats.org/officeDocument/2006/relationships/hyperlink" Target="http://www.civildefence.govt.nz" TargetMode="External"/><Relationship Id="rId13" Type="http://schemas.openxmlformats.org/officeDocument/2006/relationships/image" Target="media/image2.png"/><Relationship Id="rId18" Type="http://schemas.openxmlformats.org/officeDocument/2006/relationships/header" Target="header2.xml"/><Relationship Id="rId39" Type="http://schemas.openxmlformats.org/officeDocument/2006/relationships/image" Target="media/image14.png"/><Relationship Id="rId109" Type="http://schemas.openxmlformats.org/officeDocument/2006/relationships/image" Target="media/image23.png"/><Relationship Id="rId34" Type="http://schemas.openxmlformats.org/officeDocument/2006/relationships/header" Target="header5.xml"/><Relationship Id="rId50" Type="http://schemas.openxmlformats.org/officeDocument/2006/relationships/hyperlink" Target="http://www.civildefence.govt.nz" TargetMode="External"/><Relationship Id="rId55" Type="http://schemas.openxmlformats.org/officeDocument/2006/relationships/hyperlink" Target="http://www.civildefence.govt.nz" TargetMode="External"/><Relationship Id="rId76" Type="http://schemas.openxmlformats.org/officeDocument/2006/relationships/header" Target="header18.xml"/><Relationship Id="rId97" Type="http://schemas.openxmlformats.org/officeDocument/2006/relationships/hyperlink" Target="http://www.civildefence.govt.nz" TargetMode="External"/><Relationship Id="rId104" Type="http://schemas.openxmlformats.org/officeDocument/2006/relationships/hyperlink" Target="http://www.health.govt.nz" TargetMode="External"/><Relationship Id="rId120" Type="http://schemas.openxmlformats.org/officeDocument/2006/relationships/image" Target="media/image24.png"/><Relationship Id="rId125" Type="http://schemas.openxmlformats.org/officeDocument/2006/relationships/hyperlink" Target="http://www.mpi.govt.nz" TargetMode="External"/><Relationship Id="rId141" Type="http://schemas.openxmlformats.org/officeDocument/2006/relationships/footer" Target="footer17.xml"/><Relationship Id="rId146" Type="http://schemas.openxmlformats.org/officeDocument/2006/relationships/hyperlink" Target="http://www.civildefence.govt.nz" TargetMode="External"/><Relationship Id="rId167" Type="http://schemas.openxmlformats.org/officeDocument/2006/relationships/hyperlink" Target="http://www.ihc.org.nz" TargetMode="External"/><Relationship Id="rId188" Type="http://schemas.openxmlformats.org/officeDocument/2006/relationships/hyperlink" Target="http://www.blindfoundation.org.nz" TargetMode="External"/><Relationship Id="rId7" Type="http://schemas.openxmlformats.org/officeDocument/2006/relationships/endnotes" Target="endnotes.xml"/><Relationship Id="rId71" Type="http://schemas.openxmlformats.org/officeDocument/2006/relationships/hyperlink" Target="http://www.civildefence.govt.nz" TargetMode="External"/><Relationship Id="rId92" Type="http://schemas.openxmlformats.org/officeDocument/2006/relationships/header" Target="header24.xml"/><Relationship Id="rId162" Type="http://schemas.openxmlformats.org/officeDocument/2006/relationships/hyperlink" Target="http://www.deaf.org.nz/" TargetMode="External"/><Relationship Id="rId183" Type="http://schemas.openxmlformats.org/officeDocument/2006/relationships/hyperlink" Target="http://www.redcross.org.nz/refugee-services" TargetMode="External"/><Relationship Id="rId213" Type="http://schemas.openxmlformats.org/officeDocument/2006/relationships/hyperlink" Target="http://www.civildefence.govt.nz" TargetMode="External"/><Relationship Id="rId218" Type="http://schemas.openxmlformats.org/officeDocument/2006/relationships/hyperlink" Target="http://www.mpi.govt.nz" TargetMode="External"/><Relationship Id="rId234" Type="http://schemas.openxmlformats.org/officeDocument/2006/relationships/header" Target="header46.xml"/><Relationship Id="rId239" Type="http://schemas.openxmlformats.org/officeDocument/2006/relationships/header" Target="header48.xml"/><Relationship Id="rId2" Type="http://schemas.openxmlformats.org/officeDocument/2006/relationships/numbering" Target="numbering.xml"/><Relationship Id="rId29" Type="http://schemas.openxmlformats.org/officeDocument/2006/relationships/hyperlink" Target="http://www.civildefence.govt.nz" TargetMode="External"/><Relationship Id="rId24" Type="http://schemas.openxmlformats.org/officeDocument/2006/relationships/hyperlink" Target="http://www.civildefence.govt.nz" TargetMode="External"/><Relationship Id="rId40" Type="http://schemas.openxmlformats.org/officeDocument/2006/relationships/image" Target="media/image15.jpeg"/><Relationship Id="rId45" Type="http://schemas.openxmlformats.org/officeDocument/2006/relationships/header" Target="header8.xml"/><Relationship Id="rId66" Type="http://schemas.openxmlformats.org/officeDocument/2006/relationships/hyperlink" Target="http://www.privacy.org.nz" TargetMode="External"/><Relationship Id="rId87" Type="http://schemas.openxmlformats.org/officeDocument/2006/relationships/hyperlink" Target="http://www.legislation.govt.nz" TargetMode="External"/><Relationship Id="rId110" Type="http://schemas.openxmlformats.org/officeDocument/2006/relationships/hyperlink" Target="http://www.health.govt.nz" TargetMode="External"/><Relationship Id="rId115" Type="http://schemas.openxmlformats.org/officeDocument/2006/relationships/header" Target="header30.xml"/><Relationship Id="rId131" Type="http://schemas.openxmlformats.org/officeDocument/2006/relationships/hyperlink" Target="http://www.civildefence.govt.nz" TargetMode="External"/><Relationship Id="rId136" Type="http://schemas.openxmlformats.org/officeDocument/2006/relationships/footer" Target="footer15.xml"/><Relationship Id="rId157" Type="http://schemas.openxmlformats.org/officeDocument/2006/relationships/hyperlink" Target="http://www.webtoolkit.govt.nz" TargetMode="External"/><Relationship Id="rId178" Type="http://schemas.openxmlformats.org/officeDocument/2006/relationships/hyperlink" Target="http://www.nzdsn.org.nz" TargetMode="External"/><Relationship Id="rId61" Type="http://schemas.openxmlformats.org/officeDocument/2006/relationships/image" Target="media/image18.jpeg"/><Relationship Id="rId82" Type="http://schemas.openxmlformats.org/officeDocument/2006/relationships/image" Target="media/image21.png"/><Relationship Id="rId152" Type="http://schemas.openxmlformats.org/officeDocument/2006/relationships/hyperlink" Target="http://www.legislation.govt.nz" TargetMode="External"/><Relationship Id="rId173" Type="http://schemas.openxmlformats.org/officeDocument/2006/relationships/hyperlink" Target="http://www.civildefence.govt.nz" TargetMode="External"/><Relationship Id="rId194" Type="http://schemas.openxmlformats.org/officeDocument/2006/relationships/hyperlink" Target="http://www.odi.govt.nz" TargetMode="External"/><Relationship Id="rId199" Type="http://schemas.openxmlformats.org/officeDocument/2006/relationships/hyperlink" Target="http://www.civildefence.govt.nz" TargetMode="External"/><Relationship Id="rId203" Type="http://schemas.openxmlformats.org/officeDocument/2006/relationships/footer" Target="footer22.xml"/><Relationship Id="rId208" Type="http://schemas.openxmlformats.org/officeDocument/2006/relationships/hyperlink" Target="http://www.civildefence.govt.nz" TargetMode="External"/><Relationship Id="rId229" Type="http://schemas.openxmlformats.org/officeDocument/2006/relationships/hyperlink" Target="http://www.civildefence.govt.nz" TargetMode="External"/><Relationship Id="rId19" Type="http://schemas.openxmlformats.org/officeDocument/2006/relationships/footer" Target="footer4.xml"/><Relationship Id="rId224" Type="http://schemas.openxmlformats.org/officeDocument/2006/relationships/hyperlink" Target="mailto:MSD_Deaf_Services@msd.govt.nz" TargetMode="External"/><Relationship Id="rId240" Type="http://schemas.openxmlformats.org/officeDocument/2006/relationships/footer" Target="footer29.xml"/><Relationship Id="rId14" Type="http://schemas.openxmlformats.org/officeDocument/2006/relationships/hyperlink" Target="mailto:emergency.management@dpmc.govt.nz" TargetMode="External"/><Relationship Id="rId30" Type="http://schemas.openxmlformats.org/officeDocument/2006/relationships/image" Target="media/image9.png"/><Relationship Id="rId35" Type="http://schemas.openxmlformats.org/officeDocument/2006/relationships/header" Target="header6.xml"/><Relationship Id="rId56" Type="http://schemas.openxmlformats.org/officeDocument/2006/relationships/header" Target="header11.xml"/><Relationship Id="rId77" Type="http://schemas.openxmlformats.org/officeDocument/2006/relationships/image" Target="media/image19.jpeg"/><Relationship Id="rId100" Type="http://schemas.openxmlformats.org/officeDocument/2006/relationships/header" Target="header26.xml"/><Relationship Id="rId105" Type="http://schemas.openxmlformats.org/officeDocument/2006/relationships/hyperlink" Target="http://www.civildefence.govt.nz" TargetMode="External"/><Relationship Id="rId126" Type="http://schemas.openxmlformats.org/officeDocument/2006/relationships/hyperlink" Target="http://www.dia.govt.nz" TargetMode="External"/><Relationship Id="rId147" Type="http://schemas.openxmlformats.org/officeDocument/2006/relationships/hyperlink" Target="http://www.civildefence.govt.nz" TargetMode="External"/><Relationship Id="rId168" Type="http://schemas.openxmlformats.org/officeDocument/2006/relationships/hyperlink" Target="http://www.minedu.govt.nz" TargetMode="External"/><Relationship Id="rId8" Type="http://schemas.openxmlformats.org/officeDocument/2006/relationships/image" Target="media/image1.jpeg"/><Relationship Id="rId51" Type="http://schemas.openxmlformats.org/officeDocument/2006/relationships/image" Target="media/image17.jpeg"/><Relationship Id="rId72" Type="http://schemas.openxmlformats.org/officeDocument/2006/relationships/header" Target="header15.xml"/><Relationship Id="rId93" Type="http://schemas.openxmlformats.org/officeDocument/2006/relationships/hyperlink" Target="http://www.health.govt.nz" TargetMode="External"/><Relationship Id="rId98" Type="http://schemas.openxmlformats.org/officeDocument/2006/relationships/hyperlink" Target="http://www.health.govt.nz" TargetMode="External"/><Relationship Id="rId121" Type="http://schemas.openxmlformats.org/officeDocument/2006/relationships/image" Target="media/image25.png"/><Relationship Id="rId142" Type="http://schemas.openxmlformats.org/officeDocument/2006/relationships/footer" Target="footer18.xml"/><Relationship Id="rId163" Type="http://schemas.openxmlformats.org/officeDocument/2006/relationships/hyperlink" Target="http://www.health.govt.nz" TargetMode="External"/><Relationship Id="rId184" Type="http://schemas.openxmlformats.org/officeDocument/2006/relationships/hyperlink" Target="http://www.kapomaori.com" TargetMode="External"/><Relationship Id="rId189" Type="http://schemas.openxmlformats.org/officeDocument/2006/relationships/hyperlink" Target="http://www.ssnz.govt.nz/regional-information/index.asp" TargetMode="External"/><Relationship Id="rId219" Type="http://schemas.openxmlformats.org/officeDocument/2006/relationships/hyperlink" Target="http://www.mbie.govt.nz" TargetMode="External"/><Relationship Id="rId3" Type="http://schemas.openxmlformats.org/officeDocument/2006/relationships/styles" Target="styles.xml"/><Relationship Id="rId214" Type="http://schemas.openxmlformats.org/officeDocument/2006/relationships/hyperlink" Target="http://www.acc.co.nz" TargetMode="External"/><Relationship Id="rId230" Type="http://schemas.openxmlformats.org/officeDocument/2006/relationships/hyperlink" Target="http://www.civildefence.govt.nz" TargetMode="External"/><Relationship Id="rId235" Type="http://schemas.openxmlformats.org/officeDocument/2006/relationships/header" Target="header47.xml"/><Relationship Id="rId25" Type="http://schemas.openxmlformats.org/officeDocument/2006/relationships/image" Target="media/image7.png"/><Relationship Id="rId46" Type="http://schemas.openxmlformats.org/officeDocument/2006/relationships/footer" Target="footer6.xml"/><Relationship Id="rId67" Type="http://schemas.openxmlformats.org/officeDocument/2006/relationships/hyperlink" Target="http://www.privacy.org.nz" TargetMode="External"/><Relationship Id="rId116" Type="http://schemas.openxmlformats.org/officeDocument/2006/relationships/footer" Target="footer13.xml"/><Relationship Id="rId137" Type="http://schemas.openxmlformats.org/officeDocument/2006/relationships/footer" Target="footer16.xml"/><Relationship Id="rId158" Type="http://schemas.openxmlformats.org/officeDocument/2006/relationships/hyperlink" Target="http://www.ageconcern.org.nz" TargetMode="External"/><Relationship Id="rId20" Type="http://schemas.openxmlformats.org/officeDocument/2006/relationships/footer" Target="footer5.xml"/><Relationship Id="rId41" Type="http://schemas.openxmlformats.org/officeDocument/2006/relationships/image" Target="media/image16.png"/><Relationship Id="rId62" Type="http://schemas.openxmlformats.org/officeDocument/2006/relationships/hyperlink" Target="http://www.hrc.co.nz" TargetMode="External"/><Relationship Id="rId83" Type="http://schemas.openxmlformats.org/officeDocument/2006/relationships/header" Target="header21.xml"/><Relationship Id="rId88" Type="http://schemas.openxmlformats.org/officeDocument/2006/relationships/hyperlink" Target="http://www.childrensactionplan.govt.nz" TargetMode="External"/><Relationship Id="rId111" Type="http://schemas.openxmlformats.org/officeDocument/2006/relationships/hyperlink" Target="http://www.civildefence.govt.nz" TargetMode="External"/><Relationship Id="rId132" Type="http://schemas.openxmlformats.org/officeDocument/2006/relationships/header" Target="header35.xml"/><Relationship Id="rId153" Type="http://schemas.openxmlformats.org/officeDocument/2006/relationships/hyperlink" Target="http://www.childrensactionplan.govt.nz" TargetMode="External"/><Relationship Id="rId174" Type="http://schemas.openxmlformats.org/officeDocument/2006/relationships/hyperlink" Target="http://www.mentalhealth.org.nz" TargetMode="External"/><Relationship Id="rId179" Type="http://schemas.openxmlformats.org/officeDocument/2006/relationships/hyperlink" Target="http://www.nzfdic.org.nz/" TargetMode="External"/><Relationship Id="rId195" Type="http://schemas.openxmlformats.org/officeDocument/2006/relationships/hyperlink" Target="http://www.odi.govt.nz/nzds/" TargetMode="External"/><Relationship Id="rId209" Type="http://schemas.openxmlformats.org/officeDocument/2006/relationships/header" Target="header43.xml"/><Relationship Id="rId190" Type="http://schemas.openxmlformats.org/officeDocument/2006/relationships/hyperlink" Target="http://www.stats.govt.nz" TargetMode="External"/><Relationship Id="rId204" Type="http://schemas.openxmlformats.org/officeDocument/2006/relationships/hyperlink" Target="http://www.civildefence.govt.nz" TargetMode="External"/><Relationship Id="rId220" Type="http://schemas.openxmlformats.org/officeDocument/2006/relationships/hyperlink" Target="http://www.business.govt.nz" TargetMode="External"/><Relationship Id="rId225" Type="http://schemas.openxmlformats.org/officeDocument/2006/relationships/hyperlink" Target="http://www.redcross.org.nz" TargetMode="External"/><Relationship Id="rId241" Type="http://schemas.openxmlformats.org/officeDocument/2006/relationships/fontTable" Target="fontTable.xml"/><Relationship Id="rId15" Type="http://schemas.openxmlformats.org/officeDocument/2006/relationships/hyperlink" Target="http://www.civildefence.govt.nz" TargetMode="External"/><Relationship Id="rId36" Type="http://schemas.openxmlformats.org/officeDocument/2006/relationships/image" Target="media/image11.jpeg"/><Relationship Id="rId57" Type="http://schemas.openxmlformats.org/officeDocument/2006/relationships/header" Target="header12.xml"/><Relationship Id="rId106" Type="http://schemas.openxmlformats.org/officeDocument/2006/relationships/header" Target="header27.xml"/><Relationship Id="rId127" Type="http://schemas.openxmlformats.org/officeDocument/2006/relationships/hyperlink" Target="http://www.mpi.govt.nz" TargetMode="External"/><Relationship Id="rId10" Type="http://schemas.openxmlformats.org/officeDocument/2006/relationships/footer" Target="footer1.xml"/><Relationship Id="rId31" Type="http://schemas.openxmlformats.org/officeDocument/2006/relationships/image" Target="media/image10.png"/><Relationship Id="rId52" Type="http://schemas.openxmlformats.org/officeDocument/2006/relationships/hyperlink" Target="http://www.civildefence.govt.nz" TargetMode="External"/><Relationship Id="rId73" Type="http://schemas.openxmlformats.org/officeDocument/2006/relationships/header" Target="header16.xml"/><Relationship Id="rId78" Type="http://schemas.openxmlformats.org/officeDocument/2006/relationships/image" Target="media/image20.jpeg"/><Relationship Id="rId94" Type="http://schemas.openxmlformats.org/officeDocument/2006/relationships/hyperlink" Target="http://www.health.govt.nz" TargetMode="External"/><Relationship Id="rId99" Type="http://schemas.openxmlformats.org/officeDocument/2006/relationships/header" Target="header25.xml"/><Relationship Id="rId101" Type="http://schemas.openxmlformats.org/officeDocument/2006/relationships/hyperlink" Target="http://www.civildefence.govt.nz" TargetMode="External"/><Relationship Id="rId122" Type="http://schemas.openxmlformats.org/officeDocument/2006/relationships/hyperlink" Target="http://www.mpi.govt.nz" TargetMode="External"/><Relationship Id="rId143" Type="http://schemas.openxmlformats.org/officeDocument/2006/relationships/hyperlink" Target="http://www.civildefence.govt.nz" TargetMode="External"/><Relationship Id="rId148" Type="http://schemas.openxmlformats.org/officeDocument/2006/relationships/hyperlink" Target="http://www.mpi.govt.nz" TargetMode="External"/><Relationship Id="rId164" Type="http://schemas.openxmlformats.org/officeDocument/2006/relationships/hyperlink" Target="http://www.educationnz.govt.nz" TargetMode="External"/><Relationship Id="rId169" Type="http://schemas.openxmlformats.org/officeDocument/2006/relationships/hyperlink" Target="http://www.interpret.org.nz" TargetMode="External"/><Relationship Id="rId185" Type="http://schemas.openxmlformats.org/officeDocument/2006/relationships/hyperlink" Target="http://www.odi.govt.nz"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www.nzfmc.org.nz" TargetMode="External"/><Relationship Id="rId210" Type="http://schemas.openxmlformats.org/officeDocument/2006/relationships/header" Target="header44.xml"/><Relationship Id="rId215" Type="http://schemas.openxmlformats.org/officeDocument/2006/relationships/hyperlink" Target="http://www.eqc.govt.nz" TargetMode="External"/><Relationship Id="rId236" Type="http://schemas.openxmlformats.org/officeDocument/2006/relationships/footer" Target="footer27.xml"/><Relationship Id="rId26" Type="http://schemas.openxmlformats.org/officeDocument/2006/relationships/image" Target="media/image8.png"/><Relationship Id="rId231" Type="http://schemas.openxmlformats.org/officeDocument/2006/relationships/hyperlink" Target="http://www.civildefence.govt.nz" TargetMode="External"/><Relationship Id="rId47" Type="http://schemas.openxmlformats.org/officeDocument/2006/relationships/footer" Target="footer7.xml"/><Relationship Id="rId68" Type="http://schemas.openxmlformats.org/officeDocument/2006/relationships/hyperlink" Target="http://www.police.govt.nz" TargetMode="External"/><Relationship Id="rId89" Type="http://schemas.openxmlformats.org/officeDocument/2006/relationships/image" Target="media/image22.png"/><Relationship Id="rId112" Type="http://schemas.openxmlformats.org/officeDocument/2006/relationships/hyperlink" Target="http://www.civildefence.govt.nz" TargetMode="External"/><Relationship Id="rId133" Type="http://schemas.openxmlformats.org/officeDocument/2006/relationships/header" Target="header36.xml"/><Relationship Id="rId154" Type="http://schemas.openxmlformats.org/officeDocument/2006/relationships/hyperlink" Target="http://www.savethechildren.org.nz" TargetMode="External"/><Relationship Id="rId175" Type="http://schemas.openxmlformats.org/officeDocument/2006/relationships/hyperlink" Target="http://www.minedu.govt.nz" TargetMode="External"/><Relationship Id="rId196" Type="http://schemas.openxmlformats.org/officeDocument/2006/relationships/hyperlink" Target="http://www.un.org/disabilities/default.asp?id=259" TargetMode="External"/><Relationship Id="rId200" Type="http://schemas.openxmlformats.org/officeDocument/2006/relationships/header" Target="header40.xml"/><Relationship Id="rId16" Type="http://schemas.openxmlformats.org/officeDocument/2006/relationships/footer" Target="footer3.xml"/><Relationship Id="rId221" Type="http://schemas.openxmlformats.org/officeDocument/2006/relationships/hyperlink" Target="http://www.workandincome.govt.nz" TargetMode="External"/><Relationship Id="rId242" Type="http://schemas.openxmlformats.org/officeDocument/2006/relationships/theme" Target="theme/theme1.xml"/><Relationship Id="rId37" Type="http://schemas.openxmlformats.org/officeDocument/2006/relationships/image" Target="media/image12.jpeg"/><Relationship Id="rId58" Type="http://schemas.openxmlformats.org/officeDocument/2006/relationships/header" Target="header13.xml"/><Relationship Id="rId79" Type="http://schemas.openxmlformats.org/officeDocument/2006/relationships/header" Target="header19.xml"/><Relationship Id="rId102" Type="http://schemas.openxmlformats.org/officeDocument/2006/relationships/hyperlink" Target="http://www.mpi.govt.nz" TargetMode="External"/><Relationship Id="rId123" Type="http://schemas.openxmlformats.org/officeDocument/2006/relationships/hyperlink" Target="http://www.mpi.govt.nz" TargetMode="External"/><Relationship Id="rId144" Type="http://schemas.openxmlformats.org/officeDocument/2006/relationships/footer" Target="footer19.xml"/><Relationship Id="rId90" Type="http://schemas.openxmlformats.org/officeDocument/2006/relationships/hyperlink" Target="http://www.health.govt.nz" TargetMode="External"/><Relationship Id="rId165" Type="http://schemas.openxmlformats.org/officeDocument/2006/relationships/hyperlink" Target="http://www.getthru.govt.nz" TargetMode="External"/><Relationship Id="rId186" Type="http://schemas.openxmlformats.org/officeDocument/2006/relationships/hyperlink" Target="http://www.ethniccommunities.govt.nz" TargetMode="External"/><Relationship Id="rId211" Type="http://schemas.openxmlformats.org/officeDocument/2006/relationships/footer" Target="footer24.xml"/><Relationship Id="rId232" Type="http://schemas.openxmlformats.org/officeDocument/2006/relationships/header" Target="header45.xml"/><Relationship Id="rId27" Type="http://schemas.openxmlformats.org/officeDocument/2006/relationships/hyperlink" Target="http://www.civildefence.govt.nz" TargetMode="External"/><Relationship Id="rId48" Type="http://schemas.openxmlformats.org/officeDocument/2006/relationships/hyperlink" Target="http://www.civildefence.govt.nz" TargetMode="External"/><Relationship Id="rId69" Type="http://schemas.openxmlformats.org/officeDocument/2006/relationships/hyperlink" Target="http://www.legislation.govt.nz" TargetMode="External"/><Relationship Id="rId113" Type="http://schemas.openxmlformats.org/officeDocument/2006/relationships/hyperlink" Target="http://www.civildefence.govt.nz" TargetMode="External"/><Relationship Id="rId134" Type="http://schemas.openxmlformats.org/officeDocument/2006/relationships/hyperlink" Target="http://www.civildefence.govt.nz" TargetMode="External"/><Relationship Id="rId80" Type="http://schemas.openxmlformats.org/officeDocument/2006/relationships/header" Target="header20.xml"/><Relationship Id="rId155" Type="http://schemas.openxmlformats.org/officeDocument/2006/relationships/hyperlink" Target="http://www.redcross.org.au" TargetMode="External"/><Relationship Id="rId176" Type="http://schemas.openxmlformats.org/officeDocument/2006/relationships/hyperlink" Target="http://www.mpia.govt.nz" TargetMode="External"/><Relationship Id="rId197" Type="http://schemas.openxmlformats.org/officeDocument/2006/relationships/hyperlink" Target="http://www.civildefence.govt.nz" TargetMode="External"/></Relationships>
</file>

<file path=word/theme/theme1.xml><?xml version="1.0" encoding="utf-8"?>
<a:theme xmlns:a="http://schemas.openxmlformats.org/drawingml/2006/main" name="Office Theme">
  <a:themeElements>
    <a:clrScheme name="MCDEM">
      <a:dk1>
        <a:srgbClr val="000000"/>
      </a:dk1>
      <a:lt1>
        <a:srgbClr val="FFFFFF"/>
      </a:lt1>
      <a:dk2>
        <a:srgbClr val="FFF200"/>
      </a:dk2>
      <a:lt2>
        <a:srgbClr val="005A9B"/>
      </a:lt2>
      <a:accent1>
        <a:srgbClr val="AFAFAF"/>
      </a:accent1>
      <a:accent2>
        <a:srgbClr val="9B2703"/>
      </a:accent2>
      <a:accent3>
        <a:srgbClr val="4145DF"/>
      </a:accent3>
      <a:accent4>
        <a:srgbClr val="A3A3A3"/>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FFE91-C6C8-4424-A935-A7FDE5991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164</Pages>
  <Words>74386</Words>
  <Characters>432183</Characters>
  <Application>Microsoft Office Word</Application>
  <DocSecurity>12</DocSecurity>
  <Lines>14406</Lines>
  <Paragraphs>7341</Paragraphs>
  <ScaleCrop>false</ScaleCrop>
  <HeadingPairs>
    <vt:vector size="2" baseType="variant">
      <vt:variant>
        <vt:lpstr>Title</vt:lpstr>
      </vt:variant>
      <vt:variant>
        <vt:i4>1</vt:i4>
      </vt:variant>
    </vt:vector>
  </HeadingPairs>
  <TitlesOfParts>
    <vt:vector size="1" baseType="lpstr">
      <vt:lpstr/>
    </vt:vector>
  </TitlesOfParts>
  <Company>DIA</Company>
  <LinksUpToDate>false</LinksUpToDate>
  <CharactersWithSpaces>499228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Iona Wassilieff [DPMC]</cp:lastModifiedBy>
  <cp:revision>2</cp:revision>
  <cp:lastPrinted>2015-10-28T04:04:00Z</cp:lastPrinted>
  <dcterms:created xsi:type="dcterms:W3CDTF">2016-04-01T01:26:00Z</dcterms:created>
  <dcterms:modified xsi:type="dcterms:W3CDTF">2016-04-01T01:26:00Z</dcterms:modified>
</cp:coreProperties>
</file>